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8D4" w14:textId="77777777" w:rsidR="00DD58E2" w:rsidRPr="00C40932" w:rsidRDefault="00DD58E2" w:rsidP="00C40932">
      <w:pPr>
        <w:pStyle w:val="Header"/>
        <w:tabs>
          <w:tab w:val="clear" w:pos="4320"/>
          <w:tab w:val="clear" w:pos="8640"/>
        </w:tabs>
        <w:spacing w:line="480" w:lineRule="auto"/>
        <w:jc w:val="both"/>
        <w:rPr>
          <w:rFonts w:ascii="Arial" w:hAnsi="Arial" w:cs="Arial"/>
          <w:sz w:val="22"/>
          <w:szCs w:val="22"/>
        </w:rPr>
      </w:pPr>
    </w:p>
    <w:p w14:paraId="0D91D2AE" w14:textId="1D8D62E1" w:rsidR="00DD58E2" w:rsidRDefault="002C69ED" w:rsidP="006178FF">
      <w:pPr>
        <w:spacing w:line="480" w:lineRule="auto"/>
        <w:jc w:val="center"/>
        <w:rPr>
          <w:rFonts w:ascii="Arial" w:hAnsi="Arial" w:cs="Arial"/>
          <w:b/>
        </w:rPr>
      </w:pPr>
      <w:r>
        <w:rPr>
          <w:rFonts w:ascii="Arial" w:hAnsi="Arial" w:cs="Arial"/>
          <w:b/>
        </w:rPr>
        <w:t>T</w:t>
      </w:r>
      <w:r w:rsidR="009A6190" w:rsidRPr="009A6190">
        <w:rPr>
          <w:rFonts w:ascii="Arial" w:hAnsi="Arial" w:cs="Arial"/>
          <w:b/>
        </w:rPr>
        <w:t xml:space="preserve">emporal contiguity </w:t>
      </w:r>
      <w:r w:rsidR="00FB2748">
        <w:rPr>
          <w:rFonts w:ascii="Arial" w:hAnsi="Arial" w:cs="Arial"/>
          <w:b/>
        </w:rPr>
        <w:t>determines</w:t>
      </w:r>
      <w:r w:rsidR="00FB2748" w:rsidRPr="009A6190">
        <w:rPr>
          <w:rFonts w:ascii="Arial" w:hAnsi="Arial" w:cs="Arial"/>
          <w:b/>
        </w:rPr>
        <w:t xml:space="preserve"> </w:t>
      </w:r>
      <w:r w:rsidR="00301D6D">
        <w:rPr>
          <w:rFonts w:ascii="Arial" w:hAnsi="Arial" w:cs="Arial"/>
          <w:b/>
        </w:rPr>
        <w:t>overshadowing and potentiation of</w:t>
      </w:r>
      <w:r w:rsidR="009A6190" w:rsidRPr="009A6190">
        <w:rPr>
          <w:rFonts w:ascii="Arial" w:hAnsi="Arial" w:cs="Arial"/>
          <w:b/>
        </w:rPr>
        <w:t xml:space="preserve"> human Action-Outcome </w:t>
      </w:r>
      <w:r w:rsidR="009A6190">
        <w:rPr>
          <w:rFonts w:ascii="Arial" w:hAnsi="Arial" w:cs="Arial"/>
          <w:b/>
        </w:rPr>
        <w:t>performance</w:t>
      </w:r>
    </w:p>
    <w:p w14:paraId="28436E3B" w14:textId="1CEB0DB4" w:rsidR="00777CF7" w:rsidRDefault="00777CF7" w:rsidP="006178FF">
      <w:pPr>
        <w:spacing w:line="480" w:lineRule="auto"/>
        <w:jc w:val="center"/>
        <w:rPr>
          <w:rFonts w:ascii="Arial" w:hAnsi="Arial" w:cs="Arial"/>
          <w:b/>
        </w:rPr>
      </w:pPr>
    </w:p>
    <w:p w14:paraId="00798677" w14:textId="77777777" w:rsidR="00777CF7" w:rsidRPr="006178FF" w:rsidRDefault="00777CF7" w:rsidP="006178FF">
      <w:pPr>
        <w:spacing w:line="480" w:lineRule="auto"/>
        <w:jc w:val="center"/>
        <w:rPr>
          <w:rFonts w:ascii="Arial" w:hAnsi="Arial" w:cs="Arial"/>
          <w:b/>
        </w:rPr>
      </w:pPr>
    </w:p>
    <w:p w14:paraId="1F07B88D" w14:textId="77777777" w:rsidR="00DD58E2" w:rsidRPr="00C40932" w:rsidRDefault="00DD58E2" w:rsidP="00C40932">
      <w:pPr>
        <w:spacing w:line="480" w:lineRule="auto"/>
        <w:jc w:val="both"/>
        <w:rPr>
          <w:rFonts w:ascii="Arial" w:hAnsi="Arial" w:cs="Arial"/>
        </w:rPr>
      </w:pPr>
    </w:p>
    <w:p w14:paraId="04A9A959" w14:textId="78733F56" w:rsidR="00DD58E2" w:rsidRPr="00C40932" w:rsidRDefault="004938FF" w:rsidP="00C40932">
      <w:pPr>
        <w:spacing w:line="480" w:lineRule="auto"/>
        <w:jc w:val="both"/>
        <w:rPr>
          <w:rFonts w:ascii="Arial" w:hAnsi="Arial" w:cs="Arial"/>
          <w:vertAlign w:val="superscript"/>
          <w:lang w:val="es-ES"/>
        </w:rPr>
      </w:pPr>
      <w:r w:rsidRPr="00C40932">
        <w:rPr>
          <w:rFonts w:ascii="Arial" w:hAnsi="Arial" w:cs="Arial"/>
          <w:lang w:val="es-ES"/>
        </w:rPr>
        <w:t>José A. Alcalá</w:t>
      </w:r>
      <w:r w:rsidR="00191227" w:rsidRPr="00061319">
        <w:rPr>
          <w:rFonts w:ascii="Arial" w:hAnsi="Arial" w:cs="Arial"/>
          <w:vertAlign w:val="superscript"/>
          <w:lang w:val="es-ES"/>
        </w:rPr>
        <w:t>1</w:t>
      </w:r>
      <w:r w:rsidRPr="00C40932">
        <w:rPr>
          <w:rFonts w:ascii="Arial" w:hAnsi="Arial" w:cs="Arial"/>
          <w:lang w:val="es-ES"/>
        </w:rPr>
        <w:t>,</w:t>
      </w:r>
      <w:r w:rsidR="00DD58E2" w:rsidRPr="00C40932">
        <w:rPr>
          <w:rFonts w:ascii="Arial" w:hAnsi="Arial" w:cs="Arial"/>
          <w:lang w:val="es-ES"/>
        </w:rPr>
        <w:t xml:space="preserve"> Richard D. Kirkden</w:t>
      </w:r>
      <w:r w:rsidR="00191227" w:rsidRPr="00061319">
        <w:rPr>
          <w:rFonts w:ascii="Arial" w:hAnsi="Arial" w:cs="Arial"/>
          <w:vertAlign w:val="superscript"/>
          <w:lang w:val="es-ES"/>
        </w:rPr>
        <w:t>2</w:t>
      </w:r>
      <w:r w:rsidR="00DD58E2" w:rsidRPr="00C40932">
        <w:rPr>
          <w:rFonts w:ascii="Arial" w:hAnsi="Arial" w:cs="Arial"/>
          <w:lang w:val="es-ES"/>
        </w:rPr>
        <w:t>, Jess Bray</w:t>
      </w:r>
      <w:r w:rsidR="00191227" w:rsidRPr="00061319">
        <w:rPr>
          <w:rFonts w:ascii="Arial" w:hAnsi="Arial" w:cs="Arial"/>
          <w:vertAlign w:val="superscript"/>
          <w:lang w:val="es-ES"/>
        </w:rPr>
        <w:t>2</w:t>
      </w:r>
      <w:r w:rsidR="00DD58E2" w:rsidRPr="00C40932">
        <w:rPr>
          <w:rFonts w:ascii="Arial" w:hAnsi="Arial" w:cs="Arial"/>
          <w:lang w:val="es-ES"/>
        </w:rPr>
        <w:t>, José Prados</w:t>
      </w:r>
      <w:r w:rsidR="00191227" w:rsidRPr="00061319">
        <w:rPr>
          <w:rFonts w:ascii="Arial" w:hAnsi="Arial" w:cs="Arial"/>
          <w:vertAlign w:val="superscript"/>
          <w:lang w:val="es-ES"/>
        </w:rPr>
        <w:t>3</w:t>
      </w:r>
      <w:r w:rsidR="00DD58E2" w:rsidRPr="00C40932">
        <w:rPr>
          <w:rFonts w:ascii="Arial" w:hAnsi="Arial" w:cs="Arial"/>
          <w:lang w:val="es-ES"/>
        </w:rPr>
        <w:t>, &amp; Gonzalo P. Urcelay</w:t>
      </w:r>
      <w:r w:rsidR="00191227" w:rsidRPr="00061319">
        <w:rPr>
          <w:rFonts w:ascii="Arial" w:hAnsi="Arial" w:cs="Arial"/>
          <w:vertAlign w:val="superscript"/>
          <w:lang w:val="es-ES"/>
        </w:rPr>
        <w:t>1</w:t>
      </w:r>
    </w:p>
    <w:p w14:paraId="4BBA8D86" w14:textId="77777777" w:rsidR="00191227" w:rsidRDefault="00191227" w:rsidP="00C40932">
      <w:pPr>
        <w:spacing w:line="480" w:lineRule="auto"/>
        <w:jc w:val="both"/>
        <w:rPr>
          <w:rFonts w:ascii="Arial" w:hAnsi="Arial" w:cs="Arial"/>
        </w:rPr>
      </w:pPr>
      <w:r w:rsidRPr="00703A15">
        <w:rPr>
          <w:rFonts w:ascii="Arial" w:hAnsi="Arial" w:cs="Arial"/>
          <w:vertAlign w:val="superscript"/>
        </w:rPr>
        <w:t>1</w:t>
      </w:r>
      <w:r>
        <w:rPr>
          <w:rFonts w:ascii="Arial" w:hAnsi="Arial" w:cs="Arial"/>
        </w:rPr>
        <w:t xml:space="preserve"> </w:t>
      </w:r>
      <w:r w:rsidR="00805F48">
        <w:rPr>
          <w:rFonts w:ascii="Arial" w:hAnsi="Arial" w:cs="Arial"/>
        </w:rPr>
        <w:t xml:space="preserve">School of </w:t>
      </w:r>
      <w:r w:rsidR="00DD58E2" w:rsidRPr="00C40932">
        <w:rPr>
          <w:rFonts w:ascii="Arial" w:hAnsi="Arial" w:cs="Arial"/>
        </w:rPr>
        <w:t xml:space="preserve">Psychology, University of </w:t>
      </w:r>
      <w:r w:rsidR="00805F48">
        <w:rPr>
          <w:rFonts w:ascii="Arial" w:hAnsi="Arial" w:cs="Arial"/>
        </w:rPr>
        <w:t>Nottingham</w:t>
      </w:r>
      <w:r w:rsidR="00DD58E2" w:rsidRPr="00C40932">
        <w:rPr>
          <w:rFonts w:ascii="Arial" w:hAnsi="Arial" w:cs="Arial"/>
        </w:rPr>
        <w:t>, UK.</w:t>
      </w:r>
    </w:p>
    <w:p w14:paraId="5A8BC2BF" w14:textId="2E61BDA9" w:rsidR="00191227" w:rsidRDefault="00191227" w:rsidP="00C40932">
      <w:pPr>
        <w:spacing w:line="480" w:lineRule="auto"/>
        <w:jc w:val="both"/>
        <w:rPr>
          <w:rFonts w:ascii="Arial" w:hAnsi="Arial" w:cs="Arial"/>
        </w:rPr>
      </w:pPr>
      <w:r w:rsidRPr="00703A15">
        <w:rPr>
          <w:rFonts w:ascii="Arial" w:hAnsi="Arial" w:cs="Arial"/>
          <w:vertAlign w:val="superscript"/>
        </w:rPr>
        <w:t>2</w:t>
      </w:r>
      <w:r>
        <w:rPr>
          <w:rFonts w:ascii="Arial" w:hAnsi="Arial" w:cs="Arial"/>
        </w:rPr>
        <w:t xml:space="preserve"> Department of Neuroscience, Psychology and </w:t>
      </w:r>
      <w:proofErr w:type="spellStart"/>
      <w:r>
        <w:rPr>
          <w:rFonts w:ascii="Arial" w:hAnsi="Arial" w:cs="Arial"/>
        </w:rPr>
        <w:t>Behaviour</w:t>
      </w:r>
      <w:proofErr w:type="spellEnd"/>
      <w:r>
        <w:rPr>
          <w:rFonts w:ascii="Arial" w:hAnsi="Arial" w:cs="Arial"/>
        </w:rPr>
        <w:t>, University of Leicester, UK</w:t>
      </w:r>
    </w:p>
    <w:p w14:paraId="3E1B954C" w14:textId="74BE3313" w:rsidR="00191227" w:rsidRPr="00C40932" w:rsidRDefault="00191227" w:rsidP="00C40932">
      <w:pPr>
        <w:spacing w:line="480" w:lineRule="auto"/>
        <w:jc w:val="both"/>
        <w:rPr>
          <w:rFonts w:ascii="Arial" w:hAnsi="Arial" w:cs="Arial"/>
        </w:rPr>
      </w:pPr>
      <w:r w:rsidRPr="00703A15">
        <w:rPr>
          <w:rFonts w:ascii="Arial" w:hAnsi="Arial" w:cs="Arial"/>
          <w:vertAlign w:val="superscript"/>
        </w:rPr>
        <w:t>3</w:t>
      </w:r>
      <w:r>
        <w:rPr>
          <w:rFonts w:ascii="Arial" w:hAnsi="Arial" w:cs="Arial"/>
        </w:rPr>
        <w:t xml:space="preserve"> </w:t>
      </w:r>
      <w:r w:rsidR="00111C93">
        <w:rPr>
          <w:rFonts w:ascii="Arial" w:hAnsi="Arial" w:cs="Arial"/>
        </w:rPr>
        <w:t xml:space="preserve">School </w:t>
      </w:r>
      <w:r>
        <w:rPr>
          <w:rFonts w:ascii="Arial" w:hAnsi="Arial" w:cs="Arial"/>
        </w:rPr>
        <w:t xml:space="preserve">of Psychology, University of Derby, UK </w:t>
      </w:r>
    </w:p>
    <w:p w14:paraId="03218A31" w14:textId="7787999F" w:rsidR="00DD58E2" w:rsidRDefault="00DD58E2" w:rsidP="00C40932">
      <w:pPr>
        <w:pStyle w:val="Header"/>
        <w:tabs>
          <w:tab w:val="clear" w:pos="4320"/>
          <w:tab w:val="clear" w:pos="8640"/>
        </w:tabs>
        <w:spacing w:line="480" w:lineRule="auto"/>
        <w:jc w:val="both"/>
        <w:rPr>
          <w:rFonts w:ascii="Arial" w:hAnsi="Arial" w:cs="Arial"/>
          <w:sz w:val="22"/>
          <w:szCs w:val="22"/>
        </w:rPr>
      </w:pPr>
    </w:p>
    <w:p w14:paraId="281D6213" w14:textId="77777777" w:rsidR="00F36185" w:rsidRPr="00C40932" w:rsidRDefault="00F36185" w:rsidP="00C40932">
      <w:pPr>
        <w:pStyle w:val="Header"/>
        <w:tabs>
          <w:tab w:val="clear" w:pos="4320"/>
          <w:tab w:val="clear" w:pos="8640"/>
        </w:tabs>
        <w:spacing w:line="480" w:lineRule="auto"/>
        <w:jc w:val="both"/>
        <w:rPr>
          <w:rFonts w:ascii="Arial" w:hAnsi="Arial" w:cs="Arial"/>
          <w:sz w:val="22"/>
          <w:szCs w:val="22"/>
        </w:rPr>
      </w:pPr>
    </w:p>
    <w:p w14:paraId="75FA5B90" w14:textId="70754225" w:rsidR="00DD58E2" w:rsidRPr="00C40932" w:rsidRDefault="00DD58E2" w:rsidP="00F36185">
      <w:pPr>
        <w:pStyle w:val="Header"/>
        <w:tabs>
          <w:tab w:val="clear" w:pos="4320"/>
          <w:tab w:val="clear" w:pos="8640"/>
        </w:tabs>
        <w:spacing w:line="360" w:lineRule="auto"/>
        <w:jc w:val="both"/>
        <w:rPr>
          <w:rFonts w:ascii="Arial" w:hAnsi="Arial" w:cs="Arial"/>
          <w:sz w:val="22"/>
          <w:szCs w:val="22"/>
        </w:rPr>
      </w:pPr>
      <w:r w:rsidRPr="00C40932">
        <w:rPr>
          <w:rFonts w:ascii="Arial" w:hAnsi="Arial" w:cs="Arial"/>
          <w:sz w:val="22"/>
          <w:szCs w:val="22"/>
        </w:rPr>
        <w:t xml:space="preserve">Corr. author:      </w:t>
      </w:r>
      <w:r w:rsidR="004B4C40">
        <w:rPr>
          <w:rFonts w:ascii="Arial" w:hAnsi="Arial" w:cs="Arial"/>
          <w:sz w:val="22"/>
          <w:szCs w:val="22"/>
        </w:rPr>
        <w:t xml:space="preserve"> </w:t>
      </w:r>
      <w:r w:rsidRPr="00C40932">
        <w:rPr>
          <w:rFonts w:ascii="Arial" w:hAnsi="Arial" w:cs="Arial"/>
          <w:sz w:val="22"/>
          <w:szCs w:val="22"/>
        </w:rPr>
        <w:t xml:space="preserve">Gonzalo P. Urcelay </w:t>
      </w:r>
    </w:p>
    <w:p w14:paraId="2097920F" w14:textId="19F9C55E" w:rsidR="00DD58E2" w:rsidRPr="00C40932" w:rsidRDefault="00DD58E2" w:rsidP="00F36185">
      <w:pPr>
        <w:spacing w:line="240" w:lineRule="auto"/>
        <w:jc w:val="both"/>
        <w:rPr>
          <w:rFonts w:ascii="Arial" w:hAnsi="Arial" w:cs="Arial"/>
        </w:rPr>
      </w:pPr>
      <w:r w:rsidRPr="00C40932">
        <w:rPr>
          <w:rFonts w:ascii="Arial" w:hAnsi="Arial" w:cs="Arial"/>
        </w:rPr>
        <w:t xml:space="preserve">                     </w:t>
      </w:r>
      <w:r w:rsidRPr="00C40932">
        <w:rPr>
          <w:rFonts w:ascii="Arial" w:hAnsi="Arial" w:cs="Arial"/>
        </w:rPr>
        <w:tab/>
        <w:t xml:space="preserve">    </w:t>
      </w:r>
      <w:r w:rsidR="00E60D90">
        <w:rPr>
          <w:rFonts w:ascii="Arial" w:hAnsi="Arial" w:cs="Arial"/>
        </w:rPr>
        <w:t>School</w:t>
      </w:r>
      <w:r w:rsidR="00E60D90" w:rsidRPr="00C40932">
        <w:rPr>
          <w:rFonts w:ascii="Arial" w:hAnsi="Arial" w:cs="Arial"/>
        </w:rPr>
        <w:t xml:space="preserve"> </w:t>
      </w:r>
      <w:r w:rsidRPr="00C40932">
        <w:rPr>
          <w:rFonts w:ascii="Arial" w:hAnsi="Arial" w:cs="Arial"/>
        </w:rPr>
        <w:t xml:space="preserve">of </w:t>
      </w:r>
      <w:r w:rsidR="002264A0">
        <w:rPr>
          <w:rFonts w:ascii="Arial" w:hAnsi="Arial" w:cs="Arial"/>
        </w:rPr>
        <w:t>P</w:t>
      </w:r>
      <w:r w:rsidR="00A06773">
        <w:rPr>
          <w:rFonts w:ascii="Arial" w:hAnsi="Arial" w:cs="Arial"/>
        </w:rPr>
        <w:t>sychology</w:t>
      </w:r>
      <w:r w:rsidRPr="00C40932">
        <w:rPr>
          <w:rFonts w:ascii="Arial" w:hAnsi="Arial" w:cs="Arial"/>
        </w:rPr>
        <w:t xml:space="preserve"> </w:t>
      </w:r>
    </w:p>
    <w:p w14:paraId="71CB0EE8" w14:textId="24A8049A" w:rsidR="00DD58E2" w:rsidRPr="00C40932" w:rsidRDefault="00DD58E2" w:rsidP="00F36185">
      <w:pPr>
        <w:spacing w:line="240" w:lineRule="auto"/>
        <w:jc w:val="both"/>
        <w:rPr>
          <w:rFonts w:ascii="Arial" w:hAnsi="Arial" w:cs="Arial"/>
        </w:rPr>
      </w:pPr>
      <w:r w:rsidRPr="00C40932">
        <w:rPr>
          <w:rFonts w:ascii="Arial" w:hAnsi="Arial" w:cs="Arial"/>
        </w:rPr>
        <w:tab/>
      </w:r>
      <w:r w:rsidRPr="00C40932">
        <w:rPr>
          <w:rFonts w:ascii="Arial" w:hAnsi="Arial" w:cs="Arial"/>
        </w:rPr>
        <w:tab/>
        <w:t xml:space="preserve">    University of </w:t>
      </w:r>
      <w:r w:rsidR="006178FF">
        <w:rPr>
          <w:rFonts w:ascii="Arial" w:hAnsi="Arial" w:cs="Arial"/>
        </w:rPr>
        <w:t>Nottingham</w:t>
      </w:r>
    </w:p>
    <w:p w14:paraId="57AFBDE8" w14:textId="5CC54B01" w:rsidR="005D1744" w:rsidRPr="005D1744" w:rsidRDefault="00E804DB" w:rsidP="005D1744">
      <w:pPr>
        <w:pStyle w:val="Header"/>
        <w:spacing w:line="360" w:lineRule="auto"/>
        <w:jc w:val="both"/>
        <w:rPr>
          <w:rFonts w:ascii="Arial" w:hAnsi="Arial" w:cs="Arial"/>
          <w:sz w:val="22"/>
          <w:szCs w:val="22"/>
        </w:rPr>
      </w:pPr>
      <w:r>
        <w:rPr>
          <w:rFonts w:ascii="Arial" w:hAnsi="Arial" w:cs="Arial"/>
          <w:sz w:val="22"/>
          <w:szCs w:val="22"/>
        </w:rPr>
        <w:t xml:space="preserve">                           </w:t>
      </w:r>
      <w:r w:rsidR="005D1744" w:rsidRPr="005D1744">
        <w:rPr>
          <w:rFonts w:ascii="Arial" w:hAnsi="Arial" w:cs="Arial"/>
          <w:sz w:val="22"/>
          <w:szCs w:val="22"/>
        </w:rPr>
        <w:t>University Park</w:t>
      </w:r>
      <w:r w:rsidR="0020247F">
        <w:rPr>
          <w:rFonts w:ascii="Arial" w:hAnsi="Arial" w:cs="Arial"/>
          <w:sz w:val="22"/>
          <w:szCs w:val="22"/>
        </w:rPr>
        <w:t>,</w:t>
      </w:r>
      <w:r>
        <w:rPr>
          <w:rFonts w:ascii="Arial" w:hAnsi="Arial" w:cs="Arial"/>
          <w:sz w:val="22"/>
          <w:szCs w:val="22"/>
        </w:rPr>
        <w:t xml:space="preserve"> </w:t>
      </w:r>
      <w:r w:rsidR="005D1744" w:rsidRPr="005D1744">
        <w:rPr>
          <w:rFonts w:ascii="Arial" w:hAnsi="Arial" w:cs="Arial"/>
          <w:sz w:val="22"/>
          <w:szCs w:val="22"/>
        </w:rPr>
        <w:t>Nottingham</w:t>
      </w:r>
    </w:p>
    <w:p w14:paraId="1607C2BC" w14:textId="17DB5502" w:rsidR="00DD58E2" w:rsidRPr="004B4C40" w:rsidRDefault="00E804DB" w:rsidP="00E804DB">
      <w:pPr>
        <w:pStyle w:val="Header"/>
        <w:spacing w:line="360" w:lineRule="auto"/>
        <w:jc w:val="both"/>
        <w:rPr>
          <w:rFonts w:ascii="Arial" w:hAnsi="Arial" w:cs="Arial"/>
          <w:sz w:val="22"/>
          <w:szCs w:val="22"/>
        </w:rPr>
      </w:pPr>
      <w:r w:rsidRPr="004B4C40">
        <w:rPr>
          <w:rFonts w:ascii="Arial" w:hAnsi="Arial" w:cs="Arial"/>
          <w:sz w:val="22"/>
          <w:szCs w:val="22"/>
        </w:rPr>
        <w:t xml:space="preserve">                           </w:t>
      </w:r>
      <w:r w:rsidR="005D1744" w:rsidRPr="004B4C40">
        <w:rPr>
          <w:rFonts w:ascii="Arial" w:hAnsi="Arial" w:cs="Arial"/>
          <w:sz w:val="22"/>
          <w:szCs w:val="22"/>
        </w:rPr>
        <w:t>NG7 2RD</w:t>
      </w:r>
      <w:r w:rsidR="00DD58E2" w:rsidRPr="004B4C40">
        <w:rPr>
          <w:rFonts w:ascii="Arial" w:hAnsi="Arial" w:cs="Arial"/>
          <w:sz w:val="22"/>
          <w:szCs w:val="22"/>
        </w:rPr>
        <w:t>, UK</w:t>
      </w:r>
    </w:p>
    <w:p w14:paraId="4FA544A2" w14:textId="10F15C85" w:rsidR="00DD58E2" w:rsidRPr="00C40932" w:rsidRDefault="00DD58E2" w:rsidP="00F36185">
      <w:pPr>
        <w:spacing w:line="360" w:lineRule="auto"/>
        <w:jc w:val="both"/>
        <w:rPr>
          <w:rFonts w:ascii="Arial" w:hAnsi="Arial" w:cs="Arial"/>
          <w:color w:val="0000FF"/>
          <w:u w:val="single"/>
          <w:lang w:val="fr-FR"/>
        </w:rPr>
      </w:pPr>
      <w:proofErr w:type="gramStart"/>
      <w:r w:rsidRPr="00C40932">
        <w:rPr>
          <w:rFonts w:ascii="Arial" w:hAnsi="Arial" w:cs="Arial"/>
          <w:lang w:val="fr-FR"/>
        </w:rPr>
        <w:t>E-mail:</w:t>
      </w:r>
      <w:proofErr w:type="gramEnd"/>
      <w:r w:rsidRPr="00C40932">
        <w:rPr>
          <w:rFonts w:ascii="Arial" w:hAnsi="Arial" w:cs="Arial"/>
          <w:lang w:val="fr-FR"/>
        </w:rPr>
        <w:tab/>
        <w:t xml:space="preserve">     </w:t>
      </w:r>
      <w:r w:rsidRPr="00C40932">
        <w:rPr>
          <w:rFonts w:ascii="Arial" w:hAnsi="Arial" w:cs="Arial"/>
          <w:lang w:val="fr-FR"/>
        </w:rPr>
        <w:tab/>
        <w:t xml:space="preserve">   </w:t>
      </w:r>
      <w:r w:rsidR="004B4C40">
        <w:rPr>
          <w:rFonts w:ascii="Arial" w:hAnsi="Arial" w:cs="Arial"/>
          <w:lang w:val="fr-FR"/>
        </w:rPr>
        <w:t xml:space="preserve"> </w:t>
      </w:r>
      <w:r w:rsidR="006178FF" w:rsidRPr="00E9292A">
        <w:rPr>
          <w:rFonts w:ascii="Arial" w:hAnsi="Arial" w:cs="Arial"/>
        </w:rPr>
        <w:t>gonzalo.urcelay@nottingham.ac.uk</w:t>
      </w:r>
    </w:p>
    <w:p w14:paraId="4C961D40" w14:textId="77777777" w:rsidR="00DD58E2" w:rsidRPr="00C40932" w:rsidRDefault="00DD58E2" w:rsidP="00C40932">
      <w:pPr>
        <w:jc w:val="both"/>
        <w:rPr>
          <w:rFonts w:ascii="Arial" w:hAnsi="Arial" w:cs="Arial"/>
        </w:rPr>
      </w:pPr>
    </w:p>
    <w:p w14:paraId="60993DA4" w14:textId="645E357E" w:rsidR="00F2600F" w:rsidRPr="00C40932" w:rsidRDefault="00F2600F" w:rsidP="00C40932">
      <w:pPr>
        <w:jc w:val="both"/>
        <w:rPr>
          <w:rFonts w:ascii="Arial" w:hAnsi="Arial" w:cs="Arial"/>
        </w:rPr>
      </w:pPr>
      <w:r w:rsidRPr="00C40932">
        <w:rPr>
          <w:rFonts w:ascii="Arial" w:hAnsi="Arial" w:cs="Arial"/>
        </w:rPr>
        <w:br w:type="page"/>
      </w:r>
    </w:p>
    <w:p w14:paraId="4D0519DC" w14:textId="40855D50" w:rsidR="00502653" w:rsidRPr="00F36185" w:rsidRDefault="00F2600F" w:rsidP="00502653">
      <w:pPr>
        <w:rPr>
          <w:rFonts w:ascii="Arial" w:eastAsia="Times New Roman" w:hAnsi="Arial" w:cs="Arial"/>
          <w:color w:val="000000"/>
          <w:shd w:val="clear" w:color="auto" w:fill="FFFFFF"/>
          <w:lang w:val="en-GB" w:eastAsia="en-GB"/>
        </w:rPr>
      </w:pPr>
      <w:r w:rsidRPr="00F36185">
        <w:rPr>
          <w:rFonts w:ascii="Arial" w:hAnsi="Arial" w:cs="Arial"/>
          <w:b/>
        </w:rPr>
        <w:lastRenderedPageBreak/>
        <w:t>Abstract</w:t>
      </w:r>
      <w:r w:rsidR="00191227" w:rsidRPr="00F36185">
        <w:rPr>
          <w:rFonts w:ascii="Arial" w:hAnsi="Arial" w:cs="Arial"/>
          <w:b/>
        </w:rPr>
        <w:t xml:space="preserve"> </w:t>
      </w:r>
    </w:p>
    <w:p w14:paraId="79C6E943" w14:textId="2DD7C89E" w:rsidR="007B1E7E" w:rsidRPr="00F36185" w:rsidRDefault="00920137" w:rsidP="00200205">
      <w:pPr>
        <w:ind w:firstLine="708"/>
        <w:rPr>
          <w:rFonts w:ascii="Arial" w:hAnsi="Arial" w:cs="Arial"/>
          <w:bCs/>
        </w:rPr>
      </w:pPr>
      <w:r w:rsidRPr="00F36185">
        <w:rPr>
          <w:rFonts w:ascii="Arial" w:hAnsi="Arial" w:cs="Arial"/>
          <w:bCs/>
        </w:rPr>
        <w:t>Three</w:t>
      </w:r>
      <w:r w:rsidR="00191227" w:rsidRPr="00F36185">
        <w:rPr>
          <w:rFonts w:ascii="Arial" w:hAnsi="Arial" w:cs="Arial"/>
          <w:bCs/>
        </w:rPr>
        <w:t xml:space="preserve"> experiments</w:t>
      </w:r>
      <w:r w:rsidRPr="00F36185">
        <w:rPr>
          <w:rFonts w:ascii="Arial" w:hAnsi="Arial" w:cs="Arial"/>
          <w:bCs/>
        </w:rPr>
        <w:t xml:space="preserve"> (n=81, n=81, n=82 respectively) </w:t>
      </w:r>
      <w:r w:rsidR="00191227" w:rsidRPr="00F36185">
        <w:rPr>
          <w:rFonts w:ascii="Arial" w:hAnsi="Arial" w:cs="Arial"/>
          <w:bCs/>
        </w:rPr>
        <w:t xml:space="preserve">explored </w:t>
      </w:r>
      <w:r w:rsidR="000E7419" w:rsidRPr="00F36185">
        <w:rPr>
          <w:rFonts w:ascii="Arial" w:hAnsi="Arial" w:cs="Arial"/>
          <w:bCs/>
        </w:rPr>
        <w:t>how temporal contiguity</w:t>
      </w:r>
      <w:r w:rsidR="009F7252" w:rsidRPr="00F36185">
        <w:rPr>
          <w:rFonts w:ascii="Arial" w:hAnsi="Arial" w:cs="Arial"/>
          <w:bCs/>
        </w:rPr>
        <w:t xml:space="preserve"> </w:t>
      </w:r>
      <w:r w:rsidR="00D41E83">
        <w:rPr>
          <w:rFonts w:ascii="Arial" w:hAnsi="Arial" w:cs="Arial"/>
          <w:bCs/>
        </w:rPr>
        <w:t xml:space="preserve">influences </w:t>
      </w:r>
      <w:r w:rsidRPr="00F36185">
        <w:rPr>
          <w:rFonts w:ascii="Arial" w:hAnsi="Arial" w:cs="Arial"/>
          <w:bCs/>
        </w:rPr>
        <w:t xml:space="preserve">Action-Outcome learning, assessing </w:t>
      </w:r>
      <w:r w:rsidR="00191227" w:rsidRPr="00F36185">
        <w:rPr>
          <w:rFonts w:ascii="Arial" w:hAnsi="Arial" w:cs="Arial"/>
          <w:bCs/>
        </w:rPr>
        <w:t>whether a</w:t>
      </w:r>
      <w:r w:rsidRPr="00F36185">
        <w:rPr>
          <w:rFonts w:ascii="Arial" w:hAnsi="Arial" w:cs="Arial"/>
          <w:bCs/>
        </w:rPr>
        <w:t xml:space="preserve">n intervening </w:t>
      </w:r>
      <w:r w:rsidR="00191227" w:rsidRPr="00F36185">
        <w:rPr>
          <w:rFonts w:ascii="Arial" w:hAnsi="Arial" w:cs="Arial"/>
          <w:bCs/>
        </w:rPr>
        <w:t>signal competed, facilitated, or had no effect on performance</w:t>
      </w:r>
      <w:r w:rsidR="00502653" w:rsidRPr="00F36185">
        <w:rPr>
          <w:rFonts w:ascii="Arial" w:hAnsi="Arial" w:cs="Arial"/>
          <w:bCs/>
        </w:rPr>
        <w:t xml:space="preserve"> and ca</w:t>
      </w:r>
      <w:r w:rsidR="006E280F">
        <w:rPr>
          <w:rFonts w:ascii="Arial" w:hAnsi="Arial" w:cs="Arial"/>
          <w:bCs/>
        </w:rPr>
        <w:t>u</w:t>
      </w:r>
      <w:r w:rsidR="00502653" w:rsidRPr="00F36185">
        <w:rPr>
          <w:rFonts w:ascii="Arial" w:hAnsi="Arial" w:cs="Arial"/>
          <w:bCs/>
        </w:rPr>
        <w:t>sal attribution</w:t>
      </w:r>
      <w:r w:rsidRPr="00F36185">
        <w:rPr>
          <w:rFonts w:ascii="Arial" w:hAnsi="Arial" w:cs="Arial"/>
          <w:bCs/>
        </w:rPr>
        <w:t xml:space="preserve"> in undergraduate participants</w:t>
      </w:r>
      <w:r w:rsidR="00191227" w:rsidRPr="00F36185">
        <w:rPr>
          <w:rFonts w:ascii="Arial" w:hAnsi="Arial" w:cs="Arial"/>
          <w:bCs/>
        </w:rPr>
        <w:t xml:space="preserve">. </w:t>
      </w:r>
      <w:r w:rsidRPr="00F36185">
        <w:rPr>
          <w:rFonts w:ascii="Arial" w:hAnsi="Arial" w:cs="Arial"/>
          <w:bCs/>
        </w:rPr>
        <w:t>Across</w:t>
      </w:r>
      <w:r w:rsidR="007B1E7E" w:rsidRPr="00F36185">
        <w:rPr>
          <w:rFonts w:ascii="Arial" w:hAnsi="Arial" w:cs="Arial"/>
          <w:bCs/>
        </w:rPr>
        <w:t xml:space="preserve"> experiment</w:t>
      </w:r>
      <w:r w:rsidR="009F7252" w:rsidRPr="00F36185">
        <w:rPr>
          <w:rFonts w:ascii="Arial" w:hAnsi="Arial" w:cs="Arial"/>
          <w:bCs/>
        </w:rPr>
        <w:t>s</w:t>
      </w:r>
      <w:r w:rsidR="007B1E7E" w:rsidRPr="00F36185">
        <w:rPr>
          <w:rFonts w:ascii="Arial" w:hAnsi="Arial" w:cs="Arial"/>
          <w:bCs/>
        </w:rPr>
        <w:t xml:space="preserve">, we observed </w:t>
      </w:r>
      <w:r w:rsidR="004A16B2">
        <w:rPr>
          <w:rFonts w:ascii="Arial" w:hAnsi="Arial" w:cs="Arial"/>
          <w:bCs/>
        </w:rPr>
        <w:t xml:space="preserve">competition and facilitation </w:t>
      </w:r>
      <w:r w:rsidRPr="00F36185">
        <w:rPr>
          <w:rFonts w:ascii="Arial" w:hAnsi="Arial" w:cs="Arial"/>
          <w:bCs/>
        </w:rPr>
        <w:t xml:space="preserve">as </w:t>
      </w:r>
      <w:r w:rsidR="004A16B2">
        <w:rPr>
          <w:rFonts w:ascii="Arial" w:hAnsi="Arial" w:cs="Arial"/>
          <w:bCs/>
        </w:rPr>
        <w:t xml:space="preserve">a </w:t>
      </w:r>
      <w:r w:rsidRPr="00F36185">
        <w:rPr>
          <w:rFonts w:ascii="Arial" w:hAnsi="Arial" w:cs="Arial"/>
          <w:bCs/>
        </w:rPr>
        <w:t>function</w:t>
      </w:r>
      <w:r w:rsidR="007B1E7E" w:rsidRPr="00F36185">
        <w:rPr>
          <w:rFonts w:ascii="Arial" w:hAnsi="Arial" w:cs="Arial"/>
          <w:bCs/>
        </w:rPr>
        <w:t xml:space="preserve"> o</w:t>
      </w:r>
      <w:r w:rsidRPr="00F36185">
        <w:rPr>
          <w:rFonts w:ascii="Arial" w:hAnsi="Arial" w:cs="Arial"/>
          <w:bCs/>
        </w:rPr>
        <w:t>f</w:t>
      </w:r>
      <w:r w:rsidR="007B1E7E" w:rsidRPr="00F36185">
        <w:rPr>
          <w:rFonts w:ascii="Arial" w:hAnsi="Arial" w:cs="Arial"/>
          <w:bCs/>
        </w:rPr>
        <w:t xml:space="preserve"> the </w:t>
      </w:r>
      <w:r w:rsidRPr="00F36185">
        <w:rPr>
          <w:rFonts w:ascii="Arial" w:hAnsi="Arial" w:cs="Arial"/>
          <w:bCs/>
        </w:rPr>
        <w:t>temporal contiguity between Action and Outcome</w:t>
      </w:r>
      <w:r w:rsidR="007B1E7E" w:rsidRPr="00F36185">
        <w:rPr>
          <w:rFonts w:ascii="Arial" w:hAnsi="Arial" w:cs="Arial"/>
          <w:bCs/>
        </w:rPr>
        <w:t xml:space="preserve">. </w:t>
      </w:r>
      <w:r w:rsidR="00123076" w:rsidRPr="00F36185">
        <w:rPr>
          <w:rFonts w:ascii="Arial" w:hAnsi="Arial" w:cs="Arial"/>
          <w:bCs/>
        </w:rPr>
        <w:t xml:space="preserve">When there </w:t>
      </w:r>
      <w:r w:rsidR="009A6190" w:rsidRPr="00F36185">
        <w:rPr>
          <w:rFonts w:ascii="Arial" w:hAnsi="Arial" w:cs="Arial"/>
          <w:bCs/>
        </w:rPr>
        <w:t>was</w:t>
      </w:r>
      <w:r w:rsidR="00123076" w:rsidRPr="00F36185">
        <w:rPr>
          <w:rFonts w:ascii="Arial" w:hAnsi="Arial" w:cs="Arial"/>
          <w:bCs/>
        </w:rPr>
        <w:t xml:space="preserve"> a strong temporal relationship between Action and Outcome</w:t>
      </w:r>
      <w:r w:rsidR="007B1E7E" w:rsidRPr="00F36185">
        <w:rPr>
          <w:rFonts w:ascii="Arial" w:hAnsi="Arial" w:cs="Arial"/>
          <w:bCs/>
        </w:rPr>
        <w:t>, the signal compete</w:t>
      </w:r>
      <w:r w:rsidR="009A6190" w:rsidRPr="00F36185">
        <w:rPr>
          <w:rFonts w:ascii="Arial" w:hAnsi="Arial" w:cs="Arial"/>
          <w:bCs/>
        </w:rPr>
        <w:t>d</w:t>
      </w:r>
      <w:r w:rsidR="007B1E7E" w:rsidRPr="00F36185">
        <w:rPr>
          <w:rFonts w:ascii="Arial" w:hAnsi="Arial" w:cs="Arial"/>
          <w:bCs/>
        </w:rPr>
        <w:t xml:space="preserve"> with the action, hindering </w:t>
      </w:r>
      <w:r w:rsidR="00283DAA">
        <w:rPr>
          <w:rFonts w:ascii="Arial" w:hAnsi="Arial" w:cs="Arial"/>
          <w:bCs/>
        </w:rPr>
        <w:t xml:space="preserve">instrumental </w:t>
      </w:r>
      <w:r w:rsidR="007B1E7E" w:rsidRPr="00F36185">
        <w:rPr>
          <w:rFonts w:ascii="Arial" w:hAnsi="Arial" w:cs="Arial"/>
          <w:bCs/>
        </w:rPr>
        <w:t>performance but not ca</w:t>
      </w:r>
      <w:r w:rsidR="006E280F">
        <w:rPr>
          <w:rFonts w:ascii="Arial" w:hAnsi="Arial" w:cs="Arial"/>
          <w:bCs/>
        </w:rPr>
        <w:t>u</w:t>
      </w:r>
      <w:r w:rsidR="007B1E7E" w:rsidRPr="00F36185">
        <w:rPr>
          <w:rFonts w:ascii="Arial" w:hAnsi="Arial" w:cs="Arial"/>
          <w:bCs/>
        </w:rPr>
        <w:t>sal attribution (Experiments 1 and 3).</w:t>
      </w:r>
      <w:r w:rsidRPr="00F36185">
        <w:rPr>
          <w:rFonts w:ascii="Arial" w:hAnsi="Arial" w:cs="Arial"/>
          <w:bCs/>
        </w:rPr>
        <w:t xml:space="preserve"> However,</w:t>
      </w:r>
      <w:r w:rsidR="007B1E7E" w:rsidRPr="00F36185">
        <w:rPr>
          <w:rFonts w:ascii="Arial" w:hAnsi="Arial" w:cs="Arial"/>
          <w:bCs/>
        </w:rPr>
        <w:t xml:space="preserve"> </w:t>
      </w:r>
      <w:r w:rsidR="00123076" w:rsidRPr="00F36185">
        <w:rPr>
          <w:rFonts w:ascii="Arial" w:hAnsi="Arial" w:cs="Arial"/>
          <w:bCs/>
        </w:rPr>
        <w:t>with</w:t>
      </w:r>
      <w:r w:rsidR="007B1E7E" w:rsidRPr="00F36185">
        <w:rPr>
          <w:rFonts w:ascii="Arial" w:hAnsi="Arial" w:cs="Arial"/>
          <w:bCs/>
        </w:rPr>
        <w:t xml:space="preserve"> weak temporal contiguity, the same signal facilitate</w:t>
      </w:r>
      <w:r w:rsidR="009A6190" w:rsidRPr="00F36185">
        <w:rPr>
          <w:rFonts w:ascii="Arial" w:hAnsi="Arial" w:cs="Arial"/>
          <w:bCs/>
        </w:rPr>
        <w:t>d</w:t>
      </w:r>
      <w:r w:rsidR="007B1E7E" w:rsidRPr="00F36185">
        <w:rPr>
          <w:rFonts w:ascii="Arial" w:hAnsi="Arial" w:cs="Arial"/>
          <w:bCs/>
        </w:rPr>
        <w:t xml:space="preserve"> both </w:t>
      </w:r>
      <w:r w:rsidR="00283DAA">
        <w:rPr>
          <w:rFonts w:ascii="Arial" w:hAnsi="Arial" w:cs="Arial"/>
          <w:bCs/>
        </w:rPr>
        <w:t xml:space="preserve">instrumental </w:t>
      </w:r>
      <w:r w:rsidR="007B1E7E" w:rsidRPr="00F36185">
        <w:rPr>
          <w:rFonts w:ascii="Arial" w:hAnsi="Arial" w:cs="Arial"/>
          <w:bCs/>
        </w:rPr>
        <w:t xml:space="preserve">performance and causal attribution (Experiments 1 and 2). </w:t>
      </w:r>
      <w:r w:rsidR="0015139F" w:rsidRPr="00F36185">
        <w:rPr>
          <w:rFonts w:ascii="Arial" w:hAnsi="Arial" w:cs="Arial"/>
          <w:bCs/>
        </w:rPr>
        <w:t>Finally</w:t>
      </w:r>
      <w:r w:rsidR="007B1E7E" w:rsidRPr="00F36185">
        <w:rPr>
          <w:rFonts w:ascii="Arial" w:hAnsi="Arial" w:cs="Arial"/>
          <w:bCs/>
        </w:rPr>
        <w:t xml:space="preserve">, </w:t>
      </w:r>
      <w:r w:rsidR="0015139F" w:rsidRPr="00F36185">
        <w:rPr>
          <w:rFonts w:ascii="Arial" w:hAnsi="Arial" w:cs="Arial"/>
          <w:bCs/>
        </w:rPr>
        <w:t xml:space="preserve">the </w:t>
      </w:r>
      <w:r w:rsidR="007B1E7E" w:rsidRPr="00F36185">
        <w:rPr>
          <w:rFonts w:ascii="Arial" w:hAnsi="Arial" w:cs="Arial"/>
          <w:bCs/>
        </w:rPr>
        <w:t xml:space="preserve">physical </w:t>
      </w:r>
      <w:r w:rsidR="00481F1F">
        <w:rPr>
          <w:rFonts w:ascii="Arial" w:hAnsi="Arial" w:cs="Arial"/>
          <w:bCs/>
        </w:rPr>
        <w:t>intensity</w:t>
      </w:r>
      <w:r w:rsidR="00481F1F" w:rsidRPr="00F36185">
        <w:rPr>
          <w:rFonts w:ascii="Arial" w:hAnsi="Arial" w:cs="Arial"/>
          <w:bCs/>
        </w:rPr>
        <w:t xml:space="preserve"> </w:t>
      </w:r>
      <w:r w:rsidR="007B1E7E" w:rsidRPr="00F36185">
        <w:rPr>
          <w:rFonts w:ascii="Arial" w:hAnsi="Arial" w:cs="Arial"/>
          <w:bCs/>
        </w:rPr>
        <w:t>of the signal</w:t>
      </w:r>
      <w:r w:rsidR="0015139F" w:rsidRPr="00F36185">
        <w:rPr>
          <w:rFonts w:ascii="Arial" w:hAnsi="Arial" w:cs="Arial"/>
          <w:bCs/>
        </w:rPr>
        <w:t xml:space="preserve"> </w:t>
      </w:r>
      <w:r w:rsidR="009A6190" w:rsidRPr="00F36185">
        <w:rPr>
          <w:rFonts w:ascii="Arial" w:hAnsi="Arial" w:cs="Arial"/>
          <w:bCs/>
        </w:rPr>
        <w:t>determined</w:t>
      </w:r>
      <w:r w:rsidR="0015139F" w:rsidRPr="00F36185">
        <w:rPr>
          <w:rFonts w:ascii="Arial" w:hAnsi="Arial" w:cs="Arial"/>
          <w:bCs/>
        </w:rPr>
        <w:t xml:space="preserve"> the </w:t>
      </w:r>
      <w:r w:rsidRPr="00F36185">
        <w:rPr>
          <w:rFonts w:ascii="Arial" w:hAnsi="Arial" w:cs="Arial"/>
          <w:bCs/>
        </w:rPr>
        <w:t>magnitude</w:t>
      </w:r>
      <w:r w:rsidR="0015139F" w:rsidRPr="00F36185">
        <w:rPr>
          <w:rFonts w:ascii="Arial" w:hAnsi="Arial" w:cs="Arial"/>
          <w:bCs/>
        </w:rPr>
        <w:t xml:space="preserve"> of competition</w:t>
      </w:r>
      <w:r w:rsidRPr="00F36185">
        <w:rPr>
          <w:rFonts w:ascii="Arial" w:hAnsi="Arial" w:cs="Arial"/>
          <w:bCs/>
        </w:rPr>
        <w:t>. A</w:t>
      </w:r>
      <w:r w:rsidR="0015139F" w:rsidRPr="00F36185">
        <w:rPr>
          <w:rFonts w:ascii="Arial" w:hAnsi="Arial" w:cs="Arial"/>
          <w:bCs/>
        </w:rPr>
        <w:t>s anticipated</w:t>
      </w:r>
      <w:r w:rsidR="007B1E7E" w:rsidRPr="00F36185">
        <w:rPr>
          <w:rFonts w:ascii="Arial" w:hAnsi="Arial" w:cs="Arial"/>
          <w:bCs/>
        </w:rPr>
        <w:t xml:space="preserve"> </w:t>
      </w:r>
      <w:r w:rsidR="0015139F" w:rsidRPr="00F36185">
        <w:rPr>
          <w:rFonts w:ascii="Arial" w:hAnsi="Arial" w:cs="Arial"/>
          <w:bCs/>
        </w:rPr>
        <w:t>by</w:t>
      </w:r>
      <w:r w:rsidR="007B1E7E" w:rsidRPr="00F36185">
        <w:rPr>
          <w:rFonts w:ascii="Arial" w:hAnsi="Arial" w:cs="Arial"/>
          <w:bCs/>
        </w:rPr>
        <w:t xml:space="preserve"> associative learning models</w:t>
      </w:r>
      <w:r w:rsidRPr="00F36185">
        <w:rPr>
          <w:rFonts w:ascii="Arial" w:hAnsi="Arial" w:cs="Arial"/>
          <w:bCs/>
        </w:rPr>
        <w:t xml:space="preserve">, </w:t>
      </w:r>
      <w:r w:rsidR="00110E17" w:rsidRPr="00F36185">
        <w:rPr>
          <w:rFonts w:ascii="Arial" w:hAnsi="Arial" w:cs="Arial"/>
          <w:bCs/>
        </w:rPr>
        <w:t xml:space="preserve">a </w:t>
      </w:r>
      <w:r w:rsidRPr="00F36185">
        <w:rPr>
          <w:rFonts w:ascii="Arial" w:hAnsi="Arial" w:cs="Arial"/>
          <w:bCs/>
        </w:rPr>
        <w:t xml:space="preserve">more salient signal </w:t>
      </w:r>
      <w:r w:rsidR="00925AB8">
        <w:rPr>
          <w:rFonts w:ascii="Arial" w:hAnsi="Arial" w:cs="Arial"/>
          <w:bCs/>
        </w:rPr>
        <w:t xml:space="preserve">attenuated </w:t>
      </w:r>
      <w:r w:rsidRPr="00F36185">
        <w:rPr>
          <w:rFonts w:ascii="Arial" w:hAnsi="Arial" w:cs="Arial"/>
          <w:bCs/>
        </w:rPr>
        <w:t xml:space="preserve">to </w:t>
      </w:r>
      <w:r w:rsidR="00181002">
        <w:rPr>
          <w:rFonts w:ascii="Arial" w:hAnsi="Arial" w:cs="Arial"/>
          <w:bCs/>
        </w:rPr>
        <w:t xml:space="preserve">a </w:t>
      </w:r>
      <w:r w:rsidRPr="00F36185">
        <w:rPr>
          <w:rFonts w:ascii="Arial" w:hAnsi="Arial" w:cs="Arial"/>
          <w:bCs/>
        </w:rPr>
        <w:t xml:space="preserve">greater extent </w:t>
      </w:r>
      <w:r w:rsidR="007876D5">
        <w:rPr>
          <w:rFonts w:ascii="Arial" w:hAnsi="Arial" w:cs="Arial"/>
          <w:bCs/>
        </w:rPr>
        <w:t xml:space="preserve">instrumental </w:t>
      </w:r>
      <w:r w:rsidRPr="00F36185">
        <w:rPr>
          <w:rFonts w:ascii="Arial" w:hAnsi="Arial" w:cs="Arial"/>
          <w:bCs/>
        </w:rPr>
        <w:t>performance</w:t>
      </w:r>
      <w:r w:rsidR="007B1E7E" w:rsidRPr="00F36185">
        <w:rPr>
          <w:rFonts w:ascii="Arial" w:hAnsi="Arial" w:cs="Arial"/>
          <w:bCs/>
        </w:rPr>
        <w:t xml:space="preserve"> (Experiment 3)</w:t>
      </w:r>
      <w:r w:rsidR="0015139F" w:rsidRPr="00F36185">
        <w:rPr>
          <w:rFonts w:ascii="Arial" w:hAnsi="Arial" w:cs="Arial"/>
          <w:bCs/>
        </w:rPr>
        <w:t xml:space="preserve">. </w:t>
      </w:r>
      <w:r w:rsidR="00CB6590" w:rsidRPr="00CB6590">
        <w:rPr>
          <w:rFonts w:ascii="Arial" w:hAnsi="Arial" w:cs="Arial"/>
          <w:bCs/>
        </w:rPr>
        <w:t xml:space="preserve">These results are discussed by </w:t>
      </w:r>
      <w:r w:rsidR="00200205">
        <w:rPr>
          <w:rFonts w:ascii="Arial" w:hAnsi="Arial" w:cs="Arial"/>
          <w:bCs/>
        </w:rPr>
        <w:t>r</w:t>
      </w:r>
      <w:r w:rsidR="00CB6590" w:rsidRPr="00CB6590">
        <w:rPr>
          <w:rFonts w:ascii="Arial" w:hAnsi="Arial" w:cs="Arial"/>
          <w:bCs/>
        </w:rPr>
        <w:t>eference to a recent adaptation of the configural theory of learning</w:t>
      </w:r>
      <w:r w:rsidR="00200205">
        <w:rPr>
          <w:rFonts w:ascii="Arial" w:hAnsi="Arial" w:cs="Arial"/>
          <w:bCs/>
        </w:rPr>
        <w:t>.</w:t>
      </w:r>
    </w:p>
    <w:p w14:paraId="57DC9158" w14:textId="1D789FCA" w:rsidR="006D168B" w:rsidRPr="00F36185" w:rsidRDefault="006D168B" w:rsidP="006D168B">
      <w:pPr>
        <w:pStyle w:val="Header"/>
        <w:tabs>
          <w:tab w:val="clear" w:pos="4320"/>
          <w:tab w:val="clear" w:pos="8640"/>
        </w:tabs>
        <w:spacing w:line="480" w:lineRule="auto"/>
        <w:rPr>
          <w:rFonts w:ascii="Arial" w:hAnsi="Arial" w:cs="Arial"/>
          <w:sz w:val="22"/>
          <w:szCs w:val="22"/>
        </w:rPr>
      </w:pPr>
      <w:r w:rsidRPr="00F36185">
        <w:rPr>
          <w:rFonts w:ascii="Arial" w:hAnsi="Arial" w:cs="Arial"/>
          <w:sz w:val="22"/>
          <w:szCs w:val="22"/>
        </w:rPr>
        <w:t xml:space="preserve">Key Words: cue competition; overshadowing; </w:t>
      </w:r>
      <w:r w:rsidR="00224615">
        <w:rPr>
          <w:rFonts w:ascii="Arial" w:hAnsi="Arial" w:cs="Arial"/>
          <w:sz w:val="22"/>
          <w:szCs w:val="22"/>
        </w:rPr>
        <w:t xml:space="preserve">potentiation; </w:t>
      </w:r>
      <w:r w:rsidRPr="00F36185">
        <w:rPr>
          <w:rFonts w:ascii="Arial" w:hAnsi="Arial" w:cs="Arial"/>
          <w:sz w:val="22"/>
          <w:szCs w:val="22"/>
        </w:rPr>
        <w:t>temporal contiguity; action-outcome</w:t>
      </w:r>
    </w:p>
    <w:p w14:paraId="07177A32" w14:textId="77777777" w:rsidR="00E461B1" w:rsidRDefault="00E461B1" w:rsidP="00C6192A">
      <w:pPr>
        <w:rPr>
          <w:rFonts w:ascii="Arial" w:hAnsi="Arial" w:cs="Arial"/>
          <w:b/>
        </w:rPr>
      </w:pPr>
    </w:p>
    <w:p w14:paraId="6BCDC952" w14:textId="6BD10ECB" w:rsidR="006D168B" w:rsidRPr="00E237C9" w:rsidRDefault="00F36185" w:rsidP="007171B9">
      <w:pPr>
        <w:pStyle w:val="Header"/>
        <w:tabs>
          <w:tab w:val="clear" w:pos="4320"/>
          <w:tab w:val="clear" w:pos="8640"/>
        </w:tabs>
        <w:spacing w:line="480" w:lineRule="auto"/>
        <w:rPr>
          <w:rFonts w:ascii="Arial" w:hAnsi="Arial" w:cs="Arial"/>
          <w:b/>
          <w:sz w:val="22"/>
          <w:szCs w:val="22"/>
        </w:rPr>
      </w:pPr>
      <w:r>
        <w:rPr>
          <w:rFonts w:ascii="Arial" w:hAnsi="Arial" w:cs="Arial"/>
          <w:b/>
          <w:sz w:val="22"/>
          <w:szCs w:val="22"/>
        </w:rPr>
        <w:t>A</w:t>
      </w:r>
      <w:r w:rsidR="006D168B">
        <w:rPr>
          <w:rFonts w:ascii="Arial" w:hAnsi="Arial" w:cs="Arial"/>
          <w:b/>
          <w:sz w:val="22"/>
          <w:szCs w:val="22"/>
        </w:rPr>
        <w:t>cknowledge</w:t>
      </w:r>
      <w:r w:rsidR="001A00A4">
        <w:rPr>
          <w:rFonts w:ascii="Arial" w:hAnsi="Arial" w:cs="Arial"/>
          <w:b/>
          <w:sz w:val="22"/>
          <w:szCs w:val="22"/>
        </w:rPr>
        <w:t>ment</w:t>
      </w:r>
      <w:r>
        <w:rPr>
          <w:rFonts w:ascii="Arial" w:hAnsi="Arial" w:cs="Arial"/>
          <w:b/>
          <w:sz w:val="22"/>
          <w:szCs w:val="22"/>
        </w:rPr>
        <w:t>s</w:t>
      </w:r>
    </w:p>
    <w:p w14:paraId="50B13D4F" w14:textId="2DDAB368" w:rsidR="006D168B" w:rsidRDefault="002B4DF2" w:rsidP="000D6004">
      <w:pPr>
        <w:pStyle w:val="Header"/>
        <w:spacing w:line="276" w:lineRule="auto"/>
        <w:rPr>
          <w:rFonts w:ascii="Arial" w:hAnsi="Arial" w:cs="Arial"/>
          <w:sz w:val="22"/>
          <w:szCs w:val="22"/>
        </w:rPr>
      </w:pPr>
      <w:r>
        <w:rPr>
          <w:rFonts w:ascii="Arial" w:hAnsi="Arial" w:cs="Arial"/>
          <w:sz w:val="22"/>
          <w:szCs w:val="22"/>
        </w:rPr>
        <w:tab/>
        <w:t xml:space="preserve">     </w:t>
      </w:r>
      <w:r w:rsidR="006D168B" w:rsidRPr="00E237C9">
        <w:rPr>
          <w:rFonts w:ascii="Arial" w:hAnsi="Arial" w:cs="Arial"/>
          <w:sz w:val="22"/>
          <w:szCs w:val="22"/>
        </w:rPr>
        <w:t xml:space="preserve">This research was supported by a UK </w:t>
      </w:r>
      <w:r w:rsidR="004E7527">
        <w:rPr>
          <w:rFonts w:ascii="Arial" w:hAnsi="Arial" w:cs="Arial"/>
          <w:sz w:val="22"/>
          <w:szCs w:val="22"/>
        </w:rPr>
        <w:t xml:space="preserve">ESRC </w:t>
      </w:r>
      <w:r w:rsidR="006D168B" w:rsidRPr="00E237C9">
        <w:rPr>
          <w:rFonts w:ascii="Arial" w:hAnsi="Arial" w:cs="Arial"/>
          <w:sz w:val="22"/>
          <w:szCs w:val="22"/>
        </w:rPr>
        <w:t>Grant (ES/R011494/</w:t>
      </w:r>
      <w:r w:rsidR="00B10FC0">
        <w:rPr>
          <w:rFonts w:ascii="Arial" w:hAnsi="Arial" w:cs="Arial"/>
          <w:sz w:val="22"/>
          <w:szCs w:val="22"/>
        </w:rPr>
        <w:t>2</w:t>
      </w:r>
      <w:r w:rsidR="006D168B" w:rsidRPr="00E237C9">
        <w:rPr>
          <w:rFonts w:ascii="Arial" w:hAnsi="Arial" w:cs="Arial"/>
          <w:sz w:val="22"/>
          <w:szCs w:val="22"/>
        </w:rPr>
        <w:t>) awarded to GPU and JP</w:t>
      </w:r>
      <w:r w:rsidR="005B032A">
        <w:rPr>
          <w:rFonts w:ascii="Arial" w:hAnsi="Arial" w:cs="Arial"/>
          <w:sz w:val="22"/>
          <w:szCs w:val="22"/>
        </w:rPr>
        <w:t xml:space="preserve">. </w:t>
      </w:r>
      <w:r w:rsidR="005B032A" w:rsidRPr="005B032A">
        <w:rPr>
          <w:rFonts w:ascii="Arial" w:hAnsi="Arial" w:cs="Arial"/>
          <w:sz w:val="22"/>
          <w:szCs w:val="22"/>
          <w:lang w:val="en-US"/>
        </w:rPr>
        <w:t>JAA was</w:t>
      </w:r>
      <w:r w:rsidR="00E06665">
        <w:rPr>
          <w:rFonts w:ascii="Arial" w:hAnsi="Arial" w:cs="Arial"/>
          <w:sz w:val="22"/>
          <w:szCs w:val="22"/>
          <w:lang w:val="en-US"/>
        </w:rPr>
        <w:t xml:space="preserve"> a</w:t>
      </w:r>
      <w:r w:rsidR="005B032A" w:rsidRPr="005B032A">
        <w:rPr>
          <w:rFonts w:ascii="Arial" w:hAnsi="Arial" w:cs="Arial"/>
          <w:sz w:val="22"/>
          <w:szCs w:val="22"/>
          <w:lang w:val="en-US"/>
        </w:rPr>
        <w:t xml:space="preserve"> postdoctoral research</w:t>
      </w:r>
      <w:r w:rsidR="00E06665">
        <w:rPr>
          <w:rFonts w:ascii="Arial" w:hAnsi="Arial" w:cs="Arial"/>
          <w:sz w:val="22"/>
          <w:szCs w:val="22"/>
          <w:lang w:val="en-US"/>
        </w:rPr>
        <w:t>er</w:t>
      </w:r>
      <w:r w:rsidR="005B032A" w:rsidRPr="005B032A">
        <w:rPr>
          <w:rFonts w:ascii="Arial" w:hAnsi="Arial" w:cs="Arial"/>
          <w:sz w:val="22"/>
          <w:szCs w:val="22"/>
          <w:lang w:val="en-US"/>
        </w:rPr>
        <w:t xml:space="preserve"> </w:t>
      </w:r>
      <w:r w:rsidR="00EA6877">
        <w:rPr>
          <w:rFonts w:ascii="Arial" w:hAnsi="Arial" w:cs="Arial"/>
          <w:sz w:val="22"/>
          <w:szCs w:val="22"/>
          <w:lang w:val="en-US"/>
        </w:rPr>
        <w:t xml:space="preserve">in </w:t>
      </w:r>
      <w:r w:rsidR="005B032A" w:rsidRPr="005B032A">
        <w:rPr>
          <w:rFonts w:ascii="Arial" w:hAnsi="Arial" w:cs="Arial"/>
          <w:sz w:val="22"/>
          <w:szCs w:val="22"/>
          <w:lang w:val="en-US"/>
        </w:rPr>
        <w:t xml:space="preserve">the aforementioned Grant and he is currently at the University </w:t>
      </w:r>
      <w:proofErr w:type="spellStart"/>
      <w:r w:rsidR="005B032A" w:rsidRPr="005B032A">
        <w:rPr>
          <w:rFonts w:ascii="Arial" w:hAnsi="Arial" w:cs="Arial"/>
          <w:sz w:val="22"/>
          <w:szCs w:val="22"/>
          <w:lang w:val="en-US"/>
        </w:rPr>
        <w:t>Complutense</w:t>
      </w:r>
      <w:proofErr w:type="spellEnd"/>
      <w:r w:rsidR="005B032A" w:rsidRPr="005B032A">
        <w:rPr>
          <w:rFonts w:ascii="Arial" w:hAnsi="Arial" w:cs="Arial"/>
          <w:sz w:val="22"/>
          <w:szCs w:val="22"/>
          <w:lang w:val="en-US"/>
        </w:rPr>
        <w:t xml:space="preserve"> of Madrid. </w:t>
      </w:r>
      <w:r w:rsidR="006D168B">
        <w:rPr>
          <w:rFonts w:ascii="Arial" w:hAnsi="Arial" w:cs="Arial"/>
          <w:sz w:val="22"/>
          <w:szCs w:val="22"/>
        </w:rPr>
        <w:t xml:space="preserve">We thank group HUM-642 </w:t>
      </w:r>
      <w:r w:rsidR="00833368">
        <w:rPr>
          <w:rFonts w:ascii="Arial" w:hAnsi="Arial" w:cs="Arial"/>
          <w:sz w:val="22"/>
          <w:szCs w:val="22"/>
        </w:rPr>
        <w:t xml:space="preserve">at </w:t>
      </w:r>
      <w:r w:rsidR="006D168B">
        <w:rPr>
          <w:rFonts w:ascii="Arial" w:hAnsi="Arial" w:cs="Arial"/>
          <w:sz w:val="22"/>
          <w:szCs w:val="22"/>
        </w:rPr>
        <w:t xml:space="preserve">University of </w:t>
      </w:r>
      <w:proofErr w:type="spellStart"/>
      <w:r w:rsidR="006D168B">
        <w:rPr>
          <w:rFonts w:ascii="Arial" w:hAnsi="Arial" w:cs="Arial"/>
          <w:sz w:val="22"/>
          <w:szCs w:val="22"/>
        </w:rPr>
        <w:t>Ja</w:t>
      </w:r>
      <w:r w:rsidR="00282344">
        <w:rPr>
          <w:rFonts w:ascii="Arial" w:hAnsi="Arial" w:cs="Arial"/>
          <w:sz w:val="22"/>
          <w:szCs w:val="22"/>
        </w:rPr>
        <w:t>é</w:t>
      </w:r>
      <w:r w:rsidR="006D168B">
        <w:rPr>
          <w:rFonts w:ascii="Arial" w:hAnsi="Arial" w:cs="Arial"/>
          <w:sz w:val="22"/>
          <w:szCs w:val="22"/>
        </w:rPr>
        <w:t>n</w:t>
      </w:r>
      <w:proofErr w:type="spellEnd"/>
      <w:r w:rsidR="006D168B">
        <w:rPr>
          <w:rFonts w:ascii="Arial" w:hAnsi="Arial" w:cs="Arial"/>
          <w:sz w:val="22"/>
          <w:szCs w:val="22"/>
        </w:rPr>
        <w:t xml:space="preserve"> for </w:t>
      </w:r>
      <w:r w:rsidR="007171B9">
        <w:rPr>
          <w:rFonts w:ascii="Arial" w:hAnsi="Arial" w:cs="Arial"/>
          <w:sz w:val="22"/>
          <w:szCs w:val="22"/>
        </w:rPr>
        <w:t>t</w:t>
      </w:r>
      <w:r w:rsidR="007171B9" w:rsidRPr="007171B9">
        <w:rPr>
          <w:rFonts w:ascii="Arial" w:hAnsi="Arial" w:cs="Arial"/>
          <w:sz w:val="22"/>
          <w:szCs w:val="22"/>
        </w:rPr>
        <w:t xml:space="preserve">heir help in </w:t>
      </w:r>
      <w:r w:rsidR="00BF73BC">
        <w:rPr>
          <w:rFonts w:ascii="Arial" w:hAnsi="Arial" w:cs="Arial"/>
          <w:sz w:val="22"/>
          <w:szCs w:val="22"/>
        </w:rPr>
        <w:t xml:space="preserve">recruiting </w:t>
      </w:r>
      <w:r w:rsidR="00282344" w:rsidRPr="007171B9">
        <w:rPr>
          <w:rFonts w:ascii="Arial" w:hAnsi="Arial" w:cs="Arial"/>
          <w:sz w:val="22"/>
          <w:szCs w:val="22"/>
        </w:rPr>
        <w:t>participants</w:t>
      </w:r>
      <w:r w:rsidR="00743C17">
        <w:rPr>
          <w:rFonts w:ascii="Arial" w:hAnsi="Arial" w:cs="Arial"/>
          <w:sz w:val="22"/>
          <w:szCs w:val="22"/>
        </w:rPr>
        <w:t xml:space="preserve"> and Michael Kirkden for </w:t>
      </w:r>
      <w:r w:rsidR="00415967">
        <w:rPr>
          <w:rFonts w:ascii="Arial" w:hAnsi="Arial" w:cs="Arial"/>
          <w:sz w:val="22"/>
          <w:szCs w:val="22"/>
        </w:rPr>
        <w:t xml:space="preserve">his </w:t>
      </w:r>
      <w:r w:rsidR="00743C17">
        <w:rPr>
          <w:rFonts w:ascii="Arial" w:hAnsi="Arial" w:cs="Arial"/>
          <w:sz w:val="22"/>
          <w:szCs w:val="22"/>
        </w:rPr>
        <w:t xml:space="preserve">help in calculating the estimated probabilistic contingency. </w:t>
      </w:r>
    </w:p>
    <w:p w14:paraId="49D8D656" w14:textId="77777777" w:rsidR="00E461B1" w:rsidRDefault="00E461B1" w:rsidP="00C40932">
      <w:pPr>
        <w:jc w:val="both"/>
        <w:rPr>
          <w:rFonts w:ascii="Arial" w:hAnsi="Arial" w:cs="Arial"/>
          <w:b/>
          <w:bCs/>
        </w:rPr>
      </w:pPr>
    </w:p>
    <w:p w14:paraId="7CC4F4A3" w14:textId="66BF0968" w:rsidR="00084708" w:rsidRPr="00061319" w:rsidRDefault="00084708" w:rsidP="00C40932">
      <w:pPr>
        <w:jc w:val="both"/>
        <w:rPr>
          <w:rFonts w:ascii="Arial" w:hAnsi="Arial" w:cs="Arial"/>
          <w:b/>
          <w:bCs/>
        </w:rPr>
      </w:pPr>
      <w:r w:rsidRPr="00061319">
        <w:rPr>
          <w:rFonts w:ascii="Arial" w:hAnsi="Arial" w:cs="Arial"/>
          <w:b/>
          <w:bCs/>
        </w:rPr>
        <w:t>Author contribution</w:t>
      </w:r>
      <w:r w:rsidR="00F36185">
        <w:rPr>
          <w:rFonts w:ascii="Arial" w:hAnsi="Arial" w:cs="Arial"/>
          <w:b/>
          <w:bCs/>
        </w:rPr>
        <w:t>s</w:t>
      </w:r>
    </w:p>
    <w:p w14:paraId="57C05FB5" w14:textId="4D276746" w:rsidR="00084708" w:rsidRPr="00061319" w:rsidRDefault="00084708" w:rsidP="002B4DF2">
      <w:pPr>
        <w:spacing w:after="0" w:line="276" w:lineRule="auto"/>
        <w:ind w:firstLine="708"/>
        <w:rPr>
          <w:rFonts w:ascii="Arial" w:eastAsia="Times New Roman" w:hAnsi="Arial" w:cs="Arial"/>
          <w:color w:val="000000"/>
          <w:shd w:val="clear" w:color="auto" w:fill="FFFFFF"/>
          <w:lang w:val="en-GB" w:eastAsia="en-GB"/>
        </w:rPr>
      </w:pPr>
      <w:r w:rsidRPr="00061319">
        <w:rPr>
          <w:rFonts w:ascii="Arial" w:eastAsia="Times New Roman" w:hAnsi="Arial" w:cs="Arial"/>
          <w:color w:val="000000"/>
          <w:shd w:val="clear" w:color="auto" w:fill="FFFFFF"/>
          <w:lang w:val="en-GB" w:eastAsia="en-GB"/>
        </w:rPr>
        <w:t>JA</w:t>
      </w:r>
      <w:r w:rsidR="004177CA">
        <w:rPr>
          <w:rFonts w:ascii="Arial" w:eastAsia="Times New Roman" w:hAnsi="Arial" w:cs="Arial"/>
          <w:color w:val="000000"/>
          <w:shd w:val="clear" w:color="auto" w:fill="FFFFFF"/>
          <w:lang w:val="en-GB" w:eastAsia="en-GB"/>
        </w:rPr>
        <w:t>A</w:t>
      </w:r>
      <w:r w:rsidR="00415967">
        <w:rPr>
          <w:rFonts w:ascii="Arial" w:eastAsia="Times New Roman" w:hAnsi="Arial" w:cs="Arial"/>
          <w:color w:val="000000"/>
          <w:shd w:val="clear" w:color="auto" w:fill="FFFFFF"/>
          <w:lang w:val="en-GB" w:eastAsia="en-GB"/>
        </w:rPr>
        <w:t>,</w:t>
      </w:r>
      <w:r w:rsidR="001C11F6">
        <w:rPr>
          <w:rFonts w:ascii="Arial" w:eastAsia="Times New Roman" w:hAnsi="Arial" w:cs="Arial"/>
          <w:color w:val="000000"/>
          <w:shd w:val="clear" w:color="auto" w:fill="FFFFFF"/>
          <w:lang w:val="en-GB" w:eastAsia="en-GB"/>
        </w:rPr>
        <w:t xml:space="preserve"> </w:t>
      </w:r>
      <w:r w:rsidR="00BE281D">
        <w:rPr>
          <w:rFonts w:ascii="Arial" w:eastAsia="Times New Roman" w:hAnsi="Arial" w:cs="Arial"/>
          <w:color w:val="000000"/>
          <w:shd w:val="clear" w:color="auto" w:fill="FFFFFF"/>
          <w:lang w:val="en-GB" w:eastAsia="en-GB"/>
        </w:rPr>
        <w:t xml:space="preserve">JP </w:t>
      </w:r>
      <w:r w:rsidR="001C11F6">
        <w:rPr>
          <w:rFonts w:ascii="Arial" w:eastAsia="Times New Roman" w:hAnsi="Arial" w:cs="Arial"/>
          <w:color w:val="000000"/>
          <w:shd w:val="clear" w:color="auto" w:fill="FFFFFF"/>
          <w:lang w:val="en-GB" w:eastAsia="en-GB"/>
        </w:rPr>
        <w:t>and GPU</w:t>
      </w:r>
      <w:r w:rsidRPr="00061319">
        <w:rPr>
          <w:rFonts w:ascii="Arial" w:eastAsia="Times New Roman" w:hAnsi="Arial" w:cs="Arial"/>
          <w:color w:val="000000"/>
          <w:shd w:val="clear" w:color="auto" w:fill="FFFFFF"/>
          <w:lang w:val="en-GB" w:eastAsia="en-GB"/>
        </w:rPr>
        <w:t xml:space="preserve"> developed the study concept. </w:t>
      </w:r>
      <w:r w:rsidR="001C11F6">
        <w:rPr>
          <w:rFonts w:ascii="Arial" w:eastAsia="Times New Roman" w:hAnsi="Arial" w:cs="Arial"/>
          <w:color w:val="000000"/>
          <w:shd w:val="clear" w:color="auto" w:fill="FFFFFF"/>
          <w:lang w:val="en-GB" w:eastAsia="en-GB"/>
        </w:rPr>
        <w:t xml:space="preserve">RDK </w:t>
      </w:r>
      <w:r w:rsidRPr="00061319">
        <w:rPr>
          <w:rFonts w:ascii="Arial" w:eastAsia="Times New Roman" w:hAnsi="Arial" w:cs="Arial"/>
          <w:color w:val="000000"/>
          <w:shd w:val="clear" w:color="auto" w:fill="FFFFFF"/>
          <w:lang w:val="en-GB" w:eastAsia="en-GB"/>
        </w:rPr>
        <w:t>programmed the task for both laboratory and online settings under the guideline</w:t>
      </w:r>
      <w:r w:rsidR="00043D62" w:rsidRPr="00061319">
        <w:rPr>
          <w:rFonts w:ascii="Arial" w:eastAsia="Times New Roman" w:hAnsi="Arial" w:cs="Arial"/>
          <w:color w:val="000000"/>
          <w:shd w:val="clear" w:color="auto" w:fill="FFFFFF"/>
          <w:lang w:val="en-GB" w:eastAsia="en-GB"/>
        </w:rPr>
        <w:t>s</w:t>
      </w:r>
      <w:r w:rsidRPr="00061319">
        <w:rPr>
          <w:rFonts w:ascii="Arial" w:eastAsia="Times New Roman" w:hAnsi="Arial" w:cs="Arial"/>
          <w:color w:val="000000"/>
          <w:shd w:val="clear" w:color="auto" w:fill="FFFFFF"/>
          <w:lang w:val="en-GB" w:eastAsia="en-GB"/>
        </w:rPr>
        <w:t xml:space="preserve"> of </w:t>
      </w:r>
      <w:r w:rsidR="0067537C">
        <w:rPr>
          <w:rFonts w:ascii="Arial" w:eastAsia="Times New Roman" w:hAnsi="Arial" w:cs="Arial"/>
          <w:color w:val="000000"/>
          <w:shd w:val="clear" w:color="auto" w:fill="FFFFFF"/>
          <w:lang w:val="en-GB" w:eastAsia="en-GB"/>
        </w:rPr>
        <w:t>JAA</w:t>
      </w:r>
      <w:r w:rsidRPr="00061319">
        <w:rPr>
          <w:rFonts w:ascii="Arial" w:eastAsia="Times New Roman" w:hAnsi="Arial" w:cs="Arial"/>
          <w:color w:val="000000"/>
          <w:shd w:val="clear" w:color="auto" w:fill="FFFFFF"/>
          <w:lang w:val="en-GB" w:eastAsia="en-GB"/>
        </w:rPr>
        <w:t xml:space="preserve"> and </w:t>
      </w:r>
      <w:r w:rsidR="0067537C">
        <w:rPr>
          <w:rFonts w:ascii="Arial" w:eastAsia="Times New Roman" w:hAnsi="Arial" w:cs="Arial"/>
          <w:color w:val="000000"/>
          <w:shd w:val="clear" w:color="auto" w:fill="FFFFFF"/>
          <w:lang w:val="en-GB" w:eastAsia="en-GB"/>
        </w:rPr>
        <w:t>GPU</w:t>
      </w:r>
      <w:r w:rsidRPr="00061319">
        <w:rPr>
          <w:rFonts w:ascii="Arial" w:eastAsia="Times New Roman" w:hAnsi="Arial" w:cs="Arial"/>
          <w:color w:val="000000"/>
          <w:shd w:val="clear" w:color="auto" w:fill="FFFFFF"/>
          <w:lang w:val="en-GB" w:eastAsia="en-GB"/>
        </w:rPr>
        <w:t xml:space="preserve">. </w:t>
      </w:r>
      <w:r w:rsidR="009F7252">
        <w:rPr>
          <w:rFonts w:ascii="Arial" w:eastAsia="Times New Roman" w:hAnsi="Arial" w:cs="Arial"/>
          <w:color w:val="000000"/>
          <w:shd w:val="clear" w:color="auto" w:fill="FFFFFF"/>
          <w:lang w:val="en-GB" w:eastAsia="en-GB"/>
        </w:rPr>
        <w:t>D</w:t>
      </w:r>
      <w:r w:rsidRPr="00061319">
        <w:rPr>
          <w:rFonts w:ascii="Arial" w:eastAsia="Times New Roman" w:hAnsi="Arial" w:cs="Arial"/>
          <w:color w:val="000000"/>
          <w:shd w:val="clear" w:color="auto" w:fill="FFFFFF"/>
          <w:lang w:val="en-GB" w:eastAsia="en-GB"/>
        </w:rPr>
        <w:t xml:space="preserve">ata collection were performed by </w:t>
      </w:r>
      <w:r w:rsidR="0067537C">
        <w:rPr>
          <w:rFonts w:ascii="Arial" w:eastAsia="Times New Roman" w:hAnsi="Arial" w:cs="Arial"/>
          <w:color w:val="000000"/>
          <w:shd w:val="clear" w:color="auto" w:fill="FFFFFF"/>
          <w:lang w:val="en-GB" w:eastAsia="en-GB"/>
        </w:rPr>
        <w:t xml:space="preserve">JAA </w:t>
      </w:r>
      <w:r w:rsidRPr="00061319">
        <w:rPr>
          <w:rFonts w:ascii="Arial" w:eastAsia="Times New Roman" w:hAnsi="Arial" w:cs="Arial"/>
          <w:color w:val="000000"/>
          <w:shd w:val="clear" w:color="auto" w:fill="FFFFFF"/>
          <w:lang w:val="en-GB" w:eastAsia="en-GB"/>
        </w:rPr>
        <w:t xml:space="preserve">and </w:t>
      </w:r>
      <w:r w:rsidR="0067537C">
        <w:rPr>
          <w:rFonts w:ascii="Arial" w:eastAsia="Times New Roman" w:hAnsi="Arial" w:cs="Arial"/>
          <w:color w:val="000000"/>
          <w:shd w:val="clear" w:color="auto" w:fill="FFFFFF"/>
          <w:lang w:val="en-GB" w:eastAsia="en-GB"/>
        </w:rPr>
        <w:t>JB</w:t>
      </w:r>
      <w:r w:rsidRPr="00061319">
        <w:rPr>
          <w:rFonts w:ascii="Arial" w:eastAsia="Times New Roman" w:hAnsi="Arial" w:cs="Arial"/>
          <w:color w:val="000000"/>
          <w:shd w:val="clear" w:color="auto" w:fill="FFFFFF"/>
          <w:lang w:val="en-GB" w:eastAsia="en-GB"/>
        </w:rPr>
        <w:t xml:space="preserve">. </w:t>
      </w:r>
      <w:r w:rsidR="0067537C">
        <w:rPr>
          <w:rFonts w:ascii="Arial" w:eastAsia="Times New Roman" w:hAnsi="Arial" w:cs="Arial"/>
          <w:color w:val="000000"/>
          <w:shd w:val="clear" w:color="auto" w:fill="FFFFFF"/>
          <w:lang w:val="en-GB" w:eastAsia="en-GB"/>
        </w:rPr>
        <w:t xml:space="preserve">JAA </w:t>
      </w:r>
      <w:r w:rsidRPr="00061319">
        <w:rPr>
          <w:rFonts w:ascii="Arial" w:eastAsia="Times New Roman" w:hAnsi="Arial" w:cs="Arial"/>
          <w:color w:val="000000"/>
          <w:shd w:val="clear" w:color="auto" w:fill="FFFFFF"/>
          <w:lang w:val="en-GB" w:eastAsia="en-GB"/>
        </w:rPr>
        <w:t xml:space="preserve">and </w:t>
      </w:r>
      <w:r w:rsidR="0067537C">
        <w:rPr>
          <w:rFonts w:ascii="Arial" w:eastAsia="Times New Roman" w:hAnsi="Arial" w:cs="Arial"/>
          <w:color w:val="000000"/>
          <w:shd w:val="clear" w:color="auto" w:fill="FFFFFF"/>
          <w:lang w:val="en-GB" w:eastAsia="en-GB"/>
        </w:rPr>
        <w:t xml:space="preserve">GPU </w:t>
      </w:r>
      <w:r w:rsidRPr="00061319">
        <w:rPr>
          <w:rFonts w:ascii="Arial" w:eastAsia="Times New Roman" w:hAnsi="Arial" w:cs="Arial"/>
          <w:color w:val="000000"/>
          <w:shd w:val="clear" w:color="auto" w:fill="FFFFFF"/>
          <w:lang w:val="en-GB" w:eastAsia="en-GB"/>
        </w:rPr>
        <w:t>performed the data analysis an</w:t>
      </w:r>
      <w:r w:rsidR="00481F1F">
        <w:rPr>
          <w:rFonts w:ascii="Arial" w:eastAsia="Times New Roman" w:hAnsi="Arial" w:cs="Arial"/>
          <w:color w:val="000000"/>
          <w:shd w:val="clear" w:color="auto" w:fill="FFFFFF"/>
          <w:lang w:val="en-GB" w:eastAsia="en-GB"/>
        </w:rPr>
        <w:t xml:space="preserve">d </w:t>
      </w:r>
      <w:r w:rsidRPr="00061319">
        <w:rPr>
          <w:rFonts w:ascii="Arial" w:eastAsia="Times New Roman" w:hAnsi="Arial" w:cs="Arial"/>
          <w:color w:val="000000"/>
          <w:shd w:val="clear" w:color="auto" w:fill="FFFFFF"/>
          <w:lang w:val="en-GB" w:eastAsia="en-GB"/>
        </w:rPr>
        <w:t xml:space="preserve">interpretation of results. </w:t>
      </w:r>
      <w:r w:rsidR="00135694">
        <w:rPr>
          <w:rFonts w:ascii="Arial" w:eastAsia="Times New Roman" w:hAnsi="Arial" w:cs="Arial"/>
          <w:color w:val="000000"/>
          <w:shd w:val="clear" w:color="auto" w:fill="FFFFFF"/>
          <w:lang w:val="en-GB" w:eastAsia="en-GB"/>
        </w:rPr>
        <w:t xml:space="preserve">JAA </w:t>
      </w:r>
      <w:r w:rsidRPr="00061319">
        <w:rPr>
          <w:rFonts w:ascii="Arial" w:eastAsia="Times New Roman" w:hAnsi="Arial" w:cs="Arial"/>
          <w:color w:val="000000"/>
          <w:shd w:val="clear" w:color="auto" w:fill="FFFFFF"/>
          <w:lang w:val="en-GB" w:eastAsia="en-GB"/>
        </w:rPr>
        <w:t>drafted the manuscript</w:t>
      </w:r>
      <w:r w:rsidR="00415967">
        <w:rPr>
          <w:rFonts w:ascii="Arial" w:eastAsia="Times New Roman" w:hAnsi="Arial" w:cs="Arial"/>
          <w:color w:val="000000"/>
          <w:shd w:val="clear" w:color="auto" w:fill="FFFFFF"/>
          <w:lang w:val="en-GB" w:eastAsia="en-GB"/>
        </w:rPr>
        <w:t>;</w:t>
      </w:r>
      <w:r w:rsidRPr="00061319">
        <w:rPr>
          <w:rFonts w:ascii="Arial" w:eastAsia="Times New Roman" w:hAnsi="Arial" w:cs="Arial"/>
          <w:color w:val="000000"/>
          <w:shd w:val="clear" w:color="auto" w:fill="FFFFFF"/>
          <w:lang w:val="en-GB" w:eastAsia="en-GB"/>
        </w:rPr>
        <w:t xml:space="preserve"> </w:t>
      </w:r>
      <w:r w:rsidR="00A564D3">
        <w:rPr>
          <w:rFonts w:ascii="Arial" w:eastAsia="Times New Roman" w:hAnsi="Arial" w:cs="Arial"/>
          <w:color w:val="000000"/>
          <w:shd w:val="clear" w:color="auto" w:fill="FFFFFF"/>
          <w:lang w:val="en-GB" w:eastAsia="en-GB"/>
        </w:rPr>
        <w:t xml:space="preserve">RDK, </w:t>
      </w:r>
      <w:r w:rsidR="00135694">
        <w:rPr>
          <w:rFonts w:ascii="Arial" w:eastAsia="Times New Roman" w:hAnsi="Arial" w:cs="Arial"/>
          <w:color w:val="000000"/>
          <w:shd w:val="clear" w:color="auto" w:fill="FFFFFF"/>
          <w:lang w:val="en-GB" w:eastAsia="en-GB"/>
        </w:rPr>
        <w:t>JP</w:t>
      </w:r>
      <w:r w:rsidR="00481F1F">
        <w:rPr>
          <w:rFonts w:ascii="Arial" w:eastAsia="Times New Roman" w:hAnsi="Arial" w:cs="Arial"/>
          <w:color w:val="000000"/>
          <w:shd w:val="clear" w:color="auto" w:fill="FFFFFF"/>
          <w:lang w:val="en-GB" w:eastAsia="en-GB"/>
        </w:rPr>
        <w:t xml:space="preserve">, and </w:t>
      </w:r>
      <w:r w:rsidR="00135694">
        <w:rPr>
          <w:rFonts w:ascii="Arial" w:eastAsia="Times New Roman" w:hAnsi="Arial" w:cs="Arial"/>
          <w:color w:val="000000"/>
          <w:shd w:val="clear" w:color="auto" w:fill="FFFFFF"/>
          <w:lang w:val="en-GB" w:eastAsia="en-GB"/>
        </w:rPr>
        <w:t xml:space="preserve">GPU </w:t>
      </w:r>
      <w:r w:rsidRPr="00061319">
        <w:rPr>
          <w:rFonts w:ascii="Arial" w:eastAsia="Times New Roman" w:hAnsi="Arial" w:cs="Arial"/>
          <w:color w:val="000000"/>
          <w:shd w:val="clear" w:color="auto" w:fill="FFFFFF"/>
          <w:lang w:val="en-GB" w:eastAsia="en-GB"/>
        </w:rPr>
        <w:t xml:space="preserve">provided critical revisions. All authors </w:t>
      </w:r>
      <w:r w:rsidR="0067566C">
        <w:rPr>
          <w:rFonts w:ascii="Arial" w:eastAsia="Times New Roman" w:hAnsi="Arial" w:cs="Arial"/>
          <w:color w:val="000000"/>
          <w:shd w:val="clear" w:color="auto" w:fill="FFFFFF"/>
          <w:lang w:val="en-GB" w:eastAsia="en-GB"/>
        </w:rPr>
        <w:t xml:space="preserve">read and </w:t>
      </w:r>
      <w:r w:rsidRPr="00061319">
        <w:rPr>
          <w:rFonts w:ascii="Arial" w:eastAsia="Times New Roman" w:hAnsi="Arial" w:cs="Arial"/>
          <w:color w:val="000000"/>
          <w:shd w:val="clear" w:color="auto" w:fill="FFFFFF"/>
          <w:lang w:val="en-GB" w:eastAsia="en-GB"/>
        </w:rPr>
        <w:t xml:space="preserve">approved the final version of the manuscript </w:t>
      </w:r>
      <w:r w:rsidR="0067566C">
        <w:rPr>
          <w:rFonts w:ascii="Arial" w:eastAsia="Times New Roman" w:hAnsi="Arial" w:cs="Arial"/>
          <w:color w:val="000000"/>
          <w:shd w:val="clear" w:color="auto" w:fill="FFFFFF"/>
          <w:lang w:val="en-GB" w:eastAsia="en-GB"/>
        </w:rPr>
        <w:t xml:space="preserve">prior to </w:t>
      </w:r>
      <w:r w:rsidRPr="00061319">
        <w:rPr>
          <w:rFonts w:ascii="Arial" w:eastAsia="Times New Roman" w:hAnsi="Arial" w:cs="Arial"/>
          <w:color w:val="000000"/>
          <w:shd w:val="clear" w:color="auto" w:fill="FFFFFF"/>
          <w:lang w:val="en-GB" w:eastAsia="en-GB"/>
        </w:rPr>
        <w:t>submission</w:t>
      </w:r>
      <w:r w:rsidR="00C35536">
        <w:rPr>
          <w:rFonts w:ascii="Arial" w:eastAsia="Times New Roman" w:hAnsi="Arial" w:cs="Arial"/>
          <w:color w:val="000000"/>
          <w:shd w:val="clear" w:color="auto" w:fill="FFFFFF"/>
          <w:lang w:val="en-GB" w:eastAsia="en-GB"/>
        </w:rPr>
        <w:t xml:space="preserve"> and </w:t>
      </w:r>
      <w:r w:rsidR="00C35536">
        <w:rPr>
          <w:rFonts w:ascii="Arial" w:hAnsi="Arial" w:cs="Arial"/>
        </w:rPr>
        <w:t>declare no financial interest associated with this research</w:t>
      </w:r>
      <w:r w:rsidRPr="00061319">
        <w:rPr>
          <w:rFonts w:ascii="Arial" w:eastAsia="Times New Roman" w:hAnsi="Arial" w:cs="Arial"/>
          <w:color w:val="000000"/>
          <w:shd w:val="clear" w:color="auto" w:fill="FFFFFF"/>
          <w:lang w:val="en-GB" w:eastAsia="en-GB"/>
        </w:rPr>
        <w:t>.</w:t>
      </w:r>
      <w:r w:rsidR="00CC0ED9" w:rsidRPr="00061319">
        <w:rPr>
          <w:rFonts w:ascii="Arial" w:eastAsia="Times New Roman" w:hAnsi="Arial" w:cs="Arial"/>
          <w:color w:val="000000"/>
          <w:shd w:val="clear" w:color="auto" w:fill="FFFFFF"/>
          <w:lang w:val="en-GB" w:eastAsia="en-GB"/>
        </w:rPr>
        <w:t xml:space="preserve"> </w:t>
      </w:r>
    </w:p>
    <w:p w14:paraId="64A53AAB" w14:textId="3EB43C15" w:rsidR="00CC0ED9" w:rsidRPr="00061319" w:rsidRDefault="00CC0ED9" w:rsidP="00084708">
      <w:pPr>
        <w:spacing w:after="0" w:line="240" w:lineRule="auto"/>
        <w:rPr>
          <w:rFonts w:ascii="Arial" w:eastAsia="Times New Roman" w:hAnsi="Arial" w:cs="Arial"/>
          <w:color w:val="000000"/>
          <w:shd w:val="clear" w:color="auto" w:fill="FFFFFF"/>
          <w:lang w:val="en-GB" w:eastAsia="en-GB"/>
        </w:rPr>
      </w:pPr>
    </w:p>
    <w:p w14:paraId="2371D210" w14:textId="5DF192F9" w:rsidR="00CC0ED9" w:rsidRPr="00061319" w:rsidRDefault="00CC0ED9" w:rsidP="000D6004">
      <w:pPr>
        <w:spacing w:after="0" w:line="276" w:lineRule="auto"/>
        <w:rPr>
          <w:rFonts w:ascii="Arial" w:eastAsia="Times New Roman" w:hAnsi="Arial" w:cs="Arial"/>
          <w:color w:val="000000"/>
          <w:shd w:val="clear" w:color="auto" w:fill="FFFFFF"/>
          <w:lang w:val="en-GB" w:eastAsia="en-GB"/>
        </w:rPr>
      </w:pPr>
    </w:p>
    <w:p w14:paraId="3C65FEE6" w14:textId="77777777" w:rsidR="00CC0ED9" w:rsidRPr="00061319" w:rsidRDefault="00CC0ED9" w:rsidP="000D6004">
      <w:pPr>
        <w:spacing w:after="0" w:line="276" w:lineRule="auto"/>
        <w:rPr>
          <w:rFonts w:ascii="Times New Roman" w:eastAsia="Times New Roman" w:hAnsi="Times New Roman" w:cs="Times New Roman"/>
          <w:sz w:val="21"/>
          <w:szCs w:val="21"/>
          <w:lang w:val="en-GB" w:eastAsia="en-GB"/>
        </w:rPr>
      </w:pPr>
      <w:r w:rsidRPr="00061319">
        <w:rPr>
          <w:rFonts w:ascii="Arial" w:eastAsia="Times New Roman" w:hAnsi="Arial" w:cs="Arial"/>
          <w:b/>
          <w:bCs/>
          <w:color w:val="000000"/>
          <w:bdr w:val="none" w:sz="0" w:space="0" w:color="auto" w:frame="1"/>
          <w:lang w:val="en-GB" w:eastAsia="en-GB"/>
        </w:rPr>
        <w:t>Open Practices Statement</w:t>
      </w:r>
    </w:p>
    <w:p w14:paraId="17A05019" w14:textId="4B54DACB" w:rsidR="00CC0ED9" w:rsidRPr="00061319" w:rsidRDefault="00CC0ED9" w:rsidP="000D6004">
      <w:pPr>
        <w:spacing w:after="0" w:line="276" w:lineRule="auto"/>
        <w:rPr>
          <w:rFonts w:ascii="Times New Roman" w:eastAsia="Times New Roman" w:hAnsi="Times New Roman" w:cs="Times New Roman"/>
          <w:sz w:val="21"/>
          <w:szCs w:val="21"/>
          <w:lang w:val="en-GB" w:eastAsia="en-GB"/>
        </w:rPr>
      </w:pPr>
    </w:p>
    <w:p w14:paraId="403300A3" w14:textId="77777777" w:rsidR="00B05329" w:rsidRPr="00B05329" w:rsidRDefault="00CC0ED9" w:rsidP="00B05329">
      <w:pPr>
        <w:spacing w:after="0" w:line="276" w:lineRule="auto"/>
        <w:rPr>
          <w:rFonts w:ascii="Arial" w:eastAsia="Times New Roman" w:hAnsi="Arial" w:cs="Arial"/>
          <w:color w:val="000000" w:themeColor="text1"/>
          <w:lang w:eastAsia="en-GB"/>
        </w:rPr>
      </w:pPr>
      <w:r w:rsidRPr="00061319">
        <w:rPr>
          <w:rFonts w:ascii="Arial" w:eastAsia="Times New Roman" w:hAnsi="Arial" w:cs="Arial"/>
          <w:color w:val="000000"/>
          <w:shd w:val="clear" w:color="auto" w:fill="FFFFFF"/>
          <w:lang w:val="en-GB" w:eastAsia="en-GB"/>
        </w:rPr>
        <w:t xml:space="preserve">De-identified data for </w:t>
      </w:r>
      <w:r w:rsidR="00F06FD0">
        <w:rPr>
          <w:rFonts w:ascii="Arial" w:eastAsia="Times New Roman" w:hAnsi="Arial" w:cs="Arial"/>
          <w:color w:val="000000"/>
          <w:shd w:val="clear" w:color="auto" w:fill="FFFFFF"/>
          <w:lang w:val="en-GB" w:eastAsia="en-GB"/>
        </w:rPr>
        <w:t>the three</w:t>
      </w:r>
      <w:r w:rsidRPr="00061319">
        <w:rPr>
          <w:rFonts w:ascii="Arial" w:eastAsia="Times New Roman" w:hAnsi="Arial" w:cs="Arial"/>
          <w:color w:val="000000"/>
          <w:shd w:val="clear" w:color="auto" w:fill="FFFFFF"/>
          <w:lang w:val="en-GB" w:eastAsia="en-GB"/>
        </w:rPr>
        <w:t xml:space="preserve"> experiments along with a code</w:t>
      </w:r>
      <w:r w:rsidRPr="00142BC0">
        <w:rPr>
          <w:rFonts w:ascii="Arial" w:eastAsia="Times New Roman" w:hAnsi="Arial" w:cs="Arial"/>
          <w:color w:val="000000"/>
          <w:shd w:val="clear" w:color="auto" w:fill="FFFFFF"/>
          <w:lang w:val="en-GB" w:eastAsia="en-GB"/>
        </w:rPr>
        <w:t xml:space="preserve">-book are </w:t>
      </w:r>
      <w:r w:rsidR="00F06FD0">
        <w:rPr>
          <w:rFonts w:ascii="Arial" w:eastAsia="Times New Roman" w:hAnsi="Arial" w:cs="Arial"/>
          <w:color w:val="000000"/>
          <w:shd w:val="clear" w:color="auto" w:fill="FFFFFF"/>
          <w:lang w:val="en-GB" w:eastAsia="en-GB"/>
        </w:rPr>
        <w:t>available</w:t>
      </w:r>
      <w:r w:rsidRPr="00142BC0">
        <w:rPr>
          <w:rFonts w:ascii="Arial" w:eastAsia="Times New Roman" w:hAnsi="Arial" w:cs="Arial"/>
          <w:color w:val="000000"/>
          <w:shd w:val="clear" w:color="auto" w:fill="FFFFFF"/>
          <w:lang w:val="en-GB" w:eastAsia="en-GB"/>
        </w:rPr>
        <w:t xml:space="preserve"> at </w:t>
      </w:r>
      <w:r w:rsidR="00224615" w:rsidRPr="00224615">
        <w:rPr>
          <w:rFonts w:ascii="Arial" w:eastAsia="Times New Roman" w:hAnsi="Arial" w:cs="Arial"/>
          <w:color w:val="000000"/>
          <w:shd w:val="clear" w:color="auto" w:fill="FFFFFF"/>
          <w:lang w:val="en-GB" w:eastAsia="en-GB"/>
        </w:rPr>
        <w:t>DOI: 10.17639/nott.7149</w:t>
      </w:r>
      <w:r w:rsidR="00C35536">
        <w:rPr>
          <w:rFonts w:ascii="Arial" w:eastAsia="Times New Roman" w:hAnsi="Arial" w:cs="Arial"/>
          <w:color w:val="000000"/>
          <w:shd w:val="clear" w:color="auto" w:fill="FFFFFF"/>
          <w:lang w:val="en-GB" w:eastAsia="en-GB"/>
        </w:rPr>
        <w:t xml:space="preserve">. </w:t>
      </w:r>
      <w:r w:rsidR="00C35536" w:rsidRPr="00142BC0">
        <w:rPr>
          <w:rFonts w:ascii="Arial" w:eastAsia="Times New Roman" w:hAnsi="Arial" w:cs="Arial"/>
          <w:color w:val="000000" w:themeColor="text1"/>
          <w:lang w:val="en-GB" w:eastAsia="en-GB"/>
        </w:rPr>
        <w:t xml:space="preserve">All participants </w:t>
      </w:r>
      <w:r w:rsidR="00C35536">
        <w:rPr>
          <w:rFonts w:ascii="Arial" w:eastAsia="Times New Roman" w:hAnsi="Arial" w:cs="Arial"/>
          <w:color w:val="000000" w:themeColor="text1"/>
          <w:lang w:val="en-GB" w:eastAsia="en-GB"/>
        </w:rPr>
        <w:t xml:space="preserve">with valid data </w:t>
      </w:r>
      <w:r w:rsidR="00C35536" w:rsidRPr="00142BC0">
        <w:rPr>
          <w:rFonts w:ascii="Arial" w:eastAsia="Times New Roman" w:hAnsi="Arial" w:cs="Arial"/>
          <w:color w:val="000000" w:themeColor="text1"/>
          <w:lang w:val="en-GB" w:eastAsia="en-GB"/>
        </w:rPr>
        <w:t>and observations were inclu</w:t>
      </w:r>
      <w:r w:rsidR="00C35536">
        <w:rPr>
          <w:rFonts w:ascii="Arial" w:eastAsia="Times New Roman" w:hAnsi="Arial" w:cs="Arial"/>
          <w:color w:val="000000" w:themeColor="text1"/>
          <w:lang w:val="en-GB" w:eastAsia="en-GB"/>
        </w:rPr>
        <w:t>ded</w:t>
      </w:r>
      <w:r w:rsidR="00C35536" w:rsidRPr="00142BC0">
        <w:rPr>
          <w:rFonts w:ascii="Arial" w:eastAsia="Times New Roman" w:hAnsi="Arial" w:cs="Arial"/>
          <w:color w:val="000000" w:themeColor="text1"/>
          <w:lang w:val="en-GB" w:eastAsia="en-GB"/>
        </w:rPr>
        <w:t xml:space="preserve"> in the analyses</w:t>
      </w:r>
      <w:r w:rsidR="00C35536">
        <w:rPr>
          <w:rFonts w:ascii="Arial" w:eastAsia="Times New Roman" w:hAnsi="Arial" w:cs="Arial"/>
          <w:color w:val="000000" w:themeColor="text1"/>
          <w:lang w:val="en-GB" w:eastAsia="en-GB"/>
        </w:rPr>
        <w:t xml:space="preserve">. The task used for Experiment 1, 2 and 3 can be </w:t>
      </w:r>
      <w:r w:rsidR="00B95577">
        <w:rPr>
          <w:rFonts w:ascii="Arial" w:eastAsia="Times New Roman" w:hAnsi="Arial" w:cs="Arial"/>
          <w:color w:val="000000" w:themeColor="text1"/>
          <w:lang w:val="en-GB" w:eastAsia="en-GB"/>
        </w:rPr>
        <w:t>access</w:t>
      </w:r>
      <w:r w:rsidR="002264A0">
        <w:rPr>
          <w:rFonts w:ascii="Arial" w:eastAsia="Times New Roman" w:hAnsi="Arial" w:cs="Arial"/>
          <w:color w:val="000000" w:themeColor="text1"/>
          <w:lang w:val="en-GB" w:eastAsia="en-GB"/>
        </w:rPr>
        <w:t>ed</w:t>
      </w:r>
      <w:r w:rsidR="00C35536">
        <w:rPr>
          <w:rFonts w:ascii="Arial" w:eastAsia="Times New Roman" w:hAnsi="Arial" w:cs="Arial"/>
          <w:color w:val="000000" w:themeColor="text1"/>
          <w:lang w:val="en-GB" w:eastAsia="en-GB"/>
        </w:rPr>
        <w:t xml:space="preserve"> at </w:t>
      </w:r>
    </w:p>
    <w:p w14:paraId="7B817F46" w14:textId="5A54AB2E" w:rsidR="00B05329" w:rsidRPr="00B05329" w:rsidRDefault="00233AB5" w:rsidP="00B05329">
      <w:pPr>
        <w:spacing w:after="0" w:line="276" w:lineRule="auto"/>
        <w:rPr>
          <w:rFonts w:ascii="Arial" w:eastAsia="Times New Roman" w:hAnsi="Arial" w:cs="Arial"/>
          <w:color w:val="000000" w:themeColor="text1"/>
          <w:lang w:val="en-GB" w:eastAsia="en-GB"/>
        </w:rPr>
      </w:pPr>
      <w:hyperlink r:id="rId8" w:tgtFrame="_blank" w:history="1">
        <w:r w:rsidR="00B05329" w:rsidRPr="00B05329">
          <w:rPr>
            <w:rStyle w:val="Hyperlink"/>
            <w:rFonts w:ascii="Arial" w:eastAsia="Times New Roman" w:hAnsi="Arial" w:cs="Arial"/>
            <w:lang w:val="en-GB" w:eastAsia="en-GB"/>
          </w:rPr>
          <w:t>https://osf.io/4zypb/?view_only=4b41bc211ba640f8aba0515ae5c766a9</w:t>
        </w:r>
      </w:hyperlink>
      <w:r w:rsidR="00B05329">
        <w:rPr>
          <w:rFonts w:ascii="Arial" w:eastAsia="Times New Roman" w:hAnsi="Arial" w:cs="Arial"/>
          <w:color w:val="000000" w:themeColor="text1"/>
          <w:lang w:val="en-GB" w:eastAsia="en-GB"/>
        </w:rPr>
        <w:t xml:space="preserve">. </w:t>
      </w:r>
    </w:p>
    <w:p w14:paraId="5893BE34" w14:textId="58F6E3A6" w:rsidR="00CC0ED9" w:rsidRPr="00142BC0" w:rsidRDefault="00C35536" w:rsidP="000D6004">
      <w:pPr>
        <w:spacing w:after="0" w:line="276" w:lineRule="auto"/>
        <w:rPr>
          <w:rFonts w:ascii="Arial" w:eastAsia="Times New Roman" w:hAnsi="Arial" w:cs="Arial"/>
          <w:color w:val="000000"/>
          <w:shd w:val="clear" w:color="auto" w:fill="FFFFFF"/>
          <w:lang w:val="en-GB" w:eastAsia="en-GB"/>
        </w:rPr>
      </w:pPr>
      <w:r>
        <w:rPr>
          <w:rFonts w:ascii="Arial" w:eastAsia="Times New Roman" w:hAnsi="Arial" w:cs="Arial"/>
          <w:color w:val="000000" w:themeColor="text1"/>
          <w:lang w:val="en-GB" w:eastAsia="en-GB"/>
        </w:rPr>
        <w:t xml:space="preserve">. </w:t>
      </w:r>
    </w:p>
    <w:p w14:paraId="3929504A" w14:textId="699E255B" w:rsidR="00CC0ED9" w:rsidRPr="00142BC0" w:rsidRDefault="00CC0ED9" w:rsidP="000D6004">
      <w:pPr>
        <w:spacing w:after="0" w:line="276" w:lineRule="auto"/>
        <w:rPr>
          <w:rFonts w:ascii="Arial" w:eastAsia="Times New Roman" w:hAnsi="Arial" w:cs="Arial"/>
          <w:color w:val="000000"/>
          <w:shd w:val="clear" w:color="auto" w:fill="FFFFFF"/>
          <w:lang w:val="en-GB" w:eastAsia="en-GB"/>
        </w:rPr>
      </w:pPr>
    </w:p>
    <w:p w14:paraId="54AF2D7F" w14:textId="77777777" w:rsidR="00CC0ED9" w:rsidRPr="00142BC0" w:rsidRDefault="00CC0ED9" w:rsidP="000D6004">
      <w:pPr>
        <w:spacing w:after="0" w:line="276" w:lineRule="auto"/>
        <w:rPr>
          <w:rFonts w:ascii="Arial" w:eastAsia="Times New Roman" w:hAnsi="Arial" w:cs="Arial"/>
          <w:b/>
          <w:bCs/>
          <w:color w:val="000000"/>
          <w:bdr w:val="none" w:sz="0" w:space="0" w:color="auto" w:frame="1"/>
          <w:lang w:val="en-GB" w:eastAsia="en-GB"/>
        </w:rPr>
      </w:pPr>
    </w:p>
    <w:p w14:paraId="47028372" w14:textId="668F1F38" w:rsidR="00CC0ED9" w:rsidRPr="00142BC0" w:rsidRDefault="00CC0ED9" w:rsidP="000D6004">
      <w:pPr>
        <w:spacing w:after="0" w:line="276" w:lineRule="auto"/>
        <w:rPr>
          <w:rFonts w:ascii="Arial" w:eastAsia="Times New Roman" w:hAnsi="Arial" w:cs="Arial"/>
          <w:b/>
          <w:bCs/>
          <w:color w:val="000000"/>
          <w:bdr w:val="none" w:sz="0" w:space="0" w:color="auto" w:frame="1"/>
          <w:lang w:val="en-GB" w:eastAsia="en-GB"/>
        </w:rPr>
      </w:pPr>
      <w:r w:rsidRPr="00142BC0">
        <w:rPr>
          <w:rFonts w:ascii="Arial" w:eastAsia="Times New Roman" w:hAnsi="Arial" w:cs="Arial"/>
          <w:b/>
          <w:bCs/>
          <w:color w:val="000000"/>
          <w:bdr w:val="none" w:sz="0" w:space="0" w:color="auto" w:frame="1"/>
          <w:lang w:val="en-GB" w:eastAsia="en-GB"/>
        </w:rPr>
        <w:t>Conference Proceedings</w:t>
      </w:r>
    </w:p>
    <w:p w14:paraId="1BAD8EAC" w14:textId="515ECBEB" w:rsidR="00CC0ED9" w:rsidRPr="00142BC0" w:rsidRDefault="00CC0ED9" w:rsidP="000D6004">
      <w:pPr>
        <w:spacing w:after="0" w:line="276" w:lineRule="auto"/>
        <w:rPr>
          <w:rFonts w:ascii="Arial" w:eastAsia="Times New Roman" w:hAnsi="Arial" w:cs="Arial"/>
          <w:b/>
          <w:bCs/>
          <w:color w:val="000000"/>
          <w:bdr w:val="none" w:sz="0" w:space="0" w:color="auto" w:frame="1"/>
          <w:lang w:val="en-GB" w:eastAsia="en-GB"/>
        </w:rPr>
      </w:pPr>
    </w:p>
    <w:p w14:paraId="3CC1E916" w14:textId="0846071B" w:rsidR="00CC0ED9" w:rsidRPr="00142BC0" w:rsidRDefault="00CC0ED9" w:rsidP="002B4DF2">
      <w:pPr>
        <w:spacing w:after="0" w:line="276" w:lineRule="auto"/>
        <w:ind w:firstLine="708"/>
        <w:rPr>
          <w:rFonts w:ascii="Arial" w:eastAsia="Times New Roman" w:hAnsi="Arial" w:cs="Arial"/>
          <w:color w:val="000000"/>
          <w:bdr w:val="none" w:sz="0" w:space="0" w:color="auto" w:frame="1"/>
          <w:lang w:val="en-GB" w:eastAsia="en-GB"/>
        </w:rPr>
      </w:pPr>
      <w:r w:rsidRPr="00142BC0">
        <w:rPr>
          <w:rFonts w:ascii="Arial" w:eastAsia="Times New Roman" w:hAnsi="Arial" w:cs="Arial"/>
          <w:color w:val="000000"/>
          <w:bdr w:val="none" w:sz="0" w:space="0" w:color="auto" w:frame="1"/>
          <w:lang w:val="en-GB" w:eastAsia="en-GB"/>
        </w:rPr>
        <w:lastRenderedPageBreak/>
        <w:t>Th</w:t>
      </w:r>
      <w:r w:rsidR="00AF029C" w:rsidRPr="00142BC0">
        <w:rPr>
          <w:rFonts w:ascii="Arial" w:eastAsia="Times New Roman" w:hAnsi="Arial" w:cs="Arial"/>
          <w:color w:val="000000"/>
          <w:bdr w:val="none" w:sz="0" w:space="0" w:color="auto" w:frame="1"/>
          <w:lang w:val="en-GB" w:eastAsia="en-GB"/>
        </w:rPr>
        <w:t>e</w:t>
      </w:r>
      <w:r w:rsidRPr="00142BC0">
        <w:rPr>
          <w:rFonts w:ascii="Arial" w:eastAsia="Times New Roman" w:hAnsi="Arial" w:cs="Arial"/>
          <w:color w:val="000000"/>
          <w:bdr w:val="none" w:sz="0" w:space="0" w:color="auto" w:frame="1"/>
          <w:lang w:val="en-GB" w:eastAsia="en-GB"/>
        </w:rPr>
        <w:t xml:space="preserve"> data </w:t>
      </w:r>
      <w:r w:rsidR="00AF029C" w:rsidRPr="00142BC0">
        <w:rPr>
          <w:rFonts w:ascii="Arial" w:eastAsia="Times New Roman" w:hAnsi="Arial" w:cs="Arial"/>
          <w:color w:val="000000"/>
          <w:bdr w:val="none" w:sz="0" w:space="0" w:color="auto" w:frame="1"/>
          <w:lang w:val="en-GB" w:eastAsia="en-GB"/>
        </w:rPr>
        <w:t xml:space="preserve">reported in this article </w:t>
      </w:r>
      <w:r w:rsidR="00D23A69">
        <w:rPr>
          <w:rFonts w:ascii="Arial" w:eastAsia="Times New Roman" w:hAnsi="Arial" w:cs="Arial"/>
          <w:color w:val="000000"/>
          <w:bdr w:val="none" w:sz="0" w:space="0" w:color="auto" w:frame="1"/>
          <w:lang w:val="en-GB" w:eastAsia="en-GB"/>
        </w:rPr>
        <w:t xml:space="preserve">were </w:t>
      </w:r>
      <w:r w:rsidRPr="00142BC0">
        <w:rPr>
          <w:rFonts w:ascii="Arial" w:eastAsia="Times New Roman" w:hAnsi="Arial" w:cs="Arial"/>
          <w:color w:val="000000"/>
          <w:bdr w:val="none" w:sz="0" w:space="0" w:color="auto" w:frame="1"/>
          <w:lang w:val="en-GB" w:eastAsia="en-GB"/>
        </w:rPr>
        <w:t>present</w:t>
      </w:r>
      <w:r w:rsidR="00D23A69">
        <w:rPr>
          <w:rFonts w:ascii="Arial" w:eastAsia="Times New Roman" w:hAnsi="Arial" w:cs="Arial"/>
          <w:color w:val="000000"/>
          <w:bdr w:val="none" w:sz="0" w:space="0" w:color="auto" w:frame="1"/>
          <w:lang w:val="en-GB" w:eastAsia="en-GB"/>
        </w:rPr>
        <w:t>ed</w:t>
      </w:r>
      <w:r w:rsidR="0039209D">
        <w:rPr>
          <w:rFonts w:ascii="Arial" w:eastAsia="Times New Roman" w:hAnsi="Arial" w:cs="Arial"/>
          <w:color w:val="000000"/>
          <w:bdr w:val="none" w:sz="0" w:space="0" w:color="auto" w:frame="1"/>
          <w:lang w:val="en-GB" w:eastAsia="en-GB"/>
        </w:rPr>
        <w:t>: 1)</w:t>
      </w:r>
      <w:r w:rsidRPr="00142BC0">
        <w:rPr>
          <w:rFonts w:ascii="Arial" w:eastAsia="Times New Roman" w:hAnsi="Arial" w:cs="Arial"/>
          <w:color w:val="000000"/>
          <w:bdr w:val="none" w:sz="0" w:space="0" w:color="auto" w:frame="1"/>
          <w:lang w:val="en-GB" w:eastAsia="en-GB"/>
        </w:rPr>
        <w:t xml:space="preserve"> </w:t>
      </w:r>
      <w:r w:rsidR="00A4491C">
        <w:rPr>
          <w:rFonts w:ascii="Arial" w:eastAsia="Times New Roman" w:hAnsi="Arial" w:cs="Arial"/>
          <w:color w:val="000000"/>
          <w:bdr w:val="none" w:sz="0" w:space="0" w:color="auto" w:frame="1"/>
          <w:lang w:val="en-GB" w:eastAsia="en-GB"/>
        </w:rPr>
        <w:t>at</w:t>
      </w:r>
      <w:r w:rsidRPr="00061319">
        <w:rPr>
          <w:rFonts w:ascii="Arial" w:eastAsia="Times New Roman" w:hAnsi="Arial" w:cs="Arial"/>
          <w:color w:val="000000"/>
          <w:bdr w:val="none" w:sz="0" w:space="0" w:color="auto" w:frame="1"/>
          <w:lang w:val="en-GB" w:eastAsia="en-GB"/>
        </w:rPr>
        <w:t xml:space="preserve"> the </w:t>
      </w:r>
      <w:r w:rsidR="00866550">
        <w:rPr>
          <w:rFonts w:ascii="Arial" w:eastAsia="Times New Roman" w:hAnsi="Arial" w:cs="Arial"/>
          <w:color w:val="000000"/>
          <w:bdr w:val="none" w:sz="0" w:space="0" w:color="auto" w:frame="1"/>
          <w:lang w:val="en-GB" w:eastAsia="en-GB"/>
        </w:rPr>
        <w:t xml:space="preserve">virtual </w:t>
      </w:r>
      <w:r w:rsidR="00AF029C" w:rsidRPr="00061319">
        <w:rPr>
          <w:rFonts w:ascii="Arial" w:eastAsia="Times New Roman" w:hAnsi="Arial" w:cs="Arial"/>
          <w:color w:val="000000"/>
          <w:bdr w:val="none" w:sz="0" w:space="0" w:color="auto" w:frame="1"/>
          <w:lang w:val="en-GB" w:eastAsia="en-GB"/>
        </w:rPr>
        <w:t>meeting held by the Easter</w:t>
      </w:r>
      <w:r w:rsidR="00BE00BC">
        <w:rPr>
          <w:rFonts w:ascii="Arial" w:eastAsia="Times New Roman" w:hAnsi="Arial" w:cs="Arial"/>
          <w:color w:val="000000"/>
          <w:bdr w:val="none" w:sz="0" w:space="0" w:color="auto" w:frame="1"/>
          <w:lang w:val="en-GB" w:eastAsia="en-GB"/>
        </w:rPr>
        <w:t>n</w:t>
      </w:r>
      <w:r w:rsidR="00AF029C" w:rsidRPr="00061319">
        <w:rPr>
          <w:rFonts w:ascii="Arial" w:eastAsia="Times New Roman" w:hAnsi="Arial" w:cs="Arial"/>
          <w:color w:val="000000"/>
          <w:bdr w:val="none" w:sz="0" w:space="0" w:color="auto" w:frame="1"/>
          <w:lang w:val="en-GB" w:eastAsia="en-GB"/>
        </w:rPr>
        <w:t xml:space="preserve"> Psychological Association during March 5-6, 2021 as </w:t>
      </w:r>
      <w:r w:rsidR="001A00A4">
        <w:rPr>
          <w:rFonts w:ascii="Arial" w:eastAsia="Times New Roman" w:hAnsi="Arial" w:cs="Arial"/>
          <w:color w:val="000000"/>
          <w:bdr w:val="none" w:sz="0" w:space="0" w:color="auto" w:frame="1"/>
          <w:lang w:val="en-GB" w:eastAsia="en-GB"/>
        </w:rPr>
        <w:t xml:space="preserve">an </w:t>
      </w:r>
      <w:r w:rsidR="00AF029C" w:rsidRPr="00142BC0">
        <w:rPr>
          <w:rFonts w:ascii="Arial" w:eastAsia="Times New Roman" w:hAnsi="Arial" w:cs="Arial"/>
          <w:color w:val="000000"/>
          <w:bdr w:val="none" w:sz="0" w:space="0" w:color="auto" w:frame="1"/>
          <w:lang w:val="en-GB" w:eastAsia="en-GB"/>
        </w:rPr>
        <w:t xml:space="preserve">oral </w:t>
      </w:r>
      <w:r w:rsidR="00874696" w:rsidRPr="00142BC0">
        <w:rPr>
          <w:rFonts w:ascii="Arial" w:eastAsia="Times New Roman" w:hAnsi="Arial" w:cs="Arial"/>
          <w:color w:val="000000"/>
          <w:bdr w:val="none" w:sz="0" w:space="0" w:color="auto" w:frame="1"/>
          <w:lang w:val="en-GB" w:eastAsia="en-GB"/>
        </w:rPr>
        <w:t>communication</w:t>
      </w:r>
      <w:r w:rsidR="0039209D">
        <w:rPr>
          <w:rFonts w:ascii="Arial" w:eastAsia="Times New Roman" w:hAnsi="Arial" w:cs="Arial"/>
          <w:color w:val="000000"/>
          <w:bdr w:val="none" w:sz="0" w:space="0" w:color="auto" w:frame="1"/>
          <w:lang w:val="en-GB" w:eastAsia="en-GB"/>
        </w:rPr>
        <w:t>; 2)</w:t>
      </w:r>
      <w:r w:rsidR="00712960">
        <w:rPr>
          <w:rFonts w:ascii="Arial" w:eastAsia="Times New Roman" w:hAnsi="Arial" w:cs="Arial"/>
          <w:color w:val="000000"/>
          <w:bdr w:val="none" w:sz="0" w:space="0" w:color="auto" w:frame="1"/>
          <w:lang w:val="en-GB" w:eastAsia="en-GB"/>
        </w:rPr>
        <w:t xml:space="preserve"> </w:t>
      </w:r>
      <w:r w:rsidR="00407F0C">
        <w:rPr>
          <w:rFonts w:ascii="Arial" w:eastAsia="Times New Roman" w:hAnsi="Arial" w:cs="Arial"/>
          <w:color w:val="000000"/>
          <w:bdr w:val="none" w:sz="0" w:space="0" w:color="auto" w:frame="1"/>
          <w:lang w:val="en-GB" w:eastAsia="en-GB"/>
        </w:rPr>
        <w:t>at</w:t>
      </w:r>
      <w:r w:rsidR="00712960">
        <w:rPr>
          <w:rFonts w:ascii="Arial" w:eastAsia="Times New Roman" w:hAnsi="Arial" w:cs="Arial"/>
          <w:color w:val="000000"/>
          <w:bdr w:val="none" w:sz="0" w:space="0" w:color="auto" w:frame="1"/>
          <w:lang w:val="en-GB" w:eastAsia="en-GB"/>
        </w:rPr>
        <w:t xml:space="preserve"> the I</w:t>
      </w:r>
      <w:r w:rsidR="00712960" w:rsidRPr="00712960">
        <w:rPr>
          <w:rFonts w:ascii="Arial" w:eastAsia="Times New Roman" w:hAnsi="Arial" w:cs="Arial"/>
          <w:color w:val="000000"/>
          <w:bdr w:val="none" w:sz="0" w:space="0" w:color="auto" w:frame="1"/>
          <w:lang w:val="en-GB" w:eastAsia="en-GB"/>
        </w:rPr>
        <w:t>nternational Forum for Comparative Psychology</w:t>
      </w:r>
      <w:r w:rsidR="00712960">
        <w:rPr>
          <w:rFonts w:ascii="Arial" w:eastAsia="Times New Roman" w:hAnsi="Arial" w:cs="Arial"/>
          <w:color w:val="000000"/>
          <w:bdr w:val="none" w:sz="0" w:space="0" w:color="auto" w:frame="1"/>
          <w:lang w:val="en-GB" w:eastAsia="en-GB"/>
        </w:rPr>
        <w:t xml:space="preserve"> </w:t>
      </w:r>
      <w:r w:rsidR="00407F0C">
        <w:rPr>
          <w:rFonts w:ascii="Arial" w:eastAsia="Times New Roman" w:hAnsi="Arial" w:cs="Arial"/>
          <w:color w:val="000000"/>
          <w:bdr w:val="none" w:sz="0" w:space="0" w:color="auto" w:frame="1"/>
          <w:lang w:val="en-GB" w:eastAsia="en-GB"/>
        </w:rPr>
        <w:t xml:space="preserve">virtual meeting </w:t>
      </w:r>
      <w:r w:rsidR="00712960">
        <w:rPr>
          <w:rFonts w:ascii="Arial" w:eastAsia="Times New Roman" w:hAnsi="Arial" w:cs="Arial"/>
          <w:color w:val="000000"/>
          <w:bdr w:val="none" w:sz="0" w:space="0" w:color="auto" w:frame="1"/>
          <w:lang w:val="en-GB" w:eastAsia="en-GB"/>
        </w:rPr>
        <w:t xml:space="preserve">held by the Spanish </w:t>
      </w:r>
      <w:r w:rsidR="00866550">
        <w:rPr>
          <w:rFonts w:ascii="Arial" w:eastAsia="Times New Roman" w:hAnsi="Arial" w:cs="Arial"/>
          <w:color w:val="000000"/>
          <w:bdr w:val="none" w:sz="0" w:space="0" w:color="auto" w:frame="1"/>
          <w:lang w:val="en-GB" w:eastAsia="en-GB"/>
        </w:rPr>
        <w:t xml:space="preserve">Society for </w:t>
      </w:r>
      <w:r w:rsidR="00712960">
        <w:rPr>
          <w:rFonts w:ascii="Arial" w:eastAsia="Times New Roman" w:hAnsi="Arial" w:cs="Arial"/>
          <w:color w:val="000000"/>
          <w:bdr w:val="none" w:sz="0" w:space="0" w:color="auto" w:frame="1"/>
          <w:lang w:val="en-GB" w:eastAsia="en-GB"/>
        </w:rPr>
        <w:t xml:space="preserve">Comparative </w:t>
      </w:r>
      <w:r w:rsidR="00866550">
        <w:rPr>
          <w:rFonts w:ascii="Arial" w:eastAsia="Times New Roman" w:hAnsi="Arial" w:cs="Arial"/>
          <w:color w:val="000000"/>
          <w:bdr w:val="none" w:sz="0" w:space="0" w:color="auto" w:frame="1"/>
          <w:lang w:val="en-GB" w:eastAsia="en-GB"/>
        </w:rPr>
        <w:t xml:space="preserve">Psychology </w:t>
      </w:r>
      <w:r w:rsidR="00712960">
        <w:rPr>
          <w:rFonts w:ascii="Arial" w:eastAsia="Times New Roman" w:hAnsi="Arial" w:cs="Arial"/>
          <w:color w:val="000000"/>
          <w:bdr w:val="none" w:sz="0" w:space="0" w:color="auto" w:frame="1"/>
          <w:lang w:val="en-GB" w:eastAsia="en-GB"/>
        </w:rPr>
        <w:t>during September 23-24, 2021 as an oral communication</w:t>
      </w:r>
      <w:r w:rsidR="0039209D">
        <w:rPr>
          <w:rFonts w:ascii="Arial" w:eastAsia="Times New Roman" w:hAnsi="Arial" w:cs="Arial"/>
          <w:color w:val="000000"/>
          <w:bdr w:val="none" w:sz="0" w:space="0" w:color="auto" w:frame="1"/>
          <w:lang w:val="en-GB" w:eastAsia="en-GB"/>
        </w:rPr>
        <w:t xml:space="preserve">; </w:t>
      </w:r>
      <w:r w:rsidR="00E06665">
        <w:rPr>
          <w:rFonts w:ascii="Arial" w:eastAsia="Times New Roman" w:hAnsi="Arial" w:cs="Arial"/>
          <w:color w:val="000000"/>
          <w:bdr w:val="none" w:sz="0" w:space="0" w:color="auto" w:frame="1"/>
          <w:lang w:val="en-GB" w:eastAsia="en-GB"/>
        </w:rPr>
        <w:t xml:space="preserve">and </w:t>
      </w:r>
      <w:r w:rsidR="00087AD6">
        <w:rPr>
          <w:rFonts w:ascii="Arial" w:eastAsia="Times New Roman" w:hAnsi="Arial" w:cs="Arial"/>
          <w:color w:val="000000"/>
          <w:bdr w:val="none" w:sz="0" w:space="0" w:color="auto" w:frame="1"/>
          <w:lang w:val="en-GB" w:eastAsia="en-GB"/>
        </w:rPr>
        <w:t xml:space="preserve">3) </w:t>
      </w:r>
      <w:r w:rsidR="00E06665">
        <w:rPr>
          <w:rFonts w:ascii="Arial" w:eastAsia="Times New Roman" w:hAnsi="Arial" w:cs="Arial"/>
          <w:color w:val="000000"/>
          <w:bdr w:val="none" w:sz="0" w:space="0" w:color="auto" w:frame="1"/>
          <w:lang w:val="en-GB" w:eastAsia="en-GB"/>
        </w:rPr>
        <w:t>in the International APPE-SEPEX Meeting in Faro during 5-7 May, 2022 as an oral communication</w:t>
      </w:r>
      <w:r w:rsidR="007B4D8D">
        <w:rPr>
          <w:rFonts w:ascii="Arial" w:eastAsia="Times New Roman" w:hAnsi="Arial" w:cs="Arial"/>
          <w:color w:val="000000"/>
          <w:bdr w:val="none" w:sz="0" w:space="0" w:color="auto" w:frame="1"/>
          <w:lang w:val="en-GB" w:eastAsia="en-GB"/>
        </w:rPr>
        <w:t>.</w:t>
      </w:r>
    </w:p>
    <w:p w14:paraId="515EAF56" w14:textId="58AFE495" w:rsidR="00AF029C" w:rsidRPr="00142BC0" w:rsidRDefault="00AF029C" w:rsidP="000D6004">
      <w:pPr>
        <w:spacing w:after="0" w:line="276" w:lineRule="auto"/>
        <w:rPr>
          <w:rFonts w:ascii="Arial" w:eastAsia="Times New Roman" w:hAnsi="Arial" w:cs="Arial"/>
          <w:color w:val="000000"/>
          <w:bdr w:val="none" w:sz="0" w:space="0" w:color="auto" w:frame="1"/>
          <w:lang w:val="en-GB" w:eastAsia="en-GB"/>
        </w:rPr>
      </w:pPr>
    </w:p>
    <w:p w14:paraId="6EE10E07" w14:textId="54EF812D" w:rsidR="00AF029C" w:rsidRPr="00142BC0" w:rsidRDefault="00AF029C" w:rsidP="000D6004">
      <w:pPr>
        <w:spacing w:after="0" w:line="276" w:lineRule="auto"/>
        <w:rPr>
          <w:rFonts w:ascii="Times New Roman" w:eastAsia="Times New Roman" w:hAnsi="Times New Roman" w:cs="Times New Roman"/>
          <w:sz w:val="21"/>
          <w:szCs w:val="21"/>
          <w:lang w:val="en-GB" w:eastAsia="en-GB"/>
        </w:rPr>
      </w:pPr>
    </w:p>
    <w:p w14:paraId="033B7A83" w14:textId="77777777" w:rsidR="00AF029C" w:rsidRPr="00CC0ED9" w:rsidRDefault="00AF029C" w:rsidP="00CC0ED9">
      <w:pPr>
        <w:spacing w:after="0" w:line="240" w:lineRule="auto"/>
        <w:rPr>
          <w:rFonts w:ascii="Times New Roman" w:eastAsia="Times New Roman" w:hAnsi="Times New Roman" w:cs="Times New Roman"/>
          <w:sz w:val="24"/>
          <w:szCs w:val="24"/>
          <w:lang w:val="en-GB" w:eastAsia="en-GB"/>
        </w:rPr>
      </w:pPr>
    </w:p>
    <w:p w14:paraId="730C0665" w14:textId="77777777" w:rsidR="00CC0ED9" w:rsidRDefault="00CC0ED9" w:rsidP="00CC0ED9">
      <w:pPr>
        <w:spacing w:after="0" w:line="240" w:lineRule="auto"/>
        <w:rPr>
          <w:rFonts w:ascii="Arial" w:eastAsia="Times New Roman" w:hAnsi="Arial" w:cs="Arial"/>
          <w:color w:val="000000"/>
          <w:sz w:val="26"/>
          <w:szCs w:val="26"/>
          <w:shd w:val="clear" w:color="auto" w:fill="FFFFFF"/>
          <w:lang w:val="en-GB" w:eastAsia="en-GB"/>
        </w:rPr>
      </w:pPr>
    </w:p>
    <w:p w14:paraId="48B403DB" w14:textId="77777777" w:rsidR="00CC0ED9" w:rsidRPr="00CC0ED9" w:rsidRDefault="00CC0ED9" w:rsidP="00CC0ED9">
      <w:pPr>
        <w:spacing w:after="0" w:line="240" w:lineRule="auto"/>
        <w:rPr>
          <w:rFonts w:ascii="Times New Roman" w:eastAsia="Times New Roman" w:hAnsi="Times New Roman" w:cs="Times New Roman"/>
          <w:sz w:val="24"/>
          <w:szCs w:val="24"/>
          <w:lang w:val="en-GB" w:eastAsia="en-GB"/>
        </w:rPr>
      </w:pPr>
    </w:p>
    <w:p w14:paraId="115A76C4" w14:textId="77777777" w:rsidR="00CC0ED9" w:rsidRPr="00084708" w:rsidRDefault="00CC0ED9" w:rsidP="00084708">
      <w:pPr>
        <w:spacing w:after="0" w:line="240" w:lineRule="auto"/>
        <w:rPr>
          <w:rFonts w:ascii="Times New Roman" w:eastAsia="Times New Roman" w:hAnsi="Times New Roman" w:cs="Times New Roman"/>
          <w:sz w:val="24"/>
          <w:szCs w:val="24"/>
          <w:lang w:val="en-GB" w:eastAsia="en-GB"/>
        </w:rPr>
      </w:pPr>
    </w:p>
    <w:p w14:paraId="2A479423" w14:textId="2AEA19A9" w:rsidR="00DD58E2" w:rsidRPr="00C40932" w:rsidRDefault="00DD58E2" w:rsidP="00C40932">
      <w:pPr>
        <w:jc w:val="both"/>
        <w:rPr>
          <w:rFonts w:ascii="Arial" w:hAnsi="Arial" w:cs="Arial"/>
          <w:b/>
          <w:u w:val="single"/>
        </w:rPr>
      </w:pPr>
      <w:r w:rsidRPr="00C40932">
        <w:rPr>
          <w:rFonts w:ascii="Arial" w:hAnsi="Arial" w:cs="Arial"/>
        </w:rPr>
        <w:br w:type="page"/>
      </w:r>
    </w:p>
    <w:p w14:paraId="7F5E9E49" w14:textId="0FC25288" w:rsidR="009464AF" w:rsidRDefault="00874696" w:rsidP="00064A7D">
      <w:pPr>
        <w:spacing w:line="360" w:lineRule="auto"/>
        <w:jc w:val="center"/>
        <w:rPr>
          <w:rFonts w:ascii="Arial" w:hAnsi="Arial" w:cs="Arial"/>
        </w:rPr>
      </w:pPr>
      <w:r>
        <w:rPr>
          <w:rFonts w:ascii="Arial" w:hAnsi="Arial" w:cs="Arial"/>
          <w:b/>
        </w:rPr>
        <w:lastRenderedPageBreak/>
        <w:t>T</w:t>
      </w:r>
      <w:r w:rsidRPr="009A6190">
        <w:rPr>
          <w:rFonts w:ascii="Arial" w:hAnsi="Arial" w:cs="Arial"/>
          <w:b/>
        </w:rPr>
        <w:t xml:space="preserve">emporal contiguity </w:t>
      </w:r>
      <w:r>
        <w:rPr>
          <w:rFonts w:ascii="Arial" w:hAnsi="Arial" w:cs="Arial"/>
          <w:b/>
        </w:rPr>
        <w:t>determines</w:t>
      </w:r>
      <w:r w:rsidRPr="009A6190">
        <w:rPr>
          <w:rFonts w:ascii="Arial" w:hAnsi="Arial" w:cs="Arial"/>
          <w:b/>
        </w:rPr>
        <w:t xml:space="preserve"> </w:t>
      </w:r>
      <w:r>
        <w:rPr>
          <w:rFonts w:ascii="Arial" w:hAnsi="Arial" w:cs="Arial"/>
          <w:b/>
        </w:rPr>
        <w:t>overshadowing and potentiation of</w:t>
      </w:r>
      <w:r w:rsidRPr="009A6190">
        <w:rPr>
          <w:rFonts w:ascii="Arial" w:hAnsi="Arial" w:cs="Arial"/>
          <w:b/>
        </w:rPr>
        <w:t xml:space="preserve"> human Action-Outcome </w:t>
      </w:r>
      <w:r>
        <w:rPr>
          <w:rFonts w:ascii="Arial" w:hAnsi="Arial" w:cs="Arial"/>
          <w:b/>
        </w:rPr>
        <w:t>performance</w:t>
      </w:r>
    </w:p>
    <w:p w14:paraId="4F15B841" w14:textId="78FA2921" w:rsidR="000013CF" w:rsidRDefault="002F411E" w:rsidP="005413CE">
      <w:pPr>
        <w:spacing w:line="360" w:lineRule="auto"/>
        <w:ind w:firstLine="708"/>
        <w:rPr>
          <w:rFonts w:ascii="Arial" w:hAnsi="Arial" w:cs="Arial"/>
        </w:rPr>
      </w:pPr>
      <w:r>
        <w:rPr>
          <w:rFonts w:ascii="Arial" w:hAnsi="Arial" w:cs="Arial"/>
        </w:rPr>
        <w:t xml:space="preserve">When </w:t>
      </w:r>
      <w:r w:rsidR="00F02E34">
        <w:rPr>
          <w:rFonts w:ascii="Arial" w:hAnsi="Arial" w:cs="Arial"/>
        </w:rPr>
        <w:t>m</w:t>
      </w:r>
      <w:r w:rsidR="00F02E34" w:rsidRPr="000013CF">
        <w:rPr>
          <w:rFonts w:ascii="Arial" w:hAnsi="Arial" w:cs="Arial"/>
        </w:rPr>
        <w:t xml:space="preserve">ultiple </w:t>
      </w:r>
      <w:r w:rsidR="00BF218C">
        <w:rPr>
          <w:rFonts w:ascii="Arial" w:hAnsi="Arial" w:cs="Arial"/>
        </w:rPr>
        <w:t>sources of information</w:t>
      </w:r>
      <w:r w:rsidR="000013CF" w:rsidRPr="000013CF">
        <w:rPr>
          <w:rFonts w:ascii="Arial" w:hAnsi="Arial" w:cs="Arial"/>
        </w:rPr>
        <w:t xml:space="preserve"> (</w:t>
      </w:r>
      <w:r w:rsidR="00A72017">
        <w:rPr>
          <w:rFonts w:ascii="Arial" w:hAnsi="Arial" w:cs="Arial"/>
        </w:rPr>
        <w:t xml:space="preserve">e.g., </w:t>
      </w:r>
      <w:r w:rsidR="00F02E34">
        <w:rPr>
          <w:rFonts w:ascii="Arial" w:hAnsi="Arial" w:cs="Arial"/>
        </w:rPr>
        <w:t>a meal</w:t>
      </w:r>
      <w:r w:rsidR="00F02E34" w:rsidRPr="000013CF">
        <w:rPr>
          <w:rFonts w:ascii="Arial" w:hAnsi="Arial" w:cs="Arial"/>
        </w:rPr>
        <w:t xml:space="preserve">’s </w:t>
      </w:r>
      <w:r w:rsidR="000013CF" w:rsidRPr="000013CF">
        <w:rPr>
          <w:rFonts w:ascii="Arial" w:hAnsi="Arial" w:cs="Arial"/>
        </w:rPr>
        <w:t xml:space="preserve">color and </w:t>
      </w:r>
      <w:r w:rsidR="00183F6D">
        <w:rPr>
          <w:rFonts w:ascii="Arial" w:hAnsi="Arial" w:cs="Arial"/>
        </w:rPr>
        <w:t>flavor</w:t>
      </w:r>
      <w:r w:rsidR="000013CF" w:rsidRPr="000013CF">
        <w:rPr>
          <w:rFonts w:ascii="Arial" w:hAnsi="Arial" w:cs="Arial"/>
        </w:rPr>
        <w:t xml:space="preserve">) </w:t>
      </w:r>
      <w:r w:rsidR="00183F6D">
        <w:rPr>
          <w:rFonts w:ascii="Arial" w:hAnsi="Arial" w:cs="Arial"/>
        </w:rPr>
        <w:t xml:space="preserve">predict an </w:t>
      </w:r>
      <w:r w:rsidR="000013CF" w:rsidRPr="000013CF">
        <w:rPr>
          <w:rFonts w:ascii="Arial" w:hAnsi="Arial" w:cs="Arial"/>
        </w:rPr>
        <w:t>outcome (</w:t>
      </w:r>
      <w:r w:rsidR="00A72017">
        <w:rPr>
          <w:rFonts w:ascii="Arial" w:hAnsi="Arial" w:cs="Arial"/>
        </w:rPr>
        <w:t xml:space="preserve">e.g., </w:t>
      </w:r>
      <w:r w:rsidR="000013CF" w:rsidRPr="000013CF">
        <w:rPr>
          <w:rFonts w:ascii="Arial" w:hAnsi="Arial" w:cs="Arial"/>
        </w:rPr>
        <w:t>poison</w:t>
      </w:r>
      <w:r w:rsidR="00087AD6">
        <w:rPr>
          <w:rFonts w:ascii="Arial" w:hAnsi="Arial" w:cs="Arial"/>
        </w:rPr>
        <w:t>ing</w:t>
      </w:r>
      <w:r w:rsidR="000013CF" w:rsidRPr="000013CF">
        <w:rPr>
          <w:rFonts w:ascii="Arial" w:hAnsi="Arial" w:cs="Arial"/>
        </w:rPr>
        <w:t xml:space="preserve">), organisms tend to select one </w:t>
      </w:r>
      <w:r w:rsidR="0087624A">
        <w:rPr>
          <w:rFonts w:ascii="Arial" w:hAnsi="Arial" w:cs="Arial"/>
        </w:rPr>
        <w:t xml:space="preserve">source </w:t>
      </w:r>
      <w:r w:rsidR="00FA4729">
        <w:rPr>
          <w:rFonts w:ascii="Arial" w:hAnsi="Arial" w:cs="Arial"/>
        </w:rPr>
        <w:t xml:space="preserve">at the expense of the </w:t>
      </w:r>
      <w:r w:rsidR="005C4978">
        <w:rPr>
          <w:rFonts w:ascii="Arial" w:hAnsi="Arial" w:cs="Arial"/>
        </w:rPr>
        <w:t>other</w:t>
      </w:r>
      <w:r w:rsidR="000013CF" w:rsidRPr="000013CF">
        <w:rPr>
          <w:rFonts w:ascii="Arial" w:hAnsi="Arial" w:cs="Arial"/>
        </w:rPr>
        <w:t xml:space="preserve">. Understanding how organisms learn about multiple antecedents is one of the foundational aims </w:t>
      </w:r>
      <w:r w:rsidR="004269A2">
        <w:rPr>
          <w:rFonts w:ascii="Arial" w:hAnsi="Arial" w:cs="Arial"/>
        </w:rPr>
        <w:t xml:space="preserve">of </w:t>
      </w:r>
      <w:r w:rsidR="00351CF9">
        <w:rPr>
          <w:rFonts w:ascii="Arial" w:hAnsi="Arial" w:cs="Arial"/>
        </w:rPr>
        <w:t xml:space="preserve">theories of </w:t>
      </w:r>
      <w:r w:rsidR="000013CF" w:rsidRPr="000013CF">
        <w:rPr>
          <w:rFonts w:ascii="Arial" w:hAnsi="Arial" w:cs="Arial"/>
        </w:rPr>
        <w:t>learning</w:t>
      </w:r>
      <w:r w:rsidR="00A72017">
        <w:rPr>
          <w:rFonts w:ascii="Arial" w:hAnsi="Arial" w:cs="Arial"/>
        </w:rPr>
        <w:t xml:space="preserve"> </w:t>
      </w:r>
      <w:r w:rsidR="00351CF9">
        <w:rPr>
          <w:rFonts w:ascii="Arial" w:hAnsi="Arial" w:cs="Arial"/>
        </w:rPr>
        <w:t>and cognition</w:t>
      </w:r>
      <w:r w:rsidR="000013CF" w:rsidRPr="000013CF">
        <w:rPr>
          <w:rFonts w:ascii="Arial" w:hAnsi="Arial" w:cs="Arial"/>
        </w:rPr>
        <w:t xml:space="preserve">. This is complex </w:t>
      </w:r>
      <w:r w:rsidR="004269A2">
        <w:rPr>
          <w:rFonts w:ascii="Arial" w:hAnsi="Arial" w:cs="Arial"/>
        </w:rPr>
        <w:t xml:space="preserve">because </w:t>
      </w:r>
      <w:r w:rsidR="00187619">
        <w:rPr>
          <w:rFonts w:ascii="Arial" w:hAnsi="Arial" w:cs="Arial"/>
        </w:rPr>
        <w:t xml:space="preserve">there </w:t>
      </w:r>
      <w:r w:rsidR="00504CFC">
        <w:rPr>
          <w:rFonts w:ascii="Arial" w:hAnsi="Arial" w:cs="Arial"/>
        </w:rPr>
        <w:t>are</w:t>
      </w:r>
      <w:r w:rsidR="00187619">
        <w:rPr>
          <w:rFonts w:ascii="Arial" w:hAnsi="Arial" w:cs="Arial"/>
        </w:rPr>
        <w:t xml:space="preserve"> several types of antecedents</w:t>
      </w:r>
      <w:r w:rsidR="00EF0673">
        <w:rPr>
          <w:rFonts w:ascii="Arial" w:hAnsi="Arial" w:cs="Arial"/>
        </w:rPr>
        <w:t xml:space="preserve"> that can interact</w:t>
      </w:r>
      <w:r w:rsidR="000013CF" w:rsidRPr="000013CF">
        <w:rPr>
          <w:rFonts w:ascii="Arial" w:hAnsi="Arial" w:cs="Arial"/>
        </w:rPr>
        <w:t xml:space="preserve">: two potential cues predicting </w:t>
      </w:r>
      <w:r w:rsidR="00B63D85">
        <w:rPr>
          <w:rFonts w:ascii="Arial" w:hAnsi="Arial" w:cs="Arial"/>
        </w:rPr>
        <w:t xml:space="preserve">an </w:t>
      </w:r>
      <w:r w:rsidR="000013CF" w:rsidRPr="000013CF">
        <w:rPr>
          <w:rFonts w:ascii="Arial" w:hAnsi="Arial" w:cs="Arial"/>
        </w:rPr>
        <w:t xml:space="preserve">outcome, multiple actions (e.g., lever and chain press), or a combination of </w:t>
      </w:r>
      <w:r w:rsidR="00A3117F">
        <w:rPr>
          <w:rFonts w:ascii="Arial" w:hAnsi="Arial" w:cs="Arial"/>
        </w:rPr>
        <w:t xml:space="preserve">an </w:t>
      </w:r>
      <w:r w:rsidR="000013CF" w:rsidRPr="000013CF">
        <w:rPr>
          <w:rFonts w:ascii="Arial" w:hAnsi="Arial" w:cs="Arial"/>
        </w:rPr>
        <w:t xml:space="preserve">action and </w:t>
      </w:r>
      <w:r w:rsidR="00B63D85">
        <w:rPr>
          <w:rFonts w:ascii="Arial" w:hAnsi="Arial" w:cs="Arial"/>
        </w:rPr>
        <w:t xml:space="preserve">a </w:t>
      </w:r>
      <w:r w:rsidR="00F34EBA">
        <w:rPr>
          <w:rFonts w:ascii="Arial" w:hAnsi="Arial" w:cs="Arial"/>
        </w:rPr>
        <w:t>cue</w:t>
      </w:r>
      <w:r w:rsidR="000013CF" w:rsidRPr="000013CF">
        <w:rPr>
          <w:rFonts w:ascii="Arial" w:hAnsi="Arial" w:cs="Arial"/>
        </w:rPr>
        <w:t xml:space="preserve">. The current </w:t>
      </w:r>
      <w:r w:rsidR="002F0C45">
        <w:rPr>
          <w:rFonts w:ascii="Arial" w:hAnsi="Arial" w:cs="Arial"/>
        </w:rPr>
        <w:t xml:space="preserve">study </w:t>
      </w:r>
      <w:r w:rsidR="000013CF" w:rsidRPr="000013CF">
        <w:rPr>
          <w:rFonts w:ascii="Arial" w:hAnsi="Arial" w:cs="Arial"/>
        </w:rPr>
        <w:t>explore</w:t>
      </w:r>
      <w:r w:rsidR="002F0C45">
        <w:rPr>
          <w:rFonts w:ascii="Arial" w:hAnsi="Arial" w:cs="Arial"/>
        </w:rPr>
        <w:t>d</w:t>
      </w:r>
      <w:r w:rsidR="000013CF" w:rsidRPr="000013CF">
        <w:rPr>
          <w:rFonts w:ascii="Arial" w:hAnsi="Arial" w:cs="Arial"/>
        </w:rPr>
        <w:t xml:space="preserve"> </w:t>
      </w:r>
      <w:r w:rsidR="00504CFC">
        <w:rPr>
          <w:rFonts w:ascii="Arial" w:hAnsi="Arial" w:cs="Arial"/>
        </w:rPr>
        <w:t>th</w:t>
      </w:r>
      <w:r w:rsidR="00DA1958">
        <w:rPr>
          <w:rFonts w:ascii="Arial" w:hAnsi="Arial" w:cs="Arial"/>
        </w:rPr>
        <w:t>is latter</w:t>
      </w:r>
      <w:r w:rsidR="000013CF" w:rsidRPr="000013CF">
        <w:rPr>
          <w:rFonts w:ascii="Arial" w:hAnsi="Arial" w:cs="Arial"/>
        </w:rPr>
        <w:t xml:space="preserve"> interaction</w:t>
      </w:r>
      <w:r w:rsidR="00DA1958">
        <w:rPr>
          <w:rFonts w:ascii="Arial" w:hAnsi="Arial" w:cs="Arial"/>
        </w:rPr>
        <w:t>.</w:t>
      </w:r>
    </w:p>
    <w:p w14:paraId="6D7FC3A6" w14:textId="6628959A" w:rsidR="007A041A" w:rsidRDefault="008A21F0" w:rsidP="003146FC">
      <w:pPr>
        <w:spacing w:line="360" w:lineRule="auto"/>
        <w:ind w:firstLine="708"/>
        <w:rPr>
          <w:rFonts w:ascii="Arial" w:hAnsi="Arial" w:cs="Arial"/>
        </w:rPr>
      </w:pPr>
      <w:r w:rsidRPr="008A21F0">
        <w:rPr>
          <w:rFonts w:ascii="Arial" w:hAnsi="Arial" w:cs="Arial"/>
        </w:rPr>
        <w:t xml:space="preserve">The most common outcome of the interaction is a </w:t>
      </w:r>
      <w:r w:rsidR="00857DE5">
        <w:rPr>
          <w:rFonts w:ascii="Arial" w:hAnsi="Arial" w:cs="Arial"/>
        </w:rPr>
        <w:t>decrease</w:t>
      </w:r>
      <w:r w:rsidR="00857DE5" w:rsidRPr="008A21F0">
        <w:rPr>
          <w:rFonts w:ascii="Arial" w:hAnsi="Arial" w:cs="Arial"/>
        </w:rPr>
        <w:t xml:space="preserve"> </w:t>
      </w:r>
      <w:r w:rsidRPr="008A21F0">
        <w:rPr>
          <w:rFonts w:ascii="Arial" w:hAnsi="Arial" w:cs="Arial"/>
        </w:rPr>
        <w:t xml:space="preserve">in the </w:t>
      </w:r>
      <w:r w:rsidR="0001552E">
        <w:rPr>
          <w:rFonts w:ascii="Arial" w:hAnsi="Arial" w:cs="Arial"/>
        </w:rPr>
        <w:t>extent to which</w:t>
      </w:r>
      <w:r w:rsidRPr="008A21F0">
        <w:rPr>
          <w:rFonts w:ascii="Arial" w:hAnsi="Arial" w:cs="Arial"/>
        </w:rPr>
        <w:t xml:space="preserve"> </w:t>
      </w:r>
      <w:r w:rsidR="00090558">
        <w:rPr>
          <w:rFonts w:ascii="Arial" w:hAnsi="Arial" w:cs="Arial"/>
        </w:rPr>
        <w:t xml:space="preserve">a </w:t>
      </w:r>
      <w:r w:rsidRPr="008A21F0">
        <w:rPr>
          <w:rFonts w:ascii="Arial" w:hAnsi="Arial" w:cs="Arial"/>
        </w:rPr>
        <w:t xml:space="preserve">target event (cue or action) </w:t>
      </w:r>
      <w:r w:rsidR="00C526A6">
        <w:rPr>
          <w:rFonts w:ascii="Arial" w:hAnsi="Arial" w:cs="Arial"/>
        </w:rPr>
        <w:t>control</w:t>
      </w:r>
      <w:r w:rsidR="0001552E">
        <w:rPr>
          <w:rFonts w:ascii="Arial" w:hAnsi="Arial" w:cs="Arial"/>
        </w:rPr>
        <w:t xml:space="preserve">s behavior </w:t>
      </w:r>
      <w:r w:rsidRPr="008A21F0">
        <w:rPr>
          <w:rFonts w:ascii="Arial" w:hAnsi="Arial" w:cs="Arial"/>
        </w:rPr>
        <w:t xml:space="preserve">compared to when training </w:t>
      </w:r>
      <w:r w:rsidR="00090558">
        <w:rPr>
          <w:rFonts w:ascii="Arial" w:hAnsi="Arial" w:cs="Arial"/>
        </w:rPr>
        <w:t xml:space="preserve">occurs </w:t>
      </w:r>
      <w:r w:rsidRPr="008A21F0">
        <w:rPr>
          <w:rFonts w:ascii="Arial" w:hAnsi="Arial" w:cs="Arial"/>
        </w:rPr>
        <w:t>in the absence of redundant events</w:t>
      </w:r>
      <w:r w:rsidR="00FB1F9F">
        <w:rPr>
          <w:rFonts w:ascii="Arial" w:hAnsi="Arial" w:cs="Arial"/>
        </w:rPr>
        <w:t xml:space="preserve"> (hereafter; competition)</w:t>
      </w:r>
      <w:r w:rsidRPr="008A21F0">
        <w:rPr>
          <w:rFonts w:ascii="Arial" w:hAnsi="Arial" w:cs="Arial"/>
        </w:rPr>
        <w:t xml:space="preserve">. </w:t>
      </w:r>
      <w:r w:rsidR="00BF218C">
        <w:rPr>
          <w:rFonts w:ascii="Arial" w:hAnsi="Arial" w:cs="Arial"/>
        </w:rPr>
        <w:t>T</w:t>
      </w:r>
      <w:r w:rsidRPr="008A21F0">
        <w:rPr>
          <w:rFonts w:ascii="Arial" w:hAnsi="Arial" w:cs="Arial"/>
        </w:rPr>
        <w:t xml:space="preserve">his happens when the target event (X) is trained simultaneously in the presence of a concurrent event (A), </w:t>
      </w:r>
      <w:r w:rsidR="004A2A59">
        <w:rPr>
          <w:rFonts w:ascii="Arial" w:hAnsi="Arial" w:cs="Arial"/>
        </w:rPr>
        <w:fldChar w:fldCharType="begin" w:fldLock="1"/>
      </w:r>
      <w:r w:rsidR="004A2A59">
        <w:rPr>
          <w:rFonts w:ascii="Arial" w:hAnsi="Arial" w:cs="Arial"/>
        </w:rPr>
        <w:instrText>ADDIN CSL_CITATION {"citationItems":[{"id":"ITEM-1","itemData":{"author":[{"dropping-particle":"","family":"Pavlov","given":"I. P.","non-dropping-particle":"","parse-names":false,"suffix":""}],"id":"ITEM-1","issued":{"date-parts":[["1927"]]},"publisher":"London: Oxford University Press","title":"Conditioned reflexes","type":"book"},"prefix":"overshadowing - ","uris":["http://www.mendeley.com/documents/?uuid=8395343f-0d3b-4366-b3fd-10c841dccc4f"]}],"mendeley":{"formattedCitation":"(overshadowing - Pavlov, 1927)","plainTextFormattedCitation":"(overshadowing - Pavlov, 1927)","previouslyFormattedCitation":"(overshadowing - Pavlov, 1927)"},"properties":{"noteIndex":0},"schema":"https://github.com/citation-style-language/schema/raw/master/csl-citation.json"}</w:instrText>
      </w:r>
      <w:r w:rsidR="004A2A59">
        <w:rPr>
          <w:rFonts w:ascii="Arial" w:hAnsi="Arial" w:cs="Arial"/>
        </w:rPr>
        <w:fldChar w:fldCharType="separate"/>
      </w:r>
      <w:r w:rsidR="004A2A59" w:rsidRPr="004A2A59">
        <w:rPr>
          <w:rFonts w:ascii="Arial" w:hAnsi="Arial" w:cs="Arial"/>
          <w:noProof/>
        </w:rPr>
        <w:t>(overshadowing - Pavlov, 1927)</w:t>
      </w:r>
      <w:r w:rsidR="004A2A59">
        <w:rPr>
          <w:rFonts w:ascii="Arial" w:hAnsi="Arial" w:cs="Arial"/>
        </w:rPr>
        <w:fldChar w:fldCharType="end"/>
      </w:r>
      <w:r w:rsidR="00723544">
        <w:rPr>
          <w:rFonts w:ascii="Arial" w:hAnsi="Arial" w:cs="Arial"/>
        </w:rPr>
        <w:t>,</w:t>
      </w:r>
      <w:r w:rsidRPr="008A21F0">
        <w:rPr>
          <w:rFonts w:ascii="Arial" w:hAnsi="Arial" w:cs="Arial"/>
        </w:rPr>
        <w:t xml:space="preserve"> or when X is paired with an already pre-trained event </w:t>
      </w:r>
      <w:r w:rsidR="004A2A59">
        <w:rPr>
          <w:rFonts w:ascii="Arial" w:hAnsi="Arial" w:cs="Arial"/>
        </w:rPr>
        <w:fldChar w:fldCharType="begin" w:fldLock="1"/>
      </w:r>
      <w:r w:rsidR="004A2A59">
        <w:rPr>
          <w:rFonts w:ascii="Arial" w:hAnsi="Arial" w:cs="Arial"/>
        </w:rPr>
        <w:instrText>ADDIN CSL_CITATION {"citationItems":[{"id":"ITEM-1","itemData":{"author":[{"dropping-particle":"","family":"Kamin","given":"L.J.","non-dropping-particle":"","parse-names":false,"suffix":""}],"container-title":"Punishment and Aversive Behavior","editor":[{"dropping-particle":"","family":"Campbell","given":"B. A.","non-dropping-particle":"","parse-names":false,"suffix":""},{"dropping-particle":"","family":"Church","given":"R.M.","non-dropping-particle":"","parse-names":false,"suffix":""}],"id":"ITEM-1","issued":{"date-parts":[["1969"]]},"page":"279-296","publisher":"New York: Appleton- Century-Crofts.","title":"Predictability, Surprise, Attention, and Conditioning","type":"chapter"},"prefix":"blocking - ","uris":["http://www.mendeley.com/documents/?uuid=abc1ab3d-d87e-47ed-bc71-6530cab1c260"]}],"mendeley":{"formattedCitation":"(blocking - Kamin, 1969)","plainTextFormattedCitation":"(blocking - Kamin, 1969)","previouslyFormattedCitation":"(blocking - Kamin, 1969)"},"properties":{"noteIndex":0},"schema":"https://github.com/citation-style-language/schema/raw/master/csl-citation.json"}</w:instrText>
      </w:r>
      <w:r w:rsidR="004A2A59">
        <w:rPr>
          <w:rFonts w:ascii="Arial" w:hAnsi="Arial" w:cs="Arial"/>
        </w:rPr>
        <w:fldChar w:fldCharType="separate"/>
      </w:r>
      <w:r w:rsidR="004A2A59" w:rsidRPr="004A2A59">
        <w:rPr>
          <w:rFonts w:ascii="Arial" w:hAnsi="Arial" w:cs="Arial"/>
          <w:noProof/>
        </w:rPr>
        <w:t>(blocking - Kamin, 1969)</w:t>
      </w:r>
      <w:r w:rsidR="004A2A59">
        <w:rPr>
          <w:rFonts w:ascii="Arial" w:hAnsi="Arial" w:cs="Arial"/>
        </w:rPr>
        <w:fldChar w:fldCharType="end"/>
      </w:r>
      <w:r w:rsidRPr="008A21F0">
        <w:rPr>
          <w:rFonts w:ascii="Arial" w:hAnsi="Arial" w:cs="Arial"/>
        </w:rPr>
        <w:t xml:space="preserve">. </w:t>
      </w:r>
      <w:r w:rsidR="00725989">
        <w:rPr>
          <w:rFonts w:ascii="Arial" w:hAnsi="Arial" w:cs="Arial"/>
        </w:rPr>
        <w:t>However</w:t>
      </w:r>
      <w:r w:rsidRPr="008A21F0">
        <w:rPr>
          <w:rFonts w:ascii="Arial" w:hAnsi="Arial" w:cs="Arial"/>
        </w:rPr>
        <w:t xml:space="preserve">, in some circumstances, the opposite results </w:t>
      </w:r>
      <w:r w:rsidR="00C46A87">
        <w:rPr>
          <w:rFonts w:ascii="Arial" w:hAnsi="Arial" w:cs="Arial"/>
        </w:rPr>
        <w:t xml:space="preserve">are </w:t>
      </w:r>
      <w:r w:rsidRPr="008A21F0">
        <w:rPr>
          <w:rFonts w:ascii="Arial" w:hAnsi="Arial" w:cs="Arial"/>
        </w:rPr>
        <w:t xml:space="preserve">observed: learning about X </w:t>
      </w:r>
      <w:r w:rsidR="00725989">
        <w:rPr>
          <w:rFonts w:ascii="Arial" w:hAnsi="Arial" w:cs="Arial"/>
        </w:rPr>
        <w:t xml:space="preserve">is </w:t>
      </w:r>
      <w:r w:rsidRPr="008A21F0">
        <w:rPr>
          <w:rFonts w:ascii="Arial" w:hAnsi="Arial" w:cs="Arial"/>
        </w:rPr>
        <w:t xml:space="preserve">potentiated by the presence of additional events </w:t>
      </w:r>
      <w:r w:rsidR="00A02ACE">
        <w:rPr>
          <w:rFonts w:ascii="Arial" w:hAnsi="Arial" w:cs="Arial"/>
        </w:rPr>
        <w:fldChar w:fldCharType="begin" w:fldLock="1"/>
      </w:r>
      <w:r w:rsidR="00A02ACE">
        <w:rPr>
          <w:rFonts w:ascii="Arial" w:hAnsi="Arial" w:cs="Arial"/>
        </w:rPr>
        <w:instrText>ADDIN CSL_CITATION {"citationItems":[{"id":"ITEM-1","itemData":{"DOI":"10.1037/a0014350","ISSN":"00977403","abstract":"The present experiments addressed a fundamental discrepancy in the Pavlovian conditioning literature concerning responding to a target cue following compound reinforced training with another cue of higher salience. Experiment 1 identified one determinant of whether the target cue will be overshadowed or potentiated by the more salient cue, namely contiguity between compound CS termination and US presentation. Overshadowing and potentiation were observed with delay and trace procedures, respectively. Experiments 2 and 3 contrasted elemental and configural explanations of potentiation. Both experiments supported a configural account. Experiments 3 and 4, by manipulating prior learning experiences to bias subjects to encode the same compound elementally or configurally, demonstrated decreased potentiation and overshadowing, respectively. Overall, these experiments demonstrate potentiation with nontaste stimuli and identify one variable that determines whether overshadowing or potentiation will occur. Moreover, they show that prior experiences can determine how a compound is encoded and are compatible with the idea of flexible encoding as a principle of information processing. © 2009 American Psychological Association.","author":[{"dropping-particle":"","family":"Urcelay","given":"Gonzalo P.","non-dropping-particle":"","parse-names":false,"suffix":""},{"dropping-particle":"","family":"Miller","given":"Ralph R.","non-dropping-particle":"","parse-names":false,"suffix":""}],"container-title":"Journal of Experimental Psychology: Animal Behavior Processes","id":"ITEM-1","issue":"3","issued":{"date-parts":[["2009"]]},"page":"340-356","title":"Potentiation and Overshadowing in Pavlovian Fear Conditioning","type":"article-journal","volume":"35"},"uris":["http://www.mendeley.com/documents/?uuid=a6e40386-d41d-408a-8f4c-9f54c6731ae9"]}],"mendeley":{"formattedCitation":"(Urcelay &amp; Miller, 2009)","plainTextFormattedCitation":"(Urcelay &amp; Miller, 2009)","previouslyFormattedCitation":"(Urcelay &amp; Miller, 2009)"},"properties":{"noteIndex":0},"schema":"https://github.com/citation-style-language/schema/raw/master/csl-citation.json"}</w:instrText>
      </w:r>
      <w:r w:rsidR="00A02ACE">
        <w:rPr>
          <w:rFonts w:ascii="Arial" w:hAnsi="Arial" w:cs="Arial"/>
        </w:rPr>
        <w:fldChar w:fldCharType="separate"/>
      </w:r>
      <w:r w:rsidR="00A02ACE" w:rsidRPr="00A02ACE">
        <w:rPr>
          <w:rFonts w:ascii="Arial" w:hAnsi="Arial" w:cs="Arial"/>
          <w:noProof/>
        </w:rPr>
        <w:t>(Urcelay &amp; Miller, 2009)</w:t>
      </w:r>
      <w:r w:rsidR="00A02ACE">
        <w:rPr>
          <w:rFonts w:ascii="Arial" w:hAnsi="Arial" w:cs="Arial"/>
        </w:rPr>
        <w:fldChar w:fldCharType="end"/>
      </w:r>
      <w:r w:rsidRPr="008A21F0">
        <w:rPr>
          <w:rFonts w:ascii="Arial" w:hAnsi="Arial" w:cs="Arial"/>
        </w:rPr>
        <w:t xml:space="preserve">. </w:t>
      </w:r>
      <w:r w:rsidR="00F47804">
        <w:rPr>
          <w:rFonts w:ascii="Arial" w:hAnsi="Arial" w:cs="Arial"/>
        </w:rPr>
        <w:t>Th</w:t>
      </w:r>
      <w:r w:rsidR="00C526A6">
        <w:rPr>
          <w:rFonts w:ascii="Arial" w:hAnsi="Arial" w:cs="Arial"/>
        </w:rPr>
        <w:t>is</w:t>
      </w:r>
      <w:r w:rsidR="00F47804">
        <w:rPr>
          <w:rFonts w:ascii="Arial" w:hAnsi="Arial" w:cs="Arial"/>
        </w:rPr>
        <w:t xml:space="preserve"> discrepanc</w:t>
      </w:r>
      <w:r w:rsidR="00C526A6">
        <w:rPr>
          <w:rFonts w:ascii="Arial" w:hAnsi="Arial" w:cs="Arial"/>
        </w:rPr>
        <w:t>y</w:t>
      </w:r>
      <w:r w:rsidR="00F47804">
        <w:rPr>
          <w:rFonts w:ascii="Arial" w:hAnsi="Arial" w:cs="Arial"/>
        </w:rPr>
        <w:t xml:space="preserve"> </w:t>
      </w:r>
      <w:r w:rsidRPr="008A21F0">
        <w:rPr>
          <w:rFonts w:ascii="Arial" w:hAnsi="Arial" w:cs="Arial"/>
        </w:rPr>
        <w:t>suggest</w:t>
      </w:r>
      <w:r w:rsidR="00C526A6">
        <w:rPr>
          <w:rFonts w:ascii="Arial" w:hAnsi="Arial" w:cs="Arial"/>
        </w:rPr>
        <w:t>s</w:t>
      </w:r>
      <w:r w:rsidRPr="008A21F0">
        <w:rPr>
          <w:rFonts w:ascii="Arial" w:hAnsi="Arial" w:cs="Arial"/>
        </w:rPr>
        <w:t xml:space="preserve"> that the interaction </w:t>
      </w:r>
      <w:r w:rsidR="00F813DC">
        <w:rPr>
          <w:rFonts w:ascii="Arial" w:hAnsi="Arial" w:cs="Arial"/>
        </w:rPr>
        <w:t xml:space="preserve">might </w:t>
      </w:r>
      <w:r w:rsidR="00C526A6">
        <w:rPr>
          <w:rFonts w:ascii="Arial" w:hAnsi="Arial" w:cs="Arial"/>
        </w:rPr>
        <w:t>vary</w:t>
      </w:r>
      <w:r w:rsidR="00C526A6" w:rsidRPr="008A21F0">
        <w:rPr>
          <w:rFonts w:ascii="Arial" w:hAnsi="Arial" w:cs="Arial"/>
        </w:rPr>
        <w:t xml:space="preserve"> </w:t>
      </w:r>
      <w:r w:rsidRPr="008A21F0">
        <w:rPr>
          <w:rFonts w:ascii="Arial" w:hAnsi="Arial" w:cs="Arial"/>
        </w:rPr>
        <w:t xml:space="preserve">in a continuum, from competition to facilitation, depending on particular environmental conditions. </w:t>
      </w:r>
      <w:r w:rsidR="00A72017">
        <w:rPr>
          <w:rFonts w:ascii="Arial" w:hAnsi="Arial" w:cs="Arial"/>
        </w:rPr>
        <w:t>Notably</w:t>
      </w:r>
      <w:r w:rsidRPr="008A21F0">
        <w:rPr>
          <w:rFonts w:ascii="Arial" w:hAnsi="Arial" w:cs="Arial"/>
        </w:rPr>
        <w:t xml:space="preserve">, </w:t>
      </w:r>
      <w:r w:rsidR="007C4B5F">
        <w:rPr>
          <w:rFonts w:ascii="Arial" w:hAnsi="Arial" w:cs="Arial"/>
        </w:rPr>
        <w:t xml:space="preserve">this pattern </w:t>
      </w:r>
      <w:r w:rsidR="00C526A6">
        <w:rPr>
          <w:rFonts w:ascii="Arial" w:hAnsi="Arial" w:cs="Arial"/>
        </w:rPr>
        <w:t>is</w:t>
      </w:r>
      <w:r w:rsidRPr="008A21F0">
        <w:rPr>
          <w:rFonts w:ascii="Arial" w:hAnsi="Arial" w:cs="Arial"/>
        </w:rPr>
        <w:t xml:space="preserve"> observed across species and learning domains </w:t>
      </w:r>
      <w:r w:rsidR="00A02ACE">
        <w:rPr>
          <w:rFonts w:ascii="Arial" w:hAnsi="Arial" w:cs="Arial"/>
        </w:rPr>
        <w:fldChar w:fldCharType="begin" w:fldLock="1"/>
      </w:r>
      <w:r w:rsidR="004A2A59">
        <w:rPr>
          <w:rFonts w:ascii="Arial" w:hAnsi="Arial" w:cs="Arial"/>
        </w:rPr>
        <w:instrText>ADDIN CSL_CITATION {"citationItems":[{"id":"ITEM-1","itemData":{"DOI":"10.1037/xan0000149","ISSN":"23298464","abstract":"Despite the generality and theoretical relevance of cue competition phenomena such as blocking and overshadowing, recent findings suggest that these observations may be due to some degree of publication bias, and that we lack insight into the boundary conditions of these phenomena. The present commentary does not question the existence of cue competition phenomena. Rather, I review findings showing that 3 variables, namely (a) relative stimulus duration, (b) contingency, and (c) contiguity parametrically determine not only whether cue competition is observed, but also whether no cue interaction, or cue facilitation occur. I discuss theoretical interpretations and implications of these findings, which may provide illuminating insights into the generality and functional significance of the commonly cited \"principles of learning\".","author":[{"dropping-particle":"","family":"Urcelay","given":"Gonzalo P.","non-dropping-particle":"","parse-names":false,"suffix":""}],"container-title":"Journal of Experimental Psychology: Animal Learning and Cognition","id":"ITEM-1","issue":"4","issued":{"date-parts":[["2017"]]},"page":"303-314","title":"Competition and facilitation in compound conditioning","type":"article-journal","volume":"43"},"uris":["http://www.mendeley.com/documents/?uuid=e99e60ca-cd7f-4957-a9e8-ad33682e676a"]}],"mendeley":{"formattedCitation":"(Urcelay, 2017)","plainTextFormattedCitation":"(Urcelay, 2017)","previouslyFormattedCitation":"(Urcelay, 2017)"},"properties":{"noteIndex":0},"schema":"https://github.com/citation-style-language/schema/raw/master/csl-citation.json"}</w:instrText>
      </w:r>
      <w:r w:rsidR="00A02ACE">
        <w:rPr>
          <w:rFonts w:ascii="Arial" w:hAnsi="Arial" w:cs="Arial"/>
        </w:rPr>
        <w:fldChar w:fldCharType="separate"/>
      </w:r>
      <w:r w:rsidR="00A02ACE" w:rsidRPr="00A02ACE">
        <w:rPr>
          <w:rFonts w:ascii="Arial" w:hAnsi="Arial" w:cs="Arial"/>
          <w:noProof/>
        </w:rPr>
        <w:t>(Urcelay, 2017)</w:t>
      </w:r>
      <w:r w:rsidR="00A02ACE">
        <w:rPr>
          <w:rFonts w:ascii="Arial" w:hAnsi="Arial" w:cs="Arial"/>
        </w:rPr>
        <w:fldChar w:fldCharType="end"/>
      </w:r>
      <w:r w:rsidRPr="008A21F0">
        <w:rPr>
          <w:rFonts w:ascii="Arial" w:hAnsi="Arial" w:cs="Arial"/>
        </w:rPr>
        <w:t xml:space="preserve">, suggesting that </w:t>
      </w:r>
      <w:r w:rsidR="00972089">
        <w:rPr>
          <w:rFonts w:ascii="Arial" w:hAnsi="Arial" w:cs="Arial"/>
        </w:rPr>
        <w:t xml:space="preserve">the </w:t>
      </w:r>
      <w:r w:rsidR="00AD7E13">
        <w:rPr>
          <w:rFonts w:ascii="Arial" w:hAnsi="Arial" w:cs="Arial"/>
        </w:rPr>
        <w:t xml:space="preserve">learning </w:t>
      </w:r>
      <w:r w:rsidRPr="008A21F0">
        <w:rPr>
          <w:rFonts w:ascii="Arial" w:hAnsi="Arial" w:cs="Arial"/>
        </w:rPr>
        <w:t xml:space="preserve">mechanisms </w:t>
      </w:r>
      <w:r w:rsidR="00972089">
        <w:rPr>
          <w:rFonts w:ascii="Arial" w:hAnsi="Arial" w:cs="Arial"/>
        </w:rPr>
        <w:t xml:space="preserve">underlying these interactions </w:t>
      </w:r>
      <w:r w:rsidR="00AD7E13">
        <w:rPr>
          <w:rFonts w:ascii="Arial" w:hAnsi="Arial" w:cs="Arial"/>
        </w:rPr>
        <w:t xml:space="preserve">are </w:t>
      </w:r>
      <w:r w:rsidRPr="008A21F0">
        <w:rPr>
          <w:rFonts w:ascii="Arial" w:hAnsi="Arial" w:cs="Arial"/>
        </w:rPr>
        <w:t>domain</w:t>
      </w:r>
      <w:r w:rsidR="00AD7E13">
        <w:rPr>
          <w:rFonts w:ascii="Arial" w:hAnsi="Arial" w:cs="Arial"/>
        </w:rPr>
        <w:t xml:space="preserve"> </w:t>
      </w:r>
      <w:r w:rsidRPr="008A21F0">
        <w:rPr>
          <w:rFonts w:ascii="Arial" w:hAnsi="Arial" w:cs="Arial"/>
        </w:rPr>
        <w:t xml:space="preserve">general </w:t>
      </w:r>
      <w:r w:rsidR="004A2A59">
        <w:rPr>
          <w:rFonts w:ascii="Arial" w:hAnsi="Arial" w:cs="Arial"/>
        </w:rPr>
        <w:fldChar w:fldCharType="begin" w:fldLock="1"/>
      </w:r>
      <w:r w:rsidR="0084452E">
        <w:rPr>
          <w:rFonts w:ascii="Arial" w:hAnsi="Arial" w:cs="Arial"/>
        </w:rPr>
        <w:instrText>ADDIN CSL_CITATION {"citationItems":[{"id":"ITEM-1","itemData":{"DOI":"10.1017/S0140525X18002145","ISSN":"14691825","abstract":"Cognitive gadgets are distinctively human neurocognitive mechanisms - such as imitation, mindreading, and language - that have been shaped by cultural rather than genetic evolution. New gadgets emerge, not by genetic mutation, but by innovations in cognitive development; they are specialised cognitive mechanisms built by general cognitive mechanisms using information from the sociocultural environment. Innovations are passed on to subsequent generations, not by DNA replication, but through social learning: people with a new cognitive mechanism pass it on to others through social interaction. And some of the new mechanisms, like literacy, have spread through human populations, while others have died out, because the holders had more students, not just more babies. The cognitive gadgets hypothesis is developed through four case studies, drawing on evidence from comparative and developmental psychology, experimental psychology and cognitive neuroscience. The framework employed, cultural evolutionary psychology, a descendant of evolutionary psychology and cultural evolutionary theory, addresses parallel issues across the cognitive and behavioural sciences. In common with evo-devo and the extended evolutionary synthesis, cultural evolutionary psychology underlines the importance of developmental processes and environmental factors in the emergence of human cognition. In common with computational approaches (deep learning, predictive coding, hierarchical reinforcement learning, causal modelling) it emphasises the power of general-purpose mechanisms of learning. However, cultural evolutionary psychology also challenges use of the behavioural gambit in economics and behavioral ecology, and rejects the view that human minds are composed of 'innate modules' or 'cognitive instincts'.","author":[{"dropping-particle":"","family":"Heyes","given":"Cecilia","non-dropping-particle":"","parse-names":false,"suffix":""}],"container-title":"Behavioral and Brain Sciences","id":"ITEM-1","issued":{"date-parts":[["2019"]]},"page":"e169","title":"Précis of Cognitive Gadgets: The Cultural Evolution of Thinking","type":"article-journal","volume":"42"},"uris":["http://www.mendeley.com/documents/?uuid=168bfd70-024e-486f-9875-3b2c8a8392a9"]}],"mendeley":{"formattedCitation":"(Heyes, 2019)","plainTextFormattedCitation":"(Heyes, 2019)","previouslyFormattedCitation":"(Heyes, 2019)"},"properties":{"noteIndex":0},"schema":"https://github.com/citation-style-language/schema/raw/master/csl-citation.json"}</w:instrText>
      </w:r>
      <w:r w:rsidR="004A2A59">
        <w:rPr>
          <w:rFonts w:ascii="Arial" w:hAnsi="Arial" w:cs="Arial"/>
        </w:rPr>
        <w:fldChar w:fldCharType="separate"/>
      </w:r>
      <w:r w:rsidR="004A2A59" w:rsidRPr="004A2A59">
        <w:rPr>
          <w:rFonts w:ascii="Arial" w:hAnsi="Arial" w:cs="Arial"/>
          <w:noProof/>
        </w:rPr>
        <w:t>(Heyes, 2019)</w:t>
      </w:r>
      <w:r w:rsidR="004A2A59">
        <w:rPr>
          <w:rFonts w:ascii="Arial" w:hAnsi="Arial" w:cs="Arial"/>
        </w:rPr>
        <w:fldChar w:fldCharType="end"/>
      </w:r>
      <w:r w:rsidRPr="008A21F0">
        <w:rPr>
          <w:rFonts w:ascii="Arial" w:hAnsi="Arial" w:cs="Arial"/>
        </w:rPr>
        <w:t>.</w:t>
      </w:r>
      <w:r w:rsidR="003146FC">
        <w:rPr>
          <w:rFonts w:ascii="Arial" w:hAnsi="Arial" w:cs="Arial"/>
        </w:rPr>
        <w:t xml:space="preserve"> </w:t>
      </w:r>
      <w:r w:rsidRPr="008A21F0">
        <w:rPr>
          <w:rFonts w:ascii="Arial" w:hAnsi="Arial" w:cs="Arial"/>
        </w:rPr>
        <w:t>Associative learning theories have provided an extraordinar</w:t>
      </w:r>
      <w:r w:rsidR="00C526A6">
        <w:rPr>
          <w:rFonts w:ascii="Arial" w:hAnsi="Arial" w:cs="Arial"/>
        </w:rPr>
        <w:t>il</w:t>
      </w:r>
      <w:r w:rsidRPr="008A21F0">
        <w:rPr>
          <w:rFonts w:ascii="Arial" w:hAnsi="Arial" w:cs="Arial"/>
        </w:rPr>
        <w:t xml:space="preserve">y fruitful framework to study </w:t>
      </w:r>
      <w:r w:rsidR="00F57913">
        <w:rPr>
          <w:rFonts w:ascii="Arial" w:hAnsi="Arial" w:cs="Arial"/>
        </w:rPr>
        <w:t xml:space="preserve">these </w:t>
      </w:r>
      <w:r w:rsidRPr="008A21F0">
        <w:rPr>
          <w:rFonts w:ascii="Arial" w:hAnsi="Arial" w:cs="Arial"/>
        </w:rPr>
        <w:t>interaction</w:t>
      </w:r>
      <w:r w:rsidR="00F57913">
        <w:rPr>
          <w:rFonts w:ascii="Arial" w:hAnsi="Arial" w:cs="Arial"/>
        </w:rPr>
        <w:t>s</w:t>
      </w:r>
      <w:r w:rsidRPr="008A21F0">
        <w:rPr>
          <w:rFonts w:ascii="Arial" w:hAnsi="Arial" w:cs="Arial"/>
        </w:rPr>
        <w:t xml:space="preserve">. However, most (if not all) associative models </w:t>
      </w:r>
      <w:r w:rsidR="00F57913">
        <w:rPr>
          <w:rFonts w:ascii="Arial" w:hAnsi="Arial" w:cs="Arial"/>
        </w:rPr>
        <w:t xml:space="preserve">have </w:t>
      </w:r>
      <w:r w:rsidRPr="008A21F0">
        <w:rPr>
          <w:rFonts w:ascii="Arial" w:hAnsi="Arial" w:cs="Arial"/>
        </w:rPr>
        <w:t xml:space="preserve">primarily focused on competition, </w:t>
      </w:r>
      <w:r w:rsidR="00C526A6">
        <w:rPr>
          <w:rFonts w:ascii="Arial" w:hAnsi="Arial" w:cs="Arial"/>
        </w:rPr>
        <w:t>making no</w:t>
      </w:r>
      <w:r w:rsidRPr="008A21F0">
        <w:rPr>
          <w:rFonts w:ascii="Arial" w:hAnsi="Arial" w:cs="Arial"/>
        </w:rPr>
        <w:t xml:space="preserve"> predictions </w:t>
      </w:r>
      <w:r w:rsidR="00723544">
        <w:rPr>
          <w:rFonts w:ascii="Arial" w:hAnsi="Arial" w:cs="Arial"/>
        </w:rPr>
        <w:t>about</w:t>
      </w:r>
      <w:r w:rsidR="00C526A6">
        <w:rPr>
          <w:rFonts w:ascii="Arial" w:hAnsi="Arial" w:cs="Arial"/>
        </w:rPr>
        <w:t xml:space="preserve"> </w:t>
      </w:r>
      <w:r w:rsidRPr="008A21F0">
        <w:rPr>
          <w:rFonts w:ascii="Arial" w:hAnsi="Arial" w:cs="Arial"/>
        </w:rPr>
        <w:t xml:space="preserve">when facilitation should occur </w:t>
      </w:r>
      <w:r w:rsidR="004A2A59">
        <w:rPr>
          <w:rFonts w:ascii="Arial" w:hAnsi="Arial" w:cs="Arial"/>
        </w:rPr>
        <w:fldChar w:fldCharType="begin" w:fldLock="1"/>
      </w:r>
      <w:r w:rsidR="004A2A59">
        <w:rPr>
          <w:rFonts w:ascii="Arial" w:hAnsi="Arial" w:cs="Arial"/>
        </w:rPr>
        <w:instrText>ADDIN CSL_CITATION {"citationItems":[{"id":"ITEM-1","itemData":{"DOI":"10.1146/annurev.psych.48.1.573","ISSN":"00664308","PMID":"9046569","abstract":"The scientific study of associative learning began nearly 100 years ago with the pioneering studies of Thorndike and Pavlov, and it continues today as an active area of research and theory. Associative learning should be the foundation for our understanding of other forms of behavior and cognition in human and nonhuman animals. The laws of associative learning are complex, and many modern theorists posit the involvement of attention, memory, and information processing in such basic conditioning phenomena as overshadowing and blocking, and the effects of stimulus preexposure on later conditioning. An unresolved problem for learning theory is distinguishing the formation of associations from their behavioral expression. This and other problems will occupy future generations of behavioral scientists interested in the experimental investigation of associative learning. Neuroscientists and cognitive scientists will both contribute to and benefit from that effort in the next 100 years of inquiry.","author":[{"dropping-particle":"","family":"Wasserman","given":"Edward A.","non-dropping-particle":"","parse-names":false,"suffix":""},{"dropping-particle":"","family":"Miller","given":"Ralph R.","non-dropping-particle":"","parse-names":false,"suffix":""}],"container-title":"Annual Review of Psychology","id":"ITEM-1","issued":{"date-parts":[["1997"]]},"page":"573-607","title":"What's elementary about associative learning?","type":"article-journal","volume":"48"},"uris":["http://www.mendeley.com/documents/?uuid=3b89493f-5ba1-4d95-b9cf-003c5d83497c"]},{"id":"ITEM-2","itemData":{"DOI":"10.1146/annurev.psych.093008.100519","ISBN":"10.1146/annurev.psych.093008.100519","ISSN":"1545-2085","PMID":"19575617","abstract":"Since the very earliest experimental investigations of learning, tension has existed between association-based and cognitive theories. Associationism accounts for the phenomena of both conditioning and \"higher\" forms of learning via concepts such as excitation, inhibition, and reinforcement, whereas cognitive theories assume that learning depends on hypothesis testing, cognitive models, and propositional reasoning. Cognitive theories have received considerable impetus in regard to both human and animal learning from recent research suggesting that the key illustration of cue selection in learning, blocking, often arises from inferential reasoning. At the same time, a dichotomous view that separates noncognitive, unconscious (implicit) learning from cognitive, conscious (explicit) learning has gained favor. This review selectively describes key findings from this research, evaluates evidence for and against associative and cognitive explanatory constructs, and critically examines both the dichotomous view of learning as well as the claim that learning can occur unconsciously.","author":[{"dropping-particle":"","family":"Shanks","given":"David R","non-dropping-particle":"","parse-names":false,"suffix":""}],"container-title":"Annual review of psychology","id":"ITEM-2","issued":{"date-parts":[["2010"]]},"page":"273-301","title":"Learning: from association to cognition.","type":"article-journal","volume":"61"},"uris":["http://www.mendeley.com/documents/?uuid=65204440-62fc-4cf0-b56d-0d9ca46075a6"]}],"mendeley":{"formattedCitation":"(Shanks, 2010; Wasserman &amp; Miller, 1997)","plainTextFormattedCitation":"(Shanks, 2010; Wasserman &amp; Miller, 1997)","previouslyFormattedCitation":"(Shanks, 2010; Wasserman &amp; Miller, 1997)"},"properties":{"noteIndex":0},"schema":"https://github.com/citation-style-language/schema/raw/master/csl-citation.json"}</w:instrText>
      </w:r>
      <w:r w:rsidR="004A2A59">
        <w:rPr>
          <w:rFonts w:ascii="Arial" w:hAnsi="Arial" w:cs="Arial"/>
        </w:rPr>
        <w:fldChar w:fldCharType="separate"/>
      </w:r>
      <w:r w:rsidR="004A2A59" w:rsidRPr="004A2A59">
        <w:rPr>
          <w:rFonts w:ascii="Arial" w:hAnsi="Arial" w:cs="Arial"/>
          <w:noProof/>
        </w:rPr>
        <w:t>(Shanks, 2010; Wasserman &amp; Miller, 1997)</w:t>
      </w:r>
      <w:r w:rsidR="004A2A59">
        <w:rPr>
          <w:rFonts w:ascii="Arial" w:hAnsi="Arial" w:cs="Arial"/>
        </w:rPr>
        <w:fldChar w:fldCharType="end"/>
      </w:r>
      <w:r w:rsidRPr="008A21F0">
        <w:rPr>
          <w:rFonts w:ascii="Arial" w:hAnsi="Arial" w:cs="Arial"/>
        </w:rPr>
        <w:t xml:space="preserve">. </w:t>
      </w:r>
      <w:r w:rsidR="00603E44">
        <w:rPr>
          <w:rFonts w:ascii="Arial" w:hAnsi="Arial" w:cs="Arial"/>
        </w:rPr>
        <w:t>Although</w:t>
      </w:r>
      <w:r w:rsidRPr="008A21F0">
        <w:rPr>
          <w:rFonts w:ascii="Arial" w:hAnsi="Arial" w:cs="Arial"/>
        </w:rPr>
        <w:t xml:space="preserve"> accounts </w:t>
      </w:r>
      <w:r w:rsidR="00F57913">
        <w:rPr>
          <w:rFonts w:ascii="Arial" w:hAnsi="Arial" w:cs="Arial"/>
        </w:rPr>
        <w:t xml:space="preserve">of </w:t>
      </w:r>
      <w:r w:rsidRPr="008A21F0">
        <w:rPr>
          <w:rFonts w:ascii="Arial" w:hAnsi="Arial" w:cs="Arial"/>
        </w:rPr>
        <w:t xml:space="preserve">facilitation have been </w:t>
      </w:r>
      <w:r w:rsidR="00F57913">
        <w:rPr>
          <w:rFonts w:ascii="Arial" w:hAnsi="Arial" w:cs="Arial"/>
        </w:rPr>
        <w:t xml:space="preserve">proposed </w:t>
      </w:r>
      <w:r w:rsidR="004A2A59">
        <w:rPr>
          <w:rFonts w:ascii="Arial" w:hAnsi="Arial" w:cs="Arial"/>
        </w:rPr>
        <w:fldChar w:fldCharType="begin" w:fldLock="1"/>
      </w:r>
      <w:r w:rsidR="00E54329">
        <w:rPr>
          <w:rFonts w:ascii="Arial" w:hAnsi="Arial" w:cs="Arial"/>
        </w:rPr>
        <w:instrText>ADDIN CSL_CITATION {"citationItems":[{"id":"ITEM-1","itemData":{"DOI":"10.1037/0097-7403.6.2.175","ISSN":"00977403","PMID":"7373231","abstract":"Five experiments with a total of 97 Holtzman rats investigated the development of aversions to stimuli with strong odor components. Those odors were presented simultaneously with tastes and followed by lithium chloride. Contrary to expectations derived from previous investigations of compound conditioning, the presence of a taste stimulus at the time of conditioning potentiated rather than overshadowed the resulting odor aversions. Explanations in terms of either the taste's unconditioned aversiveness or nonassociative effects were inadequate. An alternative interpretation attributing potentiation to the summed effects of within-compound odor/taste associations and odor/unconditioned stimulus associations is suggested. In agreement with such an interpretation, evidence of odor/taste associations was found in this situation. Furthermore, continued aversiveness of the taste was necessary for potentiation of the odor aversion to occur. An account of potentiation in terms of within-compound associations makes the phenomenon compatible with modern theories of Pavlovian associations. (17 ref) (PsycINFO Database Record (c) 2006 APA, all rights reserved). © 1980 American Psychological Association.","author":[{"dropping-particle":"","family":"Durlach","given":"Paula J.","non-dropping-particle":"","parse-names":false,"suffix":""},{"dropping-particle":"","family":"Rescorla","given":"Robert A.","non-dropping-particle":"","parse-names":false,"suffix":""}],"container-title":"Journal of Experimental Psychology: Animal Behavior Processes","id":"ITEM-1","issue":"2","issued":{"date-parts":[["1980"]]},"page":"175-187","title":"Potentiation rather than overshadowing in flavor-aversion learning: An analysis in terms of within-compound associations","type":"article-journal","volume":"6"},"prefix":"e.g.,","uris":["http://www.mendeley.com/documents/?uuid=eec67bf0-19e2-4a45-9ef3-bf7dbcdc610e"]}],"mendeley":{"formattedCitation":"(e.g., Durlach &amp; Rescorla, 1980)","plainTextFormattedCitation":"(e.g., Durlach &amp; Rescorla, 1980)","previouslyFormattedCitation":"(e.g., Durlach &amp; Rescorla, 1980)"},"properties":{"noteIndex":0},"schema":"https://github.com/citation-style-language/schema/raw/master/csl-citation.json"}</w:instrText>
      </w:r>
      <w:r w:rsidR="004A2A59">
        <w:rPr>
          <w:rFonts w:ascii="Arial" w:hAnsi="Arial" w:cs="Arial"/>
        </w:rPr>
        <w:fldChar w:fldCharType="separate"/>
      </w:r>
      <w:r w:rsidR="00F17183" w:rsidRPr="00F17183">
        <w:rPr>
          <w:rFonts w:ascii="Arial" w:hAnsi="Arial" w:cs="Arial"/>
          <w:noProof/>
        </w:rPr>
        <w:t>(e.g., Durlach &amp; Rescorla, 1980)</w:t>
      </w:r>
      <w:r w:rsidR="004A2A59">
        <w:rPr>
          <w:rFonts w:ascii="Arial" w:hAnsi="Arial" w:cs="Arial"/>
        </w:rPr>
        <w:fldChar w:fldCharType="end"/>
      </w:r>
      <w:r w:rsidRPr="008A21F0">
        <w:rPr>
          <w:rFonts w:ascii="Arial" w:hAnsi="Arial" w:cs="Arial"/>
        </w:rPr>
        <w:t xml:space="preserve">, no single model </w:t>
      </w:r>
      <w:r w:rsidR="00FB1F9F">
        <w:rPr>
          <w:rFonts w:ascii="Arial" w:hAnsi="Arial" w:cs="Arial"/>
        </w:rPr>
        <w:t xml:space="preserve">accounts </w:t>
      </w:r>
      <w:r w:rsidRPr="008A21F0">
        <w:rPr>
          <w:rFonts w:ascii="Arial" w:hAnsi="Arial" w:cs="Arial"/>
        </w:rPr>
        <w:t>for competition and facilitation in the same framework.</w:t>
      </w:r>
    </w:p>
    <w:p w14:paraId="0C5606AA" w14:textId="3A3DA6A7" w:rsidR="000A74E0" w:rsidRDefault="000A74E0" w:rsidP="00153CD3">
      <w:pPr>
        <w:spacing w:line="360" w:lineRule="auto"/>
        <w:ind w:firstLine="709"/>
        <w:rPr>
          <w:rFonts w:ascii="Arial" w:hAnsi="Arial" w:cs="Arial"/>
        </w:rPr>
      </w:pPr>
      <w:r w:rsidRPr="000A74E0">
        <w:rPr>
          <w:rFonts w:ascii="Arial" w:hAnsi="Arial" w:cs="Arial"/>
        </w:rPr>
        <w:t xml:space="preserve">For example, two prominent models of associative learning explain overshadowing by different mechanisms. The elemental model </w:t>
      </w:r>
      <w:r w:rsidR="009C5378">
        <w:rPr>
          <w:rFonts w:ascii="Arial" w:hAnsi="Arial" w:cs="Arial"/>
        </w:rPr>
        <w:t xml:space="preserve">by </w:t>
      </w:r>
      <w:r w:rsidR="00A02ACE">
        <w:rPr>
          <w:rFonts w:ascii="Arial" w:hAnsi="Arial" w:cs="Arial"/>
        </w:rPr>
        <w:fldChar w:fldCharType="begin" w:fldLock="1"/>
      </w:r>
      <w:r w:rsidR="007C4B5F">
        <w:rPr>
          <w:rFonts w:ascii="Arial" w:hAnsi="Arial" w:cs="Arial"/>
        </w:rPr>
        <w:instrText>ADDIN CSL_CITATION {"citationItems":[{"id":"ITEM-1","itemData":{"author":[{"dropping-particle":"","family":"Rescorla","given":"R. A.","non-dropping-particle":"","parse-names":false,"suffix":""},{"dropping-particle":"","family":"Wagner","given":"Allan R.","non-dropping-particle":"","parse-names":false,"suffix":""}],"chapter-number":"A theory o","container-title":"Classical conditioning II: Current research and theory","editor":[{"dropping-particle":"","family":"Prokasy","given":"In A. H. Black &amp; W. F.","non-dropping-particle":"","parse-names":false,"suffix":""}],"id":"ITEM-1","issued":{"date-parts":[["1972"]]},"page":"64-99","publisher":"New York: Appleton-Century-Crofts.","title":"A theory of Pavlovian conditioning: Variations in the effectiveness of reinforcement and non- reinforcement","type":"chapter"},"uris":["http://www.mendeley.com/documents/?uuid=66bf1687-e2a0-4efc-a986-53b334531e06"]}],"mendeley":{"formattedCitation":"(Rescorla &amp; Wagner, 1972)","manualFormatting":"Rescorla and Wagner (1972)","plainTextFormattedCitation":"(Rescorla &amp; Wagner, 1972)","previouslyFormattedCitation":"(Rescorla &amp; Wagner, 1972)"},"properties":{"noteIndex":0},"schema":"https://github.com/citation-style-language/schema/raw/master/csl-citation.json"}</w:instrText>
      </w:r>
      <w:r w:rsidR="00A02ACE">
        <w:rPr>
          <w:rFonts w:ascii="Arial" w:hAnsi="Arial" w:cs="Arial"/>
        </w:rPr>
        <w:fldChar w:fldCharType="separate"/>
      </w:r>
      <w:r w:rsidR="00A02ACE" w:rsidRPr="00A02ACE">
        <w:rPr>
          <w:rFonts w:ascii="Arial" w:hAnsi="Arial" w:cs="Arial"/>
          <w:noProof/>
        </w:rPr>
        <w:t xml:space="preserve">Rescorla </w:t>
      </w:r>
      <w:r w:rsidR="00A02ACE">
        <w:rPr>
          <w:rFonts w:ascii="Arial" w:hAnsi="Arial" w:cs="Arial"/>
          <w:noProof/>
        </w:rPr>
        <w:t>and</w:t>
      </w:r>
      <w:r w:rsidR="00A02ACE" w:rsidRPr="00A02ACE">
        <w:rPr>
          <w:rFonts w:ascii="Arial" w:hAnsi="Arial" w:cs="Arial"/>
          <w:noProof/>
        </w:rPr>
        <w:t xml:space="preserve"> Wagner </w:t>
      </w:r>
      <w:r w:rsidR="00A02ACE">
        <w:rPr>
          <w:rFonts w:ascii="Arial" w:hAnsi="Arial" w:cs="Arial"/>
          <w:noProof/>
        </w:rPr>
        <w:t>(</w:t>
      </w:r>
      <w:r w:rsidR="00A02ACE" w:rsidRPr="00A02ACE">
        <w:rPr>
          <w:rFonts w:ascii="Arial" w:hAnsi="Arial" w:cs="Arial"/>
          <w:noProof/>
        </w:rPr>
        <w:t>1972)</w:t>
      </w:r>
      <w:r w:rsidR="00A02ACE">
        <w:rPr>
          <w:rFonts w:ascii="Arial" w:hAnsi="Arial" w:cs="Arial"/>
        </w:rPr>
        <w:fldChar w:fldCharType="end"/>
      </w:r>
      <w:r w:rsidR="00BA45CC">
        <w:rPr>
          <w:rFonts w:ascii="Arial" w:hAnsi="Arial" w:cs="Arial"/>
        </w:rPr>
        <w:t xml:space="preserve"> </w:t>
      </w:r>
      <w:r w:rsidR="00E62E92" w:rsidRPr="000A74E0">
        <w:rPr>
          <w:rFonts w:ascii="Arial" w:hAnsi="Arial" w:cs="Arial"/>
        </w:rPr>
        <w:t>state</w:t>
      </w:r>
      <w:r w:rsidR="00E62E92">
        <w:rPr>
          <w:rFonts w:ascii="Arial" w:hAnsi="Arial" w:cs="Arial"/>
        </w:rPr>
        <w:t>s</w:t>
      </w:r>
      <w:r w:rsidR="00E62E92" w:rsidRPr="000A74E0">
        <w:rPr>
          <w:rFonts w:ascii="Arial" w:hAnsi="Arial" w:cs="Arial"/>
        </w:rPr>
        <w:t xml:space="preserve"> </w:t>
      </w:r>
      <w:r w:rsidRPr="000A74E0">
        <w:rPr>
          <w:rFonts w:ascii="Arial" w:hAnsi="Arial" w:cs="Arial"/>
        </w:rPr>
        <w:t xml:space="preserve">that when learning about X takes place in the presence of cue A, each </w:t>
      </w:r>
      <w:r w:rsidR="007C2F0F">
        <w:rPr>
          <w:rFonts w:ascii="Arial" w:hAnsi="Arial" w:cs="Arial"/>
        </w:rPr>
        <w:t>event</w:t>
      </w:r>
      <w:r w:rsidR="007C2F0F" w:rsidRPr="000A74E0">
        <w:rPr>
          <w:rFonts w:ascii="Arial" w:hAnsi="Arial" w:cs="Arial"/>
        </w:rPr>
        <w:t xml:space="preserve"> </w:t>
      </w:r>
      <w:r w:rsidRPr="000A74E0">
        <w:rPr>
          <w:rFonts w:ascii="Arial" w:hAnsi="Arial" w:cs="Arial"/>
        </w:rPr>
        <w:t xml:space="preserve">will </w:t>
      </w:r>
      <w:r w:rsidR="00E62E92">
        <w:rPr>
          <w:rFonts w:ascii="Arial" w:hAnsi="Arial" w:cs="Arial"/>
        </w:rPr>
        <w:t xml:space="preserve">acquire </w:t>
      </w:r>
      <w:r w:rsidRPr="000A74E0">
        <w:rPr>
          <w:rFonts w:ascii="Arial" w:hAnsi="Arial" w:cs="Arial"/>
        </w:rPr>
        <w:t>a proportion</w:t>
      </w:r>
      <w:r w:rsidR="00CE6EAF">
        <w:rPr>
          <w:rFonts w:ascii="Arial" w:hAnsi="Arial" w:cs="Arial"/>
        </w:rPr>
        <w:t xml:space="preserve"> </w:t>
      </w:r>
      <w:r w:rsidRPr="000A74E0">
        <w:rPr>
          <w:rFonts w:ascii="Arial" w:hAnsi="Arial" w:cs="Arial"/>
        </w:rPr>
        <w:t xml:space="preserve">of </w:t>
      </w:r>
      <w:r w:rsidR="007C2F0F">
        <w:rPr>
          <w:rFonts w:ascii="Arial" w:hAnsi="Arial" w:cs="Arial"/>
        </w:rPr>
        <w:t xml:space="preserve">the total </w:t>
      </w:r>
      <w:r w:rsidRPr="000A74E0">
        <w:rPr>
          <w:rFonts w:ascii="Arial" w:hAnsi="Arial" w:cs="Arial"/>
        </w:rPr>
        <w:t>associative strength</w:t>
      </w:r>
      <w:r w:rsidR="00CE6EAF">
        <w:rPr>
          <w:rFonts w:ascii="Arial" w:hAnsi="Arial" w:cs="Arial"/>
        </w:rPr>
        <w:t xml:space="preserve"> that the outcome supports</w:t>
      </w:r>
      <w:r w:rsidRPr="000A74E0">
        <w:rPr>
          <w:rFonts w:ascii="Arial" w:hAnsi="Arial" w:cs="Arial"/>
        </w:rPr>
        <w:t xml:space="preserve">. Hence </w:t>
      </w:r>
      <w:r w:rsidR="001D42FE">
        <w:rPr>
          <w:rFonts w:ascii="Arial" w:hAnsi="Arial" w:cs="Arial"/>
        </w:rPr>
        <w:t>X</w:t>
      </w:r>
      <w:r w:rsidRPr="000A74E0">
        <w:rPr>
          <w:rFonts w:ascii="Arial" w:hAnsi="Arial" w:cs="Arial"/>
        </w:rPr>
        <w:t xml:space="preserve"> </w:t>
      </w:r>
      <w:r w:rsidR="00CE6EAF">
        <w:rPr>
          <w:rFonts w:ascii="Arial" w:hAnsi="Arial" w:cs="Arial"/>
        </w:rPr>
        <w:t xml:space="preserve">will acquire </w:t>
      </w:r>
      <w:r w:rsidRPr="000A74E0">
        <w:rPr>
          <w:rFonts w:ascii="Arial" w:hAnsi="Arial" w:cs="Arial"/>
        </w:rPr>
        <w:t xml:space="preserve">roughly half of the associative strength compared to </w:t>
      </w:r>
      <w:r w:rsidR="00416463">
        <w:rPr>
          <w:rFonts w:ascii="Arial" w:hAnsi="Arial" w:cs="Arial"/>
        </w:rPr>
        <w:t xml:space="preserve">when trained </w:t>
      </w:r>
      <w:r w:rsidRPr="000A74E0">
        <w:rPr>
          <w:rFonts w:ascii="Arial" w:hAnsi="Arial" w:cs="Arial"/>
        </w:rPr>
        <w:t xml:space="preserve">without A. </w:t>
      </w:r>
      <w:r w:rsidR="00316592">
        <w:rPr>
          <w:rFonts w:ascii="Arial" w:hAnsi="Arial" w:cs="Arial"/>
        </w:rPr>
        <w:t>Con</w:t>
      </w:r>
      <w:r w:rsidR="00EC27E4">
        <w:rPr>
          <w:rFonts w:ascii="Arial" w:hAnsi="Arial" w:cs="Arial"/>
        </w:rPr>
        <w:t>versely</w:t>
      </w:r>
      <w:r w:rsidR="00316592">
        <w:rPr>
          <w:rFonts w:ascii="Arial" w:hAnsi="Arial" w:cs="Arial"/>
        </w:rPr>
        <w:t xml:space="preserve">, </w:t>
      </w:r>
      <w:r w:rsidR="00A02ACE">
        <w:rPr>
          <w:rFonts w:ascii="Arial" w:hAnsi="Arial" w:cs="Arial"/>
        </w:rPr>
        <w:fldChar w:fldCharType="begin" w:fldLock="1"/>
      </w:r>
      <w:r w:rsidR="007C4B5F">
        <w:rPr>
          <w:rFonts w:ascii="Arial" w:hAnsi="Arial" w:cs="Arial"/>
        </w:rPr>
        <w:instrText>ADDIN CSL_CITATION {"citationItems":[{"id":"ITEM-1","itemData":{"DOI":"https://doi.org/10.1037/0033-295X.94.1.61","abstract":"A selective review of experiments that can be said to demonstrate the effects of generalization decre- ment in Pavlovian condition is presented, and it is argued that an adequate theoretical explanation for them is currently not available. This article then develops a theoretical account for the processes of generalization and generalization decrement in Pavlovian conditioning. It assumes that animals represent their environment by a stimulus array in a buffer and that this array in its entirety consti- tutes the conditioned stimulus. Generalization is then held to occur whenever at least some of the stimuli represented in the array on a test trial are the same as at least some of those represented in the array during training. Specifically, the magnitude of generalization is determined by the propor- tion of the array occupied by these common stimuli during training compared to the proportion of the array they occupy during testing. By adding to this principle rules concerning excitatory and inhibitory learning, it is proposed, the model can explain all the results that were difficult for its predecessors to account for.","author":[{"dropping-particle":"","family":"Pearce","given":"John M","non-dropping-particle":"","parse-names":false,"suffix":""}],"container-title":"Psychological Review","id":"ITEM-1","issue":"1","issued":{"date-parts":[["1987"]]},"page":"61-73","title":"A Model for Stimulus Generalization in Pavlovian Conditioning","type":"article-journal","volume":"94"},"uris":["http://www.mendeley.com/documents/?uuid=8750e7dc-678e-3524-8778-4332a16def4f"]}],"mendeley":{"formattedCitation":"(Pearce, 1987)","manualFormatting":"Pearce (1987)","plainTextFormattedCitation":"(Pearce, 1987)","previouslyFormattedCitation":"(Pearce, 1987)"},"properties":{"noteIndex":0},"schema":"https://github.com/citation-style-language/schema/raw/master/csl-citation.json"}</w:instrText>
      </w:r>
      <w:r w:rsidR="00A02ACE">
        <w:rPr>
          <w:rFonts w:ascii="Arial" w:hAnsi="Arial" w:cs="Arial"/>
        </w:rPr>
        <w:fldChar w:fldCharType="separate"/>
      </w:r>
      <w:r w:rsidR="00A02ACE" w:rsidRPr="00A02ACE">
        <w:rPr>
          <w:rFonts w:ascii="Arial" w:hAnsi="Arial" w:cs="Arial"/>
          <w:noProof/>
        </w:rPr>
        <w:t>Pearce</w:t>
      </w:r>
      <w:r w:rsidR="00E66652">
        <w:rPr>
          <w:rFonts w:ascii="Arial" w:hAnsi="Arial" w:cs="Arial"/>
          <w:noProof/>
        </w:rPr>
        <w:t>'s configural model</w:t>
      </w:r>
      <w:r w:rsidR="00A02ACE" w:rsidRPr="00A02ACE">
        <w:rPr>
          <w:rFonts w:ascii="Arial" w:hAnsi="Arial" w:cs="Arial"/>
          <w:noProof/>
        </w:rPr>
        <w:t xml:space="preserve"> </w:t>
      </w:r>
      <w:r w:rsidR="00A02ACE">
        <w:rPr>
          <w:rFonts w:ascii="Arial" w:hAnsi="Arial" w:cs="Arial"/>
          <w:noProof/>
        </w:rPr>
        <w:t>(</w:t>
      </w:r>
      <w:r w:rsidR="00A02ACE" w:rsidRPr="00A02ACE">
        <w:rPr>
          <w:rFonts w:ascii="Arial" w:hAnsi="Arial" w:cs="Arial"/>
          <w:noProof/>
        </w:rPr>
        <w:t>1987)</w:t>
      </w:r>
      <w:r w:rsidR="00A02ACE">
        <w:rPr>
          <w:rFonts w:ascii="Arial" w:hAnsi="Arial" w:cs="Arial"/>
        </w:rPr>
        <w:fldChar w:fldCharType="end"/>
      </w:r>
      <w:r w:rsidR="001D42FE">
        <w:rPr>
          <w:rFonts w:ascii="Arial" w:hAnsi="Arial" w:cs="Arial"/>
        </w:rPr>
        <w:t xml:space="preserve"> </w:t>
      </w:r>
      <w:r w:rsidR="0033730E" w:rsidRPr="000A74E0">
        <w:rPr>
          <w:rFonts w:ascii="Arial" w:hAnsi="Arial" w:cs="Arial"/>
        </w:rPr>
        <w:t>assume</w:t>
      </w:r>
      <w:r w:rsidR="0033730E">
        <w:rPr>
          <w:rFonts w:ascii="Arial" w:hAnsi="Arial" w:cs="Arial"/>
        </w:rPr>
        <w:t>s</w:t>
      </w:r>
      <w:r w:rsidR="0033730E" w:rsidRPr="000A74E0">
        <w:rPr>
          <w:rFonts w:ascii="Arial" w:hAnsi="Arial" w:cs="Arial"/>
        </w:rPr>
        <w:t xml:space="preserve"> </w:t>
      </w:r>
      <w:r w:rsidRPr="000A74E0">
        <w:rPr>
          <w:rFonts w:ascii="Arial" w:hAnsi="Arial" w:cs="Arial"/>
        </w:rPr>
        <w:t xml:space="preserve">that stimuli are </w:t>
      </w:r>
      <w:r w:rsidR="00E6572B">
        <w:rPr>
          <w:rFonts w:ascii="Arial" w:hAnsi="Arial" w:cs="Arial"/>
        </w:rPr>
        <w:t xml:space="preserve">processed </w:t>
      </w:r>
      <w:r w:rsidRPr="000A74E0">
        <w:rPr>
          <w:rFonts w:ascii="Arial" w:hAnsi="Arial" w:cs="Arial"/>
        </w:rPr>
        <w:t xml:space="preserve">as a configural unit (AX), and this unit enters into association with the outcome. Hence, overshadowing is accounted </w:t>
      </w:r>
      <w:r w:rsidR="007C2F0F">
        <w:rPr>
          <w:rFonts w:ascii="Arial" w:hAnsi="Arial" w:cs="Arial"/>
        </w:rPr>
        <w:t xml:space="preserve">for </w:t>
      </w:r>
      <w:r w:rsidRPr="000A74E0">
        <w:rPr>
          <w:rFonts w:ascii="Arial" w:hAnsi="Arial" w:cs="Arial"/>
        </w:rPr>
        <w:t xml:space="preserve">by a generalization decrement from the compound </w:t>
      </w:r>
      <w:r w:rsidR="00D12D8C">
        <w:rPr>
          <w:rFonts w:ascii="Arial" w:hAnsi="Arial" w:cs="Arial"/>
        </w:rPr>
        <w:t xml:space="preserve">(AX) </w:t>
      </w:r>
      <w:r w:rsidRPr="000A74E0">
        <w:rPr>
          <w:rFonts w:ascii="Arial" w:hAnsi="Arial" w:cs="Arial"/>
        </w:rPr>
        <w:t xml:space="preserve">to </w:t>
      </w:r>
      <w:r w:rsidR="007C2F0F">
        <w:rPr>
          <w:rFonts w:ascii="Arial" w:hAnsi="Arial" w:cs="Arial"/>
        </w:rPr>
        <w:t>its</w:t>
      </w:r>
      <w:r w:rsidR="007C2F0F" w:rsidRPr="000A74E0">
        <w:rPr>
          <w:rFonts w:ascii="Arial" w:hAnsi="Arial" w:cs="Arial"/>
        </w:rPr>
        <w:t xml:space="preserve"> </w:t>
      </w:r>
      <w:r w:rsidRPr="000A74E0">
        <w:rPr>
          <w:rFonts w:ascii="Arial" w:hAnsi="Arial" w:cs="Arial"/>
        </w:rPr>
        <w:t>element</w:t>
      </w:r>
      <w:r w:rsidR="007C2F0F">
        <w:rPr>
          <w:rFonts w:ascii="Arial" w:hAnsi="Arial" w:cs="Arial"/>
        </w:rPr>
        <w:t>s</w:t>
      </w:r>
      <w:r w:rsidRPr="000A74E0">
        <w:rPr>
          <w:rFonts w:ascii="Arial" w:hAnsi="Arial" w:cs="Arial"/>
        </w:rPr>
        <w:t xml:space="preserve"> </w:t>
      </w:r>
      <w:r w:rsidR="00F813DC">
        <w:rPr>
          <w:rFonts w:ascii="Arial" w:hAnsi="Arial" w:cs="Arial"/>
        </w:rPr>
        <w:t>tested</w:t>
      </w:r>
      <w:r w:rsidR="00F813DC" w:rsidRPr="000A74E0">
        <w:rPr>
          <w:rFonts w:ascii="Arial" w:hAnsi="Arial" w:cs="Arial"/>
        </w:rPr>
        <w:t xml:space="preserve"> </w:t>
      </w:r>
      <w:r w:rsidR="007C2F0F">
        <w:rPr>
          <w:rFonts w:ascii="Arial" w:hAnsi="Arial" w:cs="Arial"/>
        </w:rPr>
        <w:t xml:space="preserve">in </w:t>
      </w:r>
      <w:r w:rsidR="00BA7EF7">
        <w:rPr>
          <w:rFonts w:ascii="Arial" w:hAnsi="Arial" w:cs="Arial"/>
        </w:rPr>
        <w:t>isolat</w:t>
      </w:r>
      <w:r w:rsidR="007C2F0F">
        <w:rPr>
          <w:rFonts w:ascii="Arial" w:hAnsi="Arial" w:cs="Arial"/>
        </w:rPr>
        <w:t>ion</w:t>
      </w:r>
      <w:r w:rsidR="00D12D8C">
        <w:rPr>
          <w:rFonts w:ascii="Arial" w:hAnsi="Arial" w:cs="Arial"/>
        </w:rPr>
        <w:t xml:space="preserve"> (X)</w:t>
      </w:r>
      <w:r w:rsidR="002545FF">
        <w:rPr>
          <w:rFonts w:ascii="Arial" w:hAnsi="Arial" w:cs="Arial"/>
        </w:rPr>
        <w:t>, t</w:t>
      </w:r>
      <w:r w:rsidR="007C2F0F">
        <w:rPr>
          <w:rFonts w:ascii="Arial" w:hAnsi="Arial" w:cs="Arial"/>
        </w:rPr>
        <w:t xml:space="preserve">he magnitude of the </w:t>
      </w:r>
      <w:r w:rsidR="007C2F0F">
        <w:rPr>
          <w:rFonts w:ascii="Arial" w:hAnsi="Arial" w:cs="Arial"/>
        </w:rPr>
        <w:lastRenderedPageBreak/>
        <w:t>decrement being</w:t>
      </w:r>
      <w:r w:rsidRPr="000A74E0">
        <w:rPr>
          <w:rFonts w:ascii="Arial" w:hAnsi="Arial" w:cs="Arial"/>
        </w:rPr>
        <w:t xml:space="preserve"> a function of </w:t>
      </w:r>
      <w:r w:rsidR="007C2F0F">
        <w:rPr>
          <w:rFonts w:ascii="Arial" w:hAnsi="Arial" w:cs="Arial"/>
        </w:rPr>
        <w:t xml:space="preserve">the </w:t>
      </w:r>
      <w:r w:rsidRPr="000A74E0">
        <w:rPr>
          <w:rFonts w:ascii="Arial" w:hAnsi="Arial" w:cs="Arial"/>
        </w:rPr>
        <w:t xml:space="preserve">similarity </w:t>
      </w:r>
      <w:r w:rsidR="00D12D8C">
        <w:rPr>
          <w:rFonts w:ascii="Arial" w:hAnsi="Arial" w:cs="Arial"/>
        </w:rPr>
        <w:t xml:space="preserve">between </w:t>
      </w:r>
      <w:r w:rsidR="007C2F0F">
        <w:rPr>
          <w:rFonts w:ascii="Arial" w:hAnsi="Arial" w:cs="Arial"/>
        </w:rPr>
        <w:t xml:space="preserve">the elements </w:t>
      </w:r>
      <w:r w:rsidRPr="000A74E0">
        <w:rPr>
          <w:rFonts w:ascii="Arial" w:hAnsi="Arial" w:cs="Arial"/>
        </w:rPr>
        <w:t xml:space="preserve">(see </w:t>
      </w:r>
      <w:r w:rsidR="00A77A31">
        <w:rPr>
          <w:rFonts w:ascii="Arial" w:hAnsi="Arial" w:cs="Arial"/>
        </w:rPr>
        <w:t>D</w:t>
      </w:r>
      <w:r w:rsidRPr="000A74E0">
        <w:rPr>
          <w:rFonts w:ascii="Arial" w:hAnsi="Arial" w:cs="Arial"/>
        </w:rPr>
        <w:t>iscussion).</w:t>
      </w:r>
      <w:r w:rsidR="00570C01">
        <w:rPr>
          <w:rFonts w:ascii="Arial" w:hAnsi="Arial" w:cs="Arial"/>
        </w:rPr>
        <w:t xml:space="preserve"> One model assumes that </w:t>
      </w:r>
      <w:r w:rsidR="00570C01" w:rsidRPr="00570C01">
        <w:rPr>
          <w:rFonts w:ascii="Arial" w:hAnsi="Arial" w:cs="Arial"/>
        </w:rPr>
        <w:t>learning is always elemental, while the other model assumes that learning is always configural</w:t>
      </w:r>
      <w:r w:rsidR="00570C01">
        <w:rPr>
          <w:rFonts w:ascii="Arial" w:hAnsi="Arial" w:cs="Arial"/>
        </w:rPr>
        <w:t>. However</w:t>
      </w:r>
      <w:r w:rsidRPr="000A74E0">
        <w:rPr>
          <w:rFonts w:ascii="Arial" w:hAnsi="Arial" w:cs="Arial"/>
        </w:rPr>
        <w:t xml:space="preserve">, </w:t>
      </w:r>
      <w:r w:rsidR="008C25DF">
        <w:rPr>
          <w:rFonts w:ascii="Arial" w:hAnsi="Arial" w:cs="Arial"/>
        </w:rPr>
        <w:t xml:space="preserve">several </w:t>
      </w:r>
      <w:r w:rsidR="00612664">
        <w:rPr>
          <w:rFonts w:ascii="Arial" w:hAnsi="Arial" w:cs="Arial"/>
        </w:rPr>
        <w:t>findings suggest</w:t>
      </w:r>
      <w:r w:rsidRPr="000A74E0">
        <w:rPr>
          <w:rFonts w:ascii="Arial" w:hAnsi="Arial" w:cs="Arial"/>
        </w:rPr>
        <w:t xml:space="preserve"> </w:t>
      </w:r>
      <w:r w:rsidR="0078518F">
        <w:rPr>
          <w:rFonts w:ascii="Arial" w:hAnsi="Arial" w:cs="Arial"/>
        </w:rPr>
        <w:t xml:space="preserve">that both </w:t>
      </w:r>
      <w:r w:rsidR="00045E25">
        <w:rPr>
          <w:rFonts w:ascii="Arial" w:hAnsi="Arial" w:cs="Arial"/>
        </w:rPr>
        <w:t xml:space="preserve">elemental and configural </w:t>
      </w:r>
      <w:r w:rsidR="0078518F">
        <w:rPr>
          <w:rFonts w:ascii="Arial" w:hAnsi="Arial" w:cs="Arial"/>
        </w:rPr>
        <w:t xml:space="preserve">learning can </w:t>
      </w:r>
      <w:r w:rsidR="00461806">
        <w:rPr>
          <w:rFonts w:ascii="Arial" w:hAnsi="Arial" w:cs="Arial"/>
        </w:rPr>
        <w:t>develop</w:t>
      </w:r>
      <w:r w:rsidR="0078518F">
        <w:rPr>
          <w:rFonts w:ascii="Arial" w:hAnsi="Arial" w:cs="Arial"/>
        </w:rPr>
        <w:t xml:space="preserve">, </w:t>
      </w:r>
      <w:r w:rsidRPr="000A74E0">
        <w:rPr>
          <w:rFonts w:ascii="Arial" w:hAnsi="Arial" w:cs="Arial"/>
        </w:rPr>
        <w:t xml:space="preserve">depending on </w:t>
      </w:r>
      <w:r w:rsidR="00F32C99">
        <w:rPr>
          <w:rFonts w:ascii="Arial" w:hAnsi="Arial" w:cs="Arial"/>
        </w:rPr>
        <w:t xml:space="preserve">different factors </w:t>
      </w:r>
      <w:r w:rsidR="00A02ACE">
        <w:rPr>
          <w:rFonts w:ascii="Arial" w:hAnsi="Arial" w:cs="Arial"/>
        </w:rPr>
        <w:fldChar w:fldCharType="begin" w:fldLock="1"/>
      </w:r>
      <w:r w:rsidR="00A02ACE">
        <w:rPr>
          <w:rFonts w:ascii="Arial" w:hAnsi="Arial" w:cs="Arial"/>
        </w:rPr>
        <w:instrText>ADDIN CSL_CITATION {"citationItems":[{"id":"ITEM-1","itemData":{"DOI":"10.1016/j.beproc.2007.09.013","ISBN":"0376-6357 (Print) 0376-6357 (Linking)","ISSN":"03766357","PMID":"18031954","abstract":"An enduring theme for theories of associative learning is the problem of explaining how configural discriminations-ones in which the significance of combinations of cues is inconsistent with the significance of the individual cues themselves-are learned. One approach has been to assume that configurations are the basic representational form on which associative processes operate, another has tried in contrast to retain elementalism. We review evidence that human learning is representationally flexible in a way that challenges both configural and elemental theories. We describe research showing that task demands, prior experience, instructions, and stimulus properties all influence whether a particular problem is solved configurally or elementally. Lines of possible future theory development are discussed. ?? 2007 Elsevier B.V. All rights reserved.","author":[{"dropping-particle":"","family":"Melchers","given":"Klaus G.","non-dropping-particle":"","parse-names":false,"suffix":""},{"dropping-particle":"","family":"Shanks","given":"David R.","non-dropping-particle":"","parse-names":false,"suffix":""},{"dropping-particle":"","family":"Lachnit","given":"Harald","non-dropping-particle":"","parse-names":false,"suffix":""}],"container-title":"Behavioural Processes","id":"ITEM-1","issue":"3","issued":{"date-parts":[["2008"]]},"note":"Factors: \n\nTask Demands\nPrior Experience\nInstructions\nStimulus Properties (Uni-modal versus Bi-modal) \nStimulus organisation","page":"413-427","title":"Stimulus coding in human associative learning: Flexible representations of parts and wholes","type":"article-journal","volume":"77"},"prefix":"see","uris":["http://www.mendeley.com/documents/?uuid=eb3044c5-06c8-4135-8b1a-0ccd2111476b"]}],"mendeley":{"formattedCitation":"(see Melchers et al., 2008)","plainTextFormattedCitation":"(see Melchers et al., 2008)","previouslyFormattedCitation":"(see Melchers et al., 2008)"},"properties":{"noteIndex":0},"schema":"https://github.com/citation-style-language/schema/raw/master/csl-citation.json"}</w:instrText>
      </w:r>
      <w:r w:rsidR="00A02ACE">
        <w:rPr>
          <w:rFonts w:ascii="Arial" w:hAnsi="Arial" w:cs="Arial"/>
        </w:rPr>
        <w:fldChar w:fldCharType="separate"/>
      </w:r>
      <w:r w:rsidR="00A02ACE" w:rsidRPr="00A02ACE">
        <w:rPr>
          <w:rFonts w:ascii="Arial" w:hAnsi="Arial" w:cs="Arial"/>
          <w:noProof/>
        </w:rPr>
        <w:t>(see Melchers et al., 2008)</w:t>
      </w:r>
      <w:r w:rsidR="00A02ACE">
        <w:rPr>
          <w:rFonts w:ascii="Arial" w:hAnsi="Arial" w:cs="Arial"/>
        </w:rPr>
        <w:fldChar w:fldCharType="end"/>
      </w:r>
      <w:r w:rsidRPr="000A74E0">
        <w:rPr>
          <w:rFonts w:ascii="Arial" w:hAnsi="Arial" w:cs="Arial"/>
        </w:rPr>
        <w:t xml:space="preserve">. </w:t>
      </w:r>
    </w:p>
    <w:p w14:paraId="63A647DC" w14:textId="6DA46B9D" w:rsidR="00F67FF6" w:rsidRDefault="00EC1CB6" w:rsidP="00EC1CB6">
      <w:pPr>
        <w:spacing w:line="360" w:lineRule="auto"/>
        <w:ind w:firstLine="709"/>
        <w:rPr>
          <w:rFonts w:ascii="Arial" w:hAnsi="Arial" w:cs="Arial"/>
        </w:rPr>
      </w:pPr>
      <w:r>
        <w:rPr>
          <w:rFonts w:ascii="Arial" w:hAnsi="Arial" w:cs="Arial"/>
        </w:rPr>
        <w:t>Indeed, f</w:t>
      </w:r>
      <w:r w:rsidR="001E6DD6">
        <w:rPr>
          <w:rFonts w:ascii="Arial" w:hAnsi="Arial" w:cs="Arial"/>
        </w:rPr>
        <w:t xml:space="preserve">lexible </w:t>
      </w:r>
      <w:r w:rsidR="000A74E0" w:rsidRPr="000A74E0">
        <w:rPr>
          <w:rFonts w:ascii="Arial" w:hAnsi="Arial" w:cs="Arial"/>
        </w:rPr>
        <w:t xml:space="preserve">encoding </w:t>
      </w:r>
      <w:r w:rsidR="003E21AB">
        <w:rPr>
          <w:rFonts w:ascii="Arial" w:hAnsi="Arial" w:cs="Arial"/>
        </w:rPr>
        <w:t xml:space="preserve">has been proposed as </w:t>
      </w:r>
      <w:r w:rsidR="006C5291">
        <w:rPr>
          <w:rFonts w:ascii="Arial" w:hAnsi="Arial" w:cs="Arial"/>
        </w:rPr>
        <w:t>a determinant of competition and facilitation</w:t>
      </w:r>
      <w:r w:rsidR="000A74E0" w:rsidRPr="000A74E0">
        <w:rPr>
          <w:rFonts w:ascii="Arial" w:hAnsi="Arial" w:cs="Arial"/>
        </w:rPr>
        <w:t xml:space="preserve">. While elemental processing promotes competition, configural processing seems to lead to facilitation or (at least) attenuates competition </w:t>
      </w:r>
      <w:r w:rsidR="00BA45CC">
        <w:rPr>
          <w:rFonts w:ascii="Arial" w:hAnsi="Arial" w:cs="Arial"/>
        </w:rPr>
        <w:fldChar w:fldCharType="begin" w:fldLock="1"/>
      </w:r>
      <w:r w:rsidR="005945F0">
        <w:rPr>
          <w:rFonts w:ascii="Arial" w:hAnsi="Arial" w:cs="Arial"/>
        </w:rPr>
        <w:instrText>ADDIN CSL_CITATION {"citationItems":[{"id":"ITEM-1","itemData":{"DOI":"10.1037//0278-7393.20.3.694","ISSN":"0278-7393","author":[{"dropping-particle":"","family":"Williams","given":"Douglas A.","non-dropping-particle":"","parse-names":false,"suffix":""},{"dropping-particle":"","family":"Sagness","given":"Kerry E.","non-dropping-particle":"","parse-names":false,"suffix":""},{"dropping-particle":"","family":"McPhee","given":"Janice E.","non-dropping-particle":"","parse-names":false,"suffix":""}],"container-title":"Journal of Experimental Psychology: Learning, Memory, and Cognition","id":"ITEM-1","issue":"3","issued":{"date-parts":[["1994"]]},"page":"694-709","title":"Configural and elemental strategies in predictive learning.","type":"article-journal","volume":"20"},"uris":["http://www.mendeley.com/documents/?uuid=c826ce30-0b81-42dd-b4a6-314da235eb1b"]},{"id":"ITEM-2","itemData":{"DOI":"10.1037/a0014350","ISSN":"00977403","abstract":"The present experiments addressed a fundamental discrepancy in the Pavlovian conditioning literature concerning responding to a target cue following compound reinforced training with another cue of higher salience. Experiment 1 identified one determinant of whether the target cue will be overshadowed or potentiated by the more salient cue, namely contiguity between compound CS termination and US presentation. Overshadowing and potentiation were observed with delay and trace procedures, respectively. Experiments 2 and 3 contrasted elemental and configural explanations of potentiation. Both experiments supported a configural account. Experiments 3 and 4, by manipulating prior learning experiences to bias subjects to encode the same compound elementally or configurally, demonstrated decreased potentiation and overshadowing, respectively. Overall, these experiments demonstrate potentiation with nontaste stimuli and identify one variable that determines whether overshadowing or potentiation will occur. Moreover, they show that prior experiences can determine how a compound is encoded and are compatible with the idea of flexible encoding as a principle of information processing. © 2009 American Psychological Association.","author":[{"dropping-particle":"","family":"Urcelay","given":"Gonzalo P.","non-dropping-particle":"","parse-names":false,"suffix":""},{"dropping-particle":"","family":"Miller","given":"Ralph R.","non-dropping-particle":"","parse-names":false,"suffix":""}],"container-title":"Journal of Experimental Psychology: Animal Behavior Processes","id":"ITEM-2","issue":"3","issued":{"date-parts":[["2009"]]},"page":"340-356","title":"Potentiation and Overshadowing in Pavlovian Fear Conditioning","type":"article-journal","volume":"35"},"uris":["http://www.mendeley.com/documents/?uuid=a6e40386-d41d-408a-8f4c-9f54c6731ae9"]}],"mendeley":{"formattedCitation":"(Urcelay &amp; Miller, 2009; D. A. Williams et al., 1994)","manualFormatting":"(Urcelay &amp; Miller, 2009; Williams et al., 1994)","plainTextFormattedCitation":"(Urcelay &amp; Miller, 2009; D. A. Williams et al., 1994)","previouslyFormattedCitation":"(Urcelay &amp; Miller, 2009; D. A. Williams et al., 1994)"},"properties":{"noteIndex":0},"schema":"https://github.com/citation-style-language/schema/raw/master/csl-citation.json"}</w:instrText>
      </w:r>
      <w:r w:rsidR="00BA45CC">
        <w:rPr>
          <w:rFonts w:ascii="Arial" w:hAnsi="Arial" w:cs="Arial"/>
        </w:rPr>
        <w:fldChar w:fldCharType="separate"/>
      </w:r>
      <w:r w:rsidR="00351435" w:rsidRPr="00351435">
        <w:rPr>
          <w:rFonts w:ascii="Arial" w:hAnsi="Arial" w:cs="Arial"/>
          <w:noProof/>
        </w:rPr>
        <w:t>(Urcelay &amp; Miller, 2009; Williams et al., 1994)</w:t>
      </w:r>
      <w:r w:rsidR="00BA45CC">
        <w:rPr>
          <w:rFonts w:ascii="Arial" w:hAnsi="Arial" w:cs="Arial"/>
        </w:rPr>
        <w:fldChar w:fldCharType="end"/>
      </w:r>
      <w:r w:rsidR="000A74E0" w:rsidRPr="000A74E0">
        <w:rPr>
          <w:rFonts w:ascii="Arial" w:hAnsi="Arial" w:cs="Arial"/>
        </w:rPr>
        <w:t xml:space="preserve">. However, </w:t>
      </w:r>
      <w:r w:rsidR="00B801EF">
        <w:rPr>
          <w:rFonts w:ascii="Arial" w:hAnsi="Arial" w:cs="Arial"/>
        </w:rPr>
        <w:t xml:space="preserve">a burgeoning question is what variables </w:t>
      </w:r>
      <w:r w:rsidR="00195CD6">
        <w:rPr>
          <w:rFonts w:ascii="Arial" w:hAnsi="Arial" w:cs="Arial"/>
        </w:rPr>
        <w:t xml:space="preserve">determine </w:t>
      </w:r>
      <w:r w:rsidR="000A74E0" w:rsidRPr="000A74E0">
        <w:rPr>
          <w:rFonts w:ascii="Arial" w:hAnsi="Arial" w:cs="Arial"/>
        </w:rPr>
        <w:t xml:space="preserve">the outcome of the interaction. </w:t>
      </w:r>
      <w:r w:rsidR="00F67FF6" w:rsidRPr="00F67FF6">
        <w:rPr>
          <w:rFonts w:ascii="Arial" w:hAnsi="Arial" w:cs="Arial"/>
        </w:rPr>
        <w:t xml:space="preserve">Urcelay (2017) </w:t>
      </w:r>
      <w:r w:rsidR="002C7DB2">
        <w:rPr>
          <w:rFonts w:ascii="Arial" w:hAnsi="Arial" w:cs="Arial"/>
        </w:rPr>
        <w:t>identified</w:t>
      </w:r>
      <w:r w:rsidR="00F67FF6" w:rsidRPr="00F67FF6">
        <w:rPr>
          <w:rFonts w:ascii="Arial" w:hAnsi="Arial" w:cs="Arial"/>
        </w:rPr>
        <w:t xml:space="preserve"> temporal and spatial </w:t>
      </w:r>
      <w:r w:rsidR="00DB6C76">
        <w:rPr>
          <w:rFonts w:ascii="Arial" w:hAnsi="Arial" w:cs="Arial"/>
        </w:rPr>
        <w:t>proximity</w:t>
      </w:r>
      <w:r w:rsidR="00F67FF6" w:rsidRPr="00F67FF6">
        <w:rPr>
          <w:rFonts w:ascii="Arial" w:hAnsi="Arial" w:cs="Arial"/>
        </w:rPr>
        <w:t xml:space="preserve"> between events</w:t>
      </w:r>
      <w:r w:rsidR="002C7DB2">
        <w:rPr>
          <w:rFonts w:ascii="Arial" w:hAnsi="Arial" w:cs="Arial"/>
        </w:rPr>
        <w:t xml:space="preserve"> as a relevant factor</w:t>
      </w:r>
      <w:r w:rsidR="002F44F7">
        <w:rPr>
          <w:rFonts w:ascii="Arial" w:hAnsi="Arial" w:cs="Arial"/>
        </w:rPr>
        <w:t>:</w:t>
      </w:r>
      <w:r w:rsidR="00F67FF6" w:rsidRPr="00F67FF6">
        <w:rPr>
          <w:rFonts w:ascii="Arial" w:hAnsi="Arial" w:cs="Arial"/>
        </w:rPr>
        <w:t xml:space="preserve"> </w:t>
      </w:r>
      <w:r w:rsidR="002F44F7">
        <w:rPr>
          <w:rFonts w:ascii="Arial" w:hAnsi="Arial" w:cs="Arial"/>
        </w:rPr>
        <w:t>a</w:t>
      </w:r>
      <w:r w:rsidR="00F67FF6" w:rsidRPr="00F67FF6">
        <w:rPr>
          <w:rFonts w:ascii="Arial" w:hAnsi="Arial" w:cs="Arial"/>
        </w:rPr>
        <w:t xml:space="preserve">cross </w:t>
      </w:r>
      <w:r w:rsidR="00043B49">
        <w:rPr>
          <w:rFonts w:ascii="Arial" w:hAnsi="Arial" w:cs="Arial"/>
        </w:rPr>
        <w:t xml:space="preserve">different </w:t>
      </w:r>
      <w:r w:rsidR="00F67FF6" w:rsidRPr="00F67FF6">
        <w:rPr>
          <w:rFonts w:ascii="Arial" w:hAnsi="Arial" w:cs="Arial"/>
        </w:rPr>
        <w:t xml:space="preserve">species and learning domains, contiguity determines whether the interaction between multiple antecedents is competitive or synergistic </w:t>
      </w:r>
      <w:r w:rsidR="00316592">
        <w:rPr>
          <w:rFonts w:ascii="Arial" w:hAnsi="Arial" w:cs="Arial"/>
        </w:rPr>
        <w:fldChar w:fldCharType="begin" w:fldLock="1"/>
      </w:r>
      <w:r w:rsidR="00A02ACE">
        <w:rPr>
          <w:rFonts w:ascii="Arial" w:hAnsi="Arial" w:cs="Arial"/>
        </w:rPr>
        <w:instrText>ADDIN CSL_CITATION {"citationItems":[{"id":"ITEM-1","itemData":{"DOI":"10.1086/679119","ISSN":"0093-5301","abstract":"© 2014 by Journal of Consumer Research, Inc. All rights reserved. New brands often partner with well-known brands under the assumption that they will benefit from the awareness and positive associations that well-known brands yield. However, this associations-transfer explanation may not predict co-branding results when the expected benefits of the co-branded product are presented simultaneously with the co-branding information. In this case, the results of co-branding instead follow the predictions of adaptive-learning theory which posits that consumers may differentially associate each brand with the outcome as a result of cue interaction effects. Three experiments show that the presence of a well-known brand canweaken or strengthen the association between the less-known brand and the co-branding outcome depending on the timing of the presentation of product benefit information. When this information was presented simultaneously with co-branding information (at a delay after co-branding information), the presence of a well-known brand weakened (strengthened) the association of the less-known brand with the outcome and thereby lowered (improved) evaluation of the less-known brand.","author":[{"dropping-particle":"","family":"Cunha","given":"Marcus","non-dropping-particle":"","parse-names":false,"suffix":""},{"dropping-particle":"","family":"Forehand","given":"Mark R.","non-dropping-particle":"","parse-names":false,"suffix":""},{"dropping-particle":"","family":"Angle","given":"Justin W.","non-dropping-particle":"","parse-names":false,"suffix":""}],"container-title":"Journal of Consumer Research","id":"ITEM-1","issue":"5","issued":{"date-parts":[["2015"]]},"page":"1284-1300","title":"Riding Coattails: When Co-Branding Helps versus Hurts Less-Known Brands","type":"article-journal","volume":"41"},"uris":["http://www.mendeley.com/documents/?uuid=4a468fa2-958b-4f1b-a0ab-ff80d2cdcbb6"]},{"id":"ITEM-2","itemData":{"DOI":"https://doi.org/10.1037/xlm0001108","ISBN":"0000000322980","abstract":"Over the last 50 years, cue competition phenomena have shaped theoretical developments in animal and human learning. However, recent failures to observe competition effects in standard conditioning proce- dures, as well as the lengthy and ongoing debate surrounding cue competition in the spatial learning lit- erature, have cast doubts on the generality of these phenomena. In the present study, we manipulated temporal contiguity between simultaneously trained predictors and outcomes (Experiments 1–4), and spatial contiguity between landmarks and goals in spatial learning (Supplemental Experiments 1 and 2; Experiment 5). Across different parametric variations, we observed overshadowing when temporal and spatial contiguity were strong, but no overshadowing when contiguity was weak. Thus, across temporal and spatial domains, we observed that contiguity is necessary for competition to occur, and that compe- tition between cues presented simultaneously during learning is absent when these cues were either spa- tially or temporally discontiguous from the outcome. Consequently, we advance a model in which the contiguity between events is accounted for and which explains these results and reconciles the previ- ously contradictory findings observed in spatial learning.","author":[{"dropping-particle":"","family":"Herrera","given":"E","non-dropping-particle":"","parse-names":false,"suffix":""},{"dropping-particle":"","family":"Alcalá","given":"J. A.","non-dropping-particle":"","parse-names":false,"suffix":""},{"dropping-particle":"","family":"Tazumi","given":"T","non-dropping-particle":"","parse-names":false,"suffix":""},{"dropping-particle":"","family":"Buckley","given":"M. G.","non-dropping-particle":"","parse-names":false,"suffix":""},{"dropping-particle":"","family":"Prados","given":"J","non-dropping-particle":"","parse-names":false,"suffix":""},{"dropping-particle":"","family":"Urcelay","given":"G. P.","non-dropping-particle":"","parse-names":false,"suffix":""}],"container-title":"Journal of Experimental Psychology: Learning, Memory &amp; Cognition","id":"ITEM-2","issue":"3","issued":{"date-parts":[["2022"]]},"page":"321-347","title":"Temporal and spatial contiguity are necessary for competition between events.","type":"article-journal","volume":"48"},"uris":["http://www.mendeley.com/documents/?uuid=fc245c5b-e27e-4a7d-ab8d-8286418c70a6"]},{"id":"ITEM-3","itemData":{"DOI":"10.3758/s13420-011-0054-2","ISSN":"15434494","abstract":"The present series of five flavor aversion experiments with rat subjects examined compound conditioning at varying CS-US intervals. Using a taste-taste design, Experiments 1A and 1B demonstrated overshadowing at a 0-min CS- US interval and potentiation at a 120-min CS-US interval, and these effects occurred with both tastes of the compound. Experiment 2 showed that the aversion to a single element is reduced when the CS-US interval is increased to 120 min, but the aversion for a compound taste is not. Experiments 3A and 3B explored odor + taste compound conditioning; the results demonstrated odor potentiation across the trace interval and a transition from taste overshadowing to taste potentiation. Collectively, the data show that the change from overshadowing to potentiation was not due to changes in the aversions produced by compound conditioning but, instead, was due to a more rapid loss of conditionability across a trace interval prior to the US in single-element conditioning. These experiments suggest that following compound conditioning, the aversion to each element represents generalization decrement from the configured compound, but the designation of overshadowing or potentiation actually depends on the status of conditioning in the single-element control. © Psychonomic Society, Inc. 2011.","author":[{"dropping-particle":"","family":"Batsell","given":"W. Robert","non-dropping-particle":"","parse-names":false,"suffix":""},{"dropping-particle":"","family":"Wakefield","given":"Elizabeth","non-dropping-particle":"","parse-names":false,"suffix":""},{"dropping-particle":"","family":"Ulrey","given":"Leigh Ann","non-dropping-particle":"","parse-names":false,"suffix":""},{"dropping-particle":"","family":"Reimink","given":"Katie","non-dropping-particle":"","parse-names":false,"suffix":""},{"dropping-particle":"","family":"Rowe","given":"Steven L.","non-dropping-particle":"","parse-names":false,"suffix":""},{"dropping-particle":"","family":"Dexheimer","given":"Scott","non-dropping-particle":"","parse-names":false,"suffix":""}],"container-title":"Learning and Behavior","id":"ITEM-3","issue":"2","issued":{"date-parts":[["2012"]]},"page":"180-194","title":"CS-US interval determines the transition from overshadowing to potentiation with flavor compounds","type":"article-journal","volume":"40"},"uris":["http://www.mendeley.com/documents/?uuid=13d841fa-365f-4418-9615-3991f9dae0cd"]},{"id":"ITEM-4","itemData":{"DOI":"10.1037/0097-7403.13.3.271","ISSN":"00977403","abstract":"In three experiments we used pigeons responding on a variable interval schedule to examine the effects of signaling reinforcement on instrumental performance. Using a four-component multiple schedule, we found in Experiment 1 that when reinforcement was delayed by 0.5 s for two of the components, response rates were attenuated by signaling reinforcement relative to performance in the unsignaled delay condition. A delay of 3 s in the remaining two components resulted in an enhancement of responding when the delay was signaled. An enhancement of responding occurred when we used a scheduled 0.5-s delay when the procedure ensured that responding was prevented during the delay interval by extinguishing the keylight (Experiment 2) or by resetting the delay timer when responses were emitted during the delay (Experiment 3). These results are discussed with reference to the theories of signaling reinforcement during instrumental responding. © 1987 American Psychological Association.","author":[{"dropping-particle":"","family":"Schachtman","given":"Todd R.","non-dropping-particle":"","parse-names":false,"suffix":""},{"dropping-particle":"","family":"Reed","given":"Phil","non-dropping-particle":"","parse-names":false,"suffix":""},{"dropping-particle":"","family":"Hall","given":"Geoffrey","non-dropping-particle":"","parse-names":false,"suffix":""}],"container-title":"Journal of Experimental Psychology: Animal Behavior Processes","id":"ITEM-4","issue":"3","issued":{"date-parts":[["1987"]]},"page":"271-279","title":"Attenuation and Enhancement of Instrumental Responding by Signals for Reinforcement on a Variable Interval Schedule","type":"article-journal","volume":"13"},"uris":["http://www.mendeley.com/documents/?uuid=eae0da04-34c8-4d1a-a2ae-50e2bf27e369"]},{"id":"ITEM-5","itemData":{"DOI":"10.1080/02724990444000005","ISSN":"02724995","abstract":"Informing participants in a causal judgement task that outcomes are additive can increase blocking effects (Experiment 1). Outcome additivity information emphasizes the fact that the outcome following a compound is the sum of the effects of its elements. We suggest that the effect of providing outcome additivity information is to encourage elemental processing and thereby enhance blocking. Experiment 2 showed that blocking could be enhanced by factors encouraging elemental processing, and Experiment 3 demonstrated that blocking was reduced by manipulating the visual presentation</w:instrText>
      </w:r>
      <w:r w:rsidR="00A02ACE" w:rsidRPr="00EC1CB6">
        <w:rPr>
          <w:rFonts w:ascii="Arial" w:hAnsi="Arial" w:cs="Arial"/>
          <w:lang w:val="es-ES"/>
        </w:rPr>
        <w:instrText xml:space="preserve"> of cues to encourage configurai processing. While these experiments do not rule out the role of inference in causal judgement tasks, the results are most parsimoniously explained by associative accounts that allow flexibility in the encoding of compound cues.","author":[{"dropping-particle":"","family":"Livesey","given":"Evan J.","non-dropping-particle":"","parse-names":false,"suffix":""},{"dropping-particle":"","family":"Boakes","given":"Robert A.","non-dropping-particle":"","parse-names":false,"suffix":""}],"container-title":"Quarterly Journal of Experimental Psychology Section B: Comparative and Physiological Psychology","id":"ITEM-5","issue":"4","issued":{"date-parts":[["2004","10"]]},"page":"361-379","title":"Outcome additivity, elemental processing and blocking in human causality judgements","type":"article-journal","volume":"57"},"uris":["http://www.mendeley.com/documents/?uuid=95231a14-39df-30e2-b8e9-1e5297b3992c"]}],"mendeley":{"formattedCitation":"(Batsell et al., 2012; Cunha et al., 2015; Herrera et al., 2022; Livesey &amp; Boakes, 2004; Schachtman et al., 1987)","plainTextFormattedCitation":"(Batsell et al., 2012; Cunha et al., 2015; Herrera et al., 2022; Livesey &amp; Boakes, 2004; Schachtman et al., 1987)","previouslyFormattedCitation":"(Batsell et al., 2012; Cunha et al., 2015; Herrera et al., 2022; Livesey &amp; Boakes, 2004; Schachtman et al., 1987)"},"properties":{"noteIndex":0},"schema":"https://github.com/citation-style-language/schema/raw/master/csl-citation.json"}</w:instrText>
      </w:r>
      <w:r w:rsidR="00316592">
        <w:rPr>
          <w:rFonts w:ascii="Arial" w:hAnsi="Arial" w:cs="Arial"/>
        </w:rPr>
        <w:fldChar w:fldCharType="separate"/>
      </w:r>
      <w:r w:rsidR="00316592" w:rsidRPr="00EC1CB6">
        <w:rPr>
          <w:rFonts w:ascii="Arial" w:hAnsi="Arial" w:cs="Arial"/>
          <w:noProof/>
          <w:lang w:val="es-ES"/>
        </w:rPr>
        <w:t>(Batsell et al., 2012; Cunha et al., 2015; Herrera et al., 2022; Schachtman et al., 1987)</w:t>
      </w:r>
      <w:r w:rsidR="00316592">
        <w:rPr>
          <w:rFonts w:ascii="Arial" w:hAnsi="Arial" w:cs="Arial"/>
        </w:rPr>
        <w:fldChar w:fldCharType="end"/>
      </w:r>
      <w:r w:rsidR="00316592" w:rsidRPr="00EC1CB6">
        <w:rPr>
          <w:rFonts w:ascii="Arial" w:hAnsi="Arial" w:cs="Arial"/>
          <w:lang w:val="es-ES"/>
        </w:rPr>
        <w:t>.</w:t>
      </w:r>
      <w:r w:rsidR="00F67FF6" w:rsidRPr="00EC1CB6">
        <w:rPr>
          <w:rFonts w:ascii="Arial" w:hAnsi="Arial" w:cs="Arial"/>
          <w:lang w:val="es-ES"/>
        </w:rPr>
        <w:t xml:space="preserve"> </w:t>
      </w:r>
      <w:r w:rsidR="00F67FF6" w:rsidRPr="00F67FF6">
        <w:rPr>
          <w:rFonts w:ascii="Arial" w:hAnsi="Arial" w:cs="Arial"/>
        </w:rPr>
        <w:t xml:space="preserve">Despite the consistency at an empirical level, the aforementioned models </w:t>
      </w:r>
      <w:r w:rsidR="007C3A38">
        <w:rPr>
          <w:rFonts w:ascii="Arial" w:hAnsi="Arial" w:cs="Arial"/>
        </w:rPr>
        <w:t xml:space="preserve">are somewhat silent on what effect manipulations of contiguity </w:t>
      </w:r>
      <w:r w:rsidR="00A73607">
        <w:rPr>
          <w:rFonts w:ascii="Arial" w:hAnsi="Arial" w:cs="Arial"/>
        </w:rPr>
        <w:t xml:space="preserve">should </w:t>
      </w:r>
      <w:r w:rsidR="007C3A38">
        <w:rPr>
          <w:rFonts w:ascii="Arial" w:hAnsi="Arial" w:cs="Arial"/>
        </w:rPr>
        <w:t>have</w:t>
      </w:r>
      <w:r w:rsidR="00F85B85">
        <w:rPr>
          <w:rFonts w:ascii="Arial" w:hAnsi="Arial" w:cs="Arial"/>
        </w:rPr>
        <w:t xml:space="preserve"> on learning about multiple antecedents</w:t>
      </w:r>
      <w:r w:rsidR="004953B8">
        <w:rPr>
          <w:rFonts w:ascii="Arial" w:hAnsi="Arial" w:cs="Arial"/>
        </w:rPr>
        <w:t>.</w:t>
      </w:r>
      <w:r w:rsidR="007C3A38">
        <w:rPr>
          <w:rFonts w:ascii="Arial" w:hAnsi="Arial" w:cs="Arial"/>
        </w:rPr>
        <w:t xml:space="preserve"> </w:t>
      </w:r>
    </w:p>
    <w:p w14:paraId="35516CE4" w14:textId="334156B5" w:rsidR="006634A9" w:rsidRDefault="00F67FF6" w:rsidP="00843C79">
      <w:pPr>
        <w:spacing w:line="360" w:lineRule="auto"/>
        <w:ind w:firstLine="709"/>
        <w:rPr>
          <w:rFonts w:ascii="Arial" w:hAnsi="Arial" w:cs="Arial"/>
        </w:rPr>
      </w:pPr>
      <w:r w:rsidRPr="00F67FF6">
        <w:rPr>
          <w:rFonts w:ascii="Arial" w:hAnsi="Arial" w:cs="Arial"/>
        </w:rPr>
        <w:t>Building on the challenge to integrate contiguity at a theoretical level, Herrera and colleagues (</w:t>
      </w:r>
      <w:r w:rsidR="00A02ACE">
        <w:rPr>
          <w:rFonts w:ascii="Arial" w:hAnsi="Arial" w:cs="Arial"/>
        </w:rPr>
        <w:t>2022</w:t>
      </w:r>
      <w:r w:rsidRPr="00F67FF6">
        <w:rPr>
          <w:rFonts w:ascii="Arial" w:hAnsi="Arial" w:cs="Arial"/>
        </w:rPr>
        <w:t xml:space="preserve">) </w:t>
      </w:r>
      <w:r w:rsidR="00066403">
        <w:rPr>
          <w:rFonts w:ascii="Arial" w:hAnsi="Arial" w:cs="Arial"/>
        </w:rPr>
        <w:t xml:space="preserve">proposed an amendment </w:t>
      </w:r>
      <w:r w:rsidRPr="00F67FF6">
        <w:rPr>
          <w:rFonts w:ascii="Arial" w:hAnsi="Arial" w:cs="Arial"/>
        </w:rPr>
        <w:t xml:space="preserve">to </w:t>
      </w:r>
      <w:r w:rsidR="00066403">
        <w:rPr>
          <w:rFonts w:ascii="Arial" w:hAnsi="Arial" w:cs="Arial"/>
        </w:rPr>
        <w:t xml:space="preserve">Pearce’s </w:t>
      </w:r>
      <w:r w:rsidRPr="00F67FF6">
        <w:rPr>
          <w:rFonts w:ascii="Arial" w:hAnsi="Arial" w:cs="Arial"/>
        </w:rPr>
        <w:t>configural theory</w:t>
      </w:r>
      <w:r w:rsidR="002C0664">
        <w:rPr>
          <w:rFonts w:ascii="Arial" w:hAnsi="Arial" w:cs="Arial"/>
        </w:rPr>
        <w:t xml:space="preserve"> (1987)</w:t>
      </w:r>
      <w:r w:rsidRPr="00F67FF6">
        <w:rPr>
          <w:rFonts w:ascii="Arial" w:hAnsi="Arial" w:cs="Arial"/>
        </w:rPr>
        <w:t xml:space="preserve">. </w:t>
      </w:r>
      <w:r w:rsidR="00A73607">
        <w:rPr>
          <w:rFonts w:ascii="Arial" w:hAnsi="Arial" w:cs="Arial"/>
        </w:rPr>
        <w:t>Briefly</w:t>
      </w:r>
      <w:r w:rsidRPr="00F67FF6">
        <w:rPr>
          <w:rFonts w:ascii="Arial" w:hAnsi="Arial" w:cs="Arial"/>
        </w:rPr>
        <w:t xml:space="preserve">, </w:t>
      </w:r>
      <w:r w:rsidR="00A02ACE">
        <w:rPr>
          <w:rFonts w:ascii="Arial" w:hAnsi="Arial" w:cs="Arial"/>
        </w:rPr>
        <w:t>we</w:t>
      </w:r>
      <w:r w:rsidRPr="00F67FF6">
        <w:rPr>
          <w:rFonts w:ascii="Arial" w:hAnsi="Arial" w:cs="Arial"/>
        </w:rPr>
        <w:t xml:space="preserve"> </w:t>
      </w:r>
      <w:r w:rsidR="001E28CB">
        <w:rPr>
          <w:rFonts w:ascii="Arial" w:hAnsi="Arial" w:cs="Arial"/>
        </w:rPr>
        <w:t xml:space="preserve">proposed </w:t>
      </w:r>
      <w:r w:rsidRPr="00F67FF6">
        <w:rPr>
          <w:rFonts w:ascii="Arial" w:hAnsi="Arial" w:cs="Arial"/>
        </w:rPr>
        <w:t xml:space="preserve">that strong contiguity between events </w:t>
      </w:r>
      <w:r w:rsidR="000410D0" w:rsidRPr="00F67FF6">
        <w:rPr>
          <w:rFonts w:ascii="Arial" w:hAnsi="Arial" w:cs="Arial"/>
        </w:rPr>
        <w:t>yield</w:t>
      </w:r>
      <w:r w:rsidR="000410D0">
        <w:rPr>
          <w:rFonts w:ascii="Arial" w:hAnsi="Arial" w:cs="Arial"/>
        </w:rPr>
        <w:t>s</w:t>
      </w:r>
      <w:r w:rsidR="000410D0" w:rsidRPr="00F67FF6">
        <w:rPr>
          <w:rFonts w:ascii="Arial" w:hAnsi="Arial" w:cs="Arial"/>
        </w:rPr>
        <w:t xml:space="preserve"> </w:t>
      </w:r>
      <w:r w:rsidRPr="00F67FF6">
        <w:rPr>
          <w:rFonts w:ascii="Arial" w:hAnsi="Arial" w:cs="Arial"/>
        </w:rPr>
        <w:t xml:space="preserve">competition, presumably by </w:t>
      </w:r>
      <w:r w:rsidR="000410D0">
        <w:rPr>
          <w:rFonts w:ascii="Arial" w:hAnsi="Arial" w:cs="Arial"/>
        </w:rPr>
        <w:t xml:space="preserve">promoting </w:t>
      </w:r>
      <w:r w:rsidRPr="00F67FF6">
        <w:rPr>
          <w:rFonts w:ascii="Arial" w:hAnsi="Arial" w:cs="Arial"/>
        </w:rPr>
        <w:t xml:space="preserve">elemental processing of the information. However, weakening contiguity should </w:t>
      </w:r>
      <w:r w:rsidR="00C072C3">
        <w:rPr>
          <w:rFonts w:ascii="Arial" w:hAnsi="Arial" w:cs="Arial"/>
        </w:rPr>
        <w:t xml:space="preserve">promote </w:t>
      </w:r>
      <w:r w:rsidRPr="00F67FF6">
        <w:rPr>
          <w:rFonts w:ascii="Arial" w:hAnsi="Arial" w:cs="Arial"/>
        </w:rPr>
        <w:t>configural processing of the information</w:t>
      </w:r>
      <w:r w:rsidR="001E0D13">
        <w:rPr>
          <w:rFonts w:ascii="Arial" w:hAnsi="Arial" w:cs="Arial"/>
        </w:rPr>
        <w:t>, resulting in more transfer from the AX compound</w:t>
      </w:r>
      <w:r w:rsidRPr="00F67FF6">
        <w:rPr>
          <w:rFonts w:ascii="Arial" w:hAnsi="Arial" w:cs="Arial"/>
        </w:rPr>
        <w:t xml:space="preserve"> </w:t>
      </w:r>
      <w:r w:rsidR="001E0D13">
        <w:rPr>
          <w:rFonts w:ascii="Arial" w:hAnsi="Arial" w:cs="Arial"/>
        </w:rPr>
        <w:t xml:space="preserve">to the test event X </w:t>
      </w:r>
      <w:r w:rsidRPr="00F67FF6">
        <w:rPr>
          <w:rFonts w:ascii="Arial" w:hAnsi="Arial" w:cs="Arial"/>
        </w:rPr>
        <w:t xml:space="preserve">(see </w:t>
      </w:r>
      <w:r w:rsidR="00361C98">
        <w:rPr>
          <w:rFonts w:ascii="Arial" w:hAnsi="Arial" w:cs="Arial"/>
        </w:rPr>
        <w:t>D</w:t>
      </w:r>
      <w:r w:rsidR="00361C98" w:rsidRPr="00F67FF6">
        <w:rPr>
          <w:rFonts w:ascii="Arial" w:hAnsi="Arial" w:cs="Arial"/>
        </w:rPr>
        <w:t>iscussion</w:t>
      </w:r>
      <w:r w:rsidRPr="00F67FF6">
        <w:rPr>
          <w:rFonts w:ascii="Arial" w:hAnsi="Arial" w:cs="Arial"/>
        </w:rPr>
        <w:t xml:space="preserve">). </w:t>
      </w:r>
      <w:r w:rsidR="00F42F3C">
        <w:rPr>
          <w:rFonts w:ascii="Arial" w:hAnsi="Arial" w:cs="Arial"/>
        </w:rPr>
        <w:t>Therefore</w:t>
      </w:r>
      <w:r w:rsidRPr="00F67FF6">
        <w:rPr>
          <w:rFonts w:ascii="Arial" w:hAnsi="Arial" w:cs="Arial"/>
        </w:rPr>
        <w:t xml:space="preserve">, competition or facilitation </w:t>
      </w:r>
      <w:r w:rsidR="001E0D13">
        <w:rPr>
          <w:rFonts w:ascii="Arial" w:hAnsi="Arial" w:cs="Arial"/>
        </w:rPr>
        <w:t xml:space="preserve">are </w:t>
      </w:r>
      <w:r w:rsidRPr="00F67FF6">
        <w:rPr>
          <w:rFonts w:ascii="Arial" w:hAnsi="Arial" w:cs="Arial"/>
        </w:rPr>
        <w:t>predicted based on temporal contiguity</w:t>
      </w:r>
      <w:r w:rsidR="004663C8">
        <w:rPr>
          <w:rFonts w:ascii="Arial" w:hAnsi="Arial" w:cs="Arial"/>
        </w:rPr>
        <w:t xml:space="preserve">, consistent </w:t>
      </w:r>
      <w:r w:rsidRPr="00F67FF6">
        <w:rPr>
          <w:rFonts w:ascii="Arial" w:hAnsi="Arial" w:cs="Arial"/>
        </w:rPr>
        <w:t>with a flexible encoding approach (Melcher</w:t>
      </w:r>
      <w:r w:rsidR="004663C8">
        <w:rPr>
          <w:rFonts w:ascii="Arial" w:hAnsi="Arial" w:cs="Arial"/>
        </w:rPr>
        <w:t>s</w:t>
      </w:r>
      <w:r w:rsidRPr="00F67FF6">
        <w:rPr>
          <w:rFonts w:ascii="Arial" w:hAnsi="Arial" w:cs="Arial"/>
        </w:rPr>
        <w:t xml:space="preserve"> et al., 2008). </w:t>
      </w:r>
      <w:r w:rsidR="0078517B">
        <w:rPr>
          <w:rFonts w:ascii="Arial" w:hAnsi="Arial" w:cs="Arial"/>
        </w:rPr>
        <w:t xml:space="preserve"> </w:t>
      </w:r>
    </w:p>
    <w:p w14:paraId="621E8CC9" w14:textId="7B550D4A" w:rsidR="00EC7C2F" w:rsidRDefault="0064753C" w:rsidP="00970F60">
      <w:pPr>
        <w:spacing w:line="360" w:lineRule="auto"/>
        <w:ind w:firstLine="709"/>
        <w:rPr>
          <w:rFonts w:ascii="Arial" w:hAnsi="Arial" w:cs="Arial"/>
        </w:rPr>
      </w:pPr>
      <w:r>
        <w:rPr>
          <w:rFonts w:ascii="Arial" w:hAnsi="Arial" w:cs="Arial"/>
        </w:rPr>
        <w:t>W</w:t>
      </w:r>
      <w:r w:rsidR="00F67FF6" w:rsidRPr="00F67FF6">
        <w:rPr>
          <w:rFonts w:ascii="Arial" w:hAnsi="Arial" w:cs="Arial"/>
        </w:rPr>
        <w:t>e assess</w:t>
      </w:r>
      <w:r w:rsidR="0073492E">
        <w:rPr>
          <w:rFonts w:ascii="Arial" w:hAnsi="Arial" w:cs="Arial"/>
        </w:rPr>
        <w:t>ed</w:t>
      </w:r>
      <w:r w:rsidR="00F67FF6" w:rsidRPr="00F67FF6">
        <w:rPr>
          <w:rFonts w:ascii="Arial" w:hAnsi="Arial" w:cs="Arial"/>
        </w:rPr>
        <w:t xml:space="preserve"> the rationale </w:t>
      </w:r>
      <w:r w:rsidR="0073492E">
        <w:rPr>
          <w:rFonts w:ascii="Arial" w:hAnsi="Arial" w:cs="Arial"/>
        </w:rPr>
        <w:t>proposed</w:t>
      </w:r>
      <w:r w:rsidR="00F67FF6" w:rsidRPr="00F67FF6">
        <w:rPr>
          <w:rFonts w:ascii="Arial" w:hAnsi="Arial" w:cs="Arial"/>
        </w:rPr>
        <w:t xml:space="preserve"> by Herrera and colleagues</w:t>
      </w:r>
      <w:r w:rsidR="00E543F8">
        <w:rPr>
          <w:rFonts w:ascii="Arial" w:hAnsi="Arial" w:cs="Arial"/>
        </w:rPr>
        <w:t xml:space="preserve"> (2022)</w:t>
      </w:r>
      <w:r w:rsidR="00F67FF6" w:rsidRPr="00F67FF6">
        <w:rPr>
          <w:rFonts w:ascii="Arial" w:hAnsi="Arial" w:cs="Arial"/>
        </w:rPr>
        <w:t xml:space="preserve">, testing whether temporal contiguity plays a critical role in Action-Outcome learning. </w:t>
      </w:r>
      <w:r w:rsidR="00EF281C">
        <w:rPr>
          <w:rFonts w:ascii="Arial" w:hAnsi="Arial" w:cs="Arial"/>
        </w:rPr>
        <w:t>A</w:t>
      </w:r>
      <w:r w:rsidR="00BA45CC">
        <w:rPr>
          <w:rFonts w:ascii="Arial" w:hAnsi="Arial" w:cs="Arial"/>
        </w:rPr>
        <w:t>ction</w:t>
      </w:r>
      <w:r w:rsidR="00EF281C">
        <w:rPr>
          <w:rFonts w:ascii="Arial" w:hAnsi="Arial" w:cs="Arial"/>
        </w:rPr>
        <w:t>-O</w:t>
      </w:r>
      <w:r w:rsidR="00BA45CC">
        <w:rPr>
          <w:rFonts w:ascii="Arial" w:hAnsi="Arial" w:cs="Arial"/>
        </w:rPr>
        <w:t>utcome</w:t>
      </w:r>
      <w:r w:rsidR="00EF281C">
        <w:rPr>
          <w:rFonts w:ascii="Arial" w:hAnsi="Arial" w:cs="Arial"/>
        </w:rPr>
        <w:t xml:space="preserve"> </w:t>
      </w:r>
      <w:r w:rsidR="00F813DC">
        <w:rPr>
          <w:rFonts w:ascii="Arial" w:hAnsi="Arial" w:cs="Arial"/>
        </w:rPr>
        <w:t>l</w:t>
      </w:r>
      <w:r w:rsidR="00F67FF6" w:rsidRPr="00F67FF6">
        <w:rPr>
          <w:rFonts w:ascii="Arial" w:hAnsi="Arial" w:cs="Arial"/>
        </w:rPr>
        <w:t xml:space="preserve">earning was </w:t>
      </w:r>
      <w:r w:rsidR="00573AB3">
        <w:rPr>
          <w:rFonts w:ascii="Arial" w:hAnsi="Arial" w:cs="Arial"/>
        </w:rPr>
        <w:t xml:space="preserve">experienced </w:t>
      </w:r>
      <w:r w:rsidR="005272F5">
        <w:rPr>
          <w:rFonts w:ascii="Arial" w:hAnsi="Arial" w:cs="Arial"/>
        </w:rPr>
        <w:t xml:space="preserve">along with </w:t>
      </w:r>
      <w:r w:rsidR="00573AB3">
        <w:rPr>
          <w:rFonts w:ascii="Arial" w:hAnsi="Arial" w:cs="Arial"/>
        </w:rPr>
        <w:t xml:space="preserve">(or not) </w:t>
      </w:r>
      <w:r w:rsidR="00F67FF6" w:rsidRPr="00F67FF6">
        <w:rPr>
          <w:rFonts w:ascii="Arial" w:hAnsi="Arial" w:cs="Arial"/>
        </w:rPr>
        <w:t xml:space="preserve">an intervening event (i.e., signal). Given that the signal also </w:t>
      </w:r>
      <w:r w:rsidR="005272F5">
        <w:rPr>
          <w:rFonts w:ascii="Arial" w:hAnsi="Arial" w:cs="Arial"/>
        </w:rPr>
        <w:t xml:space="preserve">predicts </w:t>
      </w:r>
      <w:r w:rsidR="00F67FF6" w:rsidRPr="00F67FF6">
        <w:rPr>
          <w:rFonts w:ascii="Arial" w:hAnsi="Arial" w:cs="Arial"/>
        </w:rPr>
        <w:t xml:space="preserve">the outcome, standard </w:t>
      </w:r>
      <w:r w:rsidR="00296234" w:rsidRPr="00296234">
        <w:rPr>
          <w:rFonts w:ascii="Arial" w:hAnsi="Arial" w:cs="Arial"/>
        </w:rPr>
        <w:t xml:space="preserve">associative theories </w:t>
      </w:r>
      <w:r w:rsidR="00DF2966">
        <w:rPr>
          <w:rFonts w:ascii="Arial" w:hAnsi="Arial" w:cs="Arial"/>
        </w:rPr>
        <w:t xml:space="preserve">predict that </w:t>
      </w:r>
      <w:r w:rsidR="00296234" w:rsidRPr="00296234">
        <w:rPr>
          <w:rFonts w:ascii="Arial" w:hAnsi="Arial" w:cs="Arial"/>
        </w:rPr>
        <w:t xml:space="preserve">this signal should compete with the action </w:t>
      </w:r>
      <w:r w:rsidR="00F67FF6" w:rsidRPr="00F67FF6">
        <w:rPr>
          <w:rFonts w:ascii="Arial" w:hAnsi="Arial" w:cs="Arial"/>
        </w:rPr>
        <w:t xml:space="preserve">(e.g., Rescorla &amp; Wagner, 1972). However, we anticipated that the signal would </w:t>
      </w:r>
      <w:r w:rsidR="00F14DA8">
        <w:rPr>
          <w:rFonts w:ascii="Arial" w:hAnsi="Arial" w:cs="Arial"/>
        </w:rPr>
        <w:t xml:space="preserve">only </w:t>
      </w:r>
      <w:r w:rsidR="00F67FF6" w:rsidRPr="00F67FF6">
        <w:rPr>
          <w:rFonts w:ascii="Arial" w:hAnsi="Arial" w:cs="Arial"/>
        </w:rPr>
        <w:t>compete with the action with strong Action-Outcome temporal contiguity</w:t>
      </w:r>
      <w:r w:rsidR="009C7AE5">
        <w:rPr>
          <w:rFonts w:ascii="Arial" w:hAnsi="Arial" w:cs="Arial"/>
        </w:rPr>
        <w:t xml:space="preserve">, </w:t>
      </w:r>
      <w:r w:rsidR="00F43B71">
        <w:rPr>
          <w:rFonts w:ascii="Arial" w:hAnsi="Arial" w:cs="Arial"/>
        </w:rPr>
        <w:t xml:space="preserve">instead </w:t>
      </w:r>
      <w:r w:rsidR="00180038">
        <w:rPr>
          <w:rFonts w:ascii="Arial" w:hAnsi="Arial" w:cs="Arial"/>
        </w:rPr>
        <w:t>the signal would facilitate</w:t>
      </w:r>
      <w:r w:rsidR="009C7AE5">
        <w:rPr>
          <w:rFonts w:ascii="Arial" w:hAnsi="Arial" w:cs="Arial"/>
        </w:rPr>
        <w:t xml:space="preserve"> </w:t>
      </w:r>
      <w:r w:rsidR="00F67FF6" w:rsidRPr="00F67FF6">
        <w:rPr>
          <w:rFonts w:ascii="Arial" w:hAnsi="Arial" w:cs="Arial"/>
        </w:rPr>
        <w:t>Action-Outcome learning</w:t>
      </w:r>
      <w:r w:rsidR="00180038">
        <w:rPr>
          <w:rFonts w:ascii="Arial" w:hAnsi="Arial" w:cs="Arial"/>
        </w:rPr>
        <w:t xml:space="preserve"> </w:t>
      </w:r>
      <w:r w:rsidR="00F67FF6" w:rsidRPr="00F67FF6">
        <w:rPr>
          <w:rFonts w:ascii="Arial" w:hAnsi="Arial" w:cs="Arial"/>
        </w:rPr>
        <w:t>with weak contiguity</w:t>
      </w:r>
      <w:r w:rsidR="001721E5">
        <w:rPr>
          <w:rFonts w:ascii="Arial" w:hAnsi="Arial" w:cs="Arial"/>
        </w:rPr>
        <w:t xml:space="preserve"> – this was tested in Experiment 1</w:t>
      </w:r>
      <w:r w:rsidR="00F67FF6" w:rsidRPr="00F67FF6">
        <w:rPr>
          <w:rFonts w:ascii="Arial" w:hAnsi="Arial" w:cs="Arial"/>
        </w:rPr>
        <w:t xml:space="preserve">. Experiments 2 and 3 further investigated conditions that </w:t>
      </w:r>
      <w:r w:rsidR="00703886">
        <w:rPr>
          <w:rFonts w:ascii="Arial" w:hAnsi="Arial" w:cs="Arial"/>
        </w:rPr>
        <w:t xml:space="preserve">presumably </w:t>
      </w:r>
      <w:r w:rsidR="00F67FF6" w:rsidRPr="00F67FF6">
        <w:rPr>
          <w:rFonts w:ascii="Arial" w:hAnsi="Arial" w:cs="Arial"/>
        </w:rPr>
        <w:t xml:space="preserve">promote elemental or configural encoding, </w:t>
      </w:r>
      <w:r w:rsidR="002C6FDF">
        <w:rPr>
          <w:rFonts w:ascii="Arial" w:hAnsi="Arial" w:cs="Arial"/>
        </w:rPr>
        <w:t xml:space="preserve">resulting </w:t>
      </w:r>
      <w:r w:rsidR="00F67FF6" w:rsidRPr="00F67FF6">
        <w:rPr>
          <w:rFonts w:ascii="Arial" w:hAnsi="Arial" w:cs="Arial"/>
        </w:rPr>
        <w:t>in competition and facilitation</w:t>
      </w:r>
      <w:r w:rsidR="0073492E">
        <w:rPr>
          <w:rFonts w:ascii="Arial" w:hAnsi="Arial" w:cs="Arial"/>
        </w:rPr>
        <w:t>,</w:t>
      </w:r>
      <w:r w:rsidR="00BA7EF7">
        <w:rPr>
          <w:rFonts w:ascii="Arial" w:hAnsi="Arial" w:cs="Arial"/>
        </w:rPr>
        <w:t xml:space="preserve"> respectively</w:t>
      </w:r>
      <w:r w:rsidR="00F67FF6" w:rsidRPr="00F67FF6">
        <w:rPr>
          <w:rFonts w:ascii="Arial" w:hAnsi="Arial" w:cs="Arial"/>
        </w:rPr>
        <w:t xml:space="preserve">.  </w:t>
      </w:r>
      <w:r w:rsidR="00EC7C2F">
        <w:rPr>
          <w:rFonts w:ascii="Arial" w:hAnsi="Arial" w:cs="Arial"/>
        </w:rPr>
        <w:t xml:space="preserve"> </w:t>
      </w:r>
    </w:p>
    <w:p w14:paraId="639B3A89" w14:textId="7DCBB831" w:rsidR="00C5754D" w:rsidRPr="000274B5" w:rsidRDefault="00F748E0" w:rsidP="00874696">
      <w:pPr>
        <w:spacing w:line="360" w:lineRule="auto"/>
        <w:jc w:val="center"/>
        <w:rPr>
          <w:rFonts w:ascii="Arial" w:hAnsi="Arial" w:cs="Arial"/>
          <w:b/>
        </w:rPr>
      </w:pPr>
      <w:r w:rsidRPr="000274B5">
        <w:rPr>
          <w:rFonts w:ascii="Arial" w:hAnsi="Arial" w:cs="Arial"/>
          <w:b/>
        </w:rPr>
        <w:t xml:space="preserve">Experiment </w:t>
      </w:r>
      <w:r w:rsidR="00C5754D" w:rsidRPr="000274B5">
        <w:rPr>
          <w:rFonts w:ascii="Arial" w:hAnsi="Arial" w:cs="Arial"/>
          <w:b/>
        </w:rPr>
        <w:t>1</w:t>
      </w:r>
      <w:r w:rsidR="0064620F">
        <w:rPr>
          <w:rFonts w:ascii="Arial" w:hAnsi="Arial" w:cs="Arial"/>
          <w:b/>
        </w:rPr>
        <w:t xml:space="preserve"> </w:t>
      </w:r>
    </w:p>
    <w:p w14:paraId="3D3C855B" w14:textId="19315C8B" w:rsidR="003B2ACB" w:rsidRDefault="002624C8" w:rsidP="0091214D">
      <w:pPr>
        <w:spacing w:line="360" w:lineRule="auto"/>
        <w:ind w:firstLine="709"/>
        <w:rPr>
          <w:rFonts w:ascii="Arial" w:hAnsi="Arial" w:cs="Arial"/>
        </w:rPr>
      </w:pPr>
      <w:r>
        <w:rPr>
          <w:rFonts w:ascii="Arial" w:hAnsi="Arial" w:cs="Arial"/>
        </w:rPr>
        <w:lastRenderedPageBreak/>
        <w:t>We</w:t>
      </w:r>
      <w:r w:rsidR="00677966">
        <w:rPr>
          <w:rFonts w:ascii="Arial" w:hAnsi="Arial" w:cs="Arial"/>
        </w:rPr>
        <w:t xml:space="preserve"> manipulated </w:t>
      </w:r>
      <w:r w:rsidR="009B5DE5">
        <w:rPr>
          <w:rFonts w:ascii="Arial" w:hAnsi="Arial" w:cs="Arial"/>
        </w:rPr>
        <w:t xml:space="preserve">the </w:t>
      </w:r>
      <w:r w:rsidR="00AC41A4">
        <w:rPr>
          <w:rFonts w:ascii="Arial" w:hAnsi="Arial" w:cs="Arial"/>
        </w:rPr>
        <w:t>Action-Outcome</w:t>
      </w:r>
      <w:r w:rsidR="00677966">
        <w:rPr>
          <w:rFonts w:ascii="Arial" w:hAnsi="Arial" w:cs="Arial"/>
        </w:rPr>
        <w:t xml:space="preserve"> </w:t>
      </w:r>
      <w:r w:rsidR="009B5DE5">
        <w:rPr>
          <w:rFonts w:ascii="Arial" w:hAnsi="Arial" w:cs="Arial"/>
        </w:rPr>
        <w:t xml:space="preserve">temporal contiguity and the presence </w:t>
      </w:r>
      <w:r w:rsidR="001628D0">
        <w:rPr>
          <w:rFonts w:ascii="Arial" w:hAnsi="Arial" w:cs="Arial"/>
        </w:rPr>
        <w:t>(</w:t>
      </w:r>
      <w:r w:rsidR="00FC39CF">
        <w:rPr>
          <w:rFonts w:ascii="Arial" w:hAnsi="Arial" w:cs="Arial"/>
        </w:rPr>
        <w:t xml:space="preserve">or </w:t>
      </w:r>
      <w:r w:rsidR="001628D0">
        <w:rPr>
          <w:rFonts w:ascii="Arial" w:hAnsi="Arial" w:cs="Arial"/>
        </w:rPr>
        <w:t xml:space="preserve">absence) of </w:t>
      </w:r>
      <w:r w:rsidR="009B5DE5">
        <w:rPr>
          <w:rFonts w:ascii="Arial" w:hAnsi="Arial" w:cs="Arial"/>
        </w:rPr>
        <w:t xml:space="preserve">an intervening </w:t>
      </w:r>
      <w:r w:rsidR="008D40CD">
        <w:rPr>
          <w:rFonts w:ascii="Arial" w:hAnsi="Arial" w:cs="Arial"/>
        </w:rPr>
        <w:t>signal</w:t>
      </w:r>
      <w:r>
        <w:rPr>
          <w:rFonts w:ascii="Arial" w:hAnsi="Arial" w:cs="Arial"/>
        </w:rPr>
        <w:t xml:space="preserve"> using a free-operant procedure</w:t>
      </w:r>
      <w:r w:rsidR="00064B3D">
        <w:rPr>
          <w:rFonts w:ascii="Arial" w:hAnsi="Arial" w:cs="Arial"/>
        </w:rPr>
        <w:t>.</w:t>
      </w:r>
      <w:r w:rsidR="001E2240">
        <w:rPr>
          <w:rFonts w:ascii="Arial" w:hAnsi="Arial" w:cs="Arial"/>
        </w:rPr>
        <w:t xml:space="preserve"> </w:t>
      </w:r>
      <w:r>
        <w:rPr>
          <w:rFonts w:ascii="Arial" w:hAnsi="Arial" w:cs="Arial"/>
        </w:rPr>
        <w:t>A</w:t>
      </w:r>
      <w:r w:rsidR="003B2ACB">
        <w:rPr>
          <w:rFonts w:ascii="Arial" w:hAnsi="Arial" w:cs="Arial"/>
        </w:rPr>
        <w:t xml:space="preserve"> brief signal (0.5</w:t>
      </w:r>
      <w:r w:rsidR="00E6756B">
        <w:rPr>
          <w:rFonts w:ascii="Arial" w:hAnsi="Arial" w:cs="Arial"/>
        </w:rPr>
        <w:t>s</w:t>
      </w:r>
      <w:r w:rsidR="003B2ACB">
        <w:rPr>
          <w:rFonts w:ascii="Arial" w:hAnsi="Arial" w:cs="Arial"/>
        </w:rPr>
        <w:t xml:space="preserve">) that did not fill the </w:t>
      </w:r>
      <w:r w:rsidR="003E7BF7">
        <w:rPr>
          <w:rFonts w:ascii="Arial" w:hAnsi="Arial" w:cs="Arial"/>
        </w:rPr>
        <w:t xml:space="preserve">entire </w:t>
      </w:r>
      <w:r w:rsidR="00356487">
        <w:rPr>
          <w:rFonts w:ascii="Arial" w:hAnsi="Arial" w:cs="Arial"/>
        </w:rPr>
        <w:t xml:space="preserve">delay </w:t>
      </w:r>
      <w:r>
        <w:rPr>
          <w:rFonts w:ascii="Arial" w:hAnsi="Arial" w:cs="Arial"/>
        </w:rPr>
        <w:t>was used</w:t>
      </w:r>
      <w:r w:rsidR="00CB3F4B">
        <w:rPr>
          <w:rFonts w:ascii="Arial" w:hAnsi="Arial" w:cs="Arial"/>
        </w:rPr>
        <w:t xml:space="preserve"> </w:t>
      </w:r>
      <w:r w:rsidR="00CB3F4B" w:rsidRPr="006030EE">
        <w:rPr>
          <w:rFonts w:ascii="Arial" w:hAnsi="Arial" w:cs="Arial"/>
        </w:rPr>
        <w:t>(</w:t>
      </w:r>
      <w:r w:rsidR="00732889">
        <w:rPr>
          <w:rFonts w:ascii="Arial" w:hAnsi="Arial" w:cs="Arial"/>
        </w:rPr>
        <w:t xml:space="preserve">e.g., </w:t>
      </w:r>
      <w:r w:rsidR="00CB3F4B">
        <w:rPr>
          <w:rFonts w:ascii="Arial" w:hAnsi="Arial" w:cs="Arial"/>
        </w:rPr>
        <w:t>Pearce &amp; Hall, 1978</w:t>
      </w:r>
      <w:r w:rsidR="00CB3F4B" w:rsidRPr="006030EE">
        <w:rPr>
          <w:rFonts w:ascii="Arial" w:hAnsi="Arial" w:cs="Arial"/>
        </w:rPr>
        <w:t>)</w:t>
      </w:r>
      <w:r w:rsidR="003B2ACB">
        <w:rPr>
          <w:rFonts w:ascii="Arial" w:hAnsi="Arial" w:cs="Arial"/>
        </w:rPr>
        <w:t xml:space="preserve">, </w:t>
      </w:r>
      <w:r w:rsidR="00647697">
        <w:rPr>
          <w:rFonts w:ascii="Arial" w:hAnsi="Arial" w:cs="Arial"/>
        </w:rPr>
        <w:t xml:space="preserve">ensuring </w:t>
      </w:r>
      <w:r w:rsidR="003B2ACB">
        <w:rPr>
          <w:rFonts w:ascii="Arial" w:hAnsi="Arial" w:cs="Arial"/>
        </w:rPr>
        <w:t xml:space="preserve">that the signal </w:t>
      </w:r>
      <w:r w:rsidR="00647697">
        <w:rPr>
          <w:rFonts w:ascii="Arial" w:hAnsi="Arial" w:cs="Arial"/>
        </w:rPr>
        <w:t xml:space="preserve">did not </w:t>
      </w:r>
      <w:r w:rsidR="00F052D0">
        <w:rPr>
          <w:rFonts w:ascii="Arial" w:hAnsi="Arial" w:cs="Arial"/>
        </w:rPr>
        <w:t xml:space="preserve">serve </w:t>
      </w:r>
      <w:r w:rsidR="003B2ACB">
        <w:rPr>
          <w:rFonts w:ascii="Arial" w:hAnsi="Arial" w:cs="Arial"/>
        </w:rPr>
        <w:t xml:space="preserve">to </w:t>
      </w:r>
      <w:r w:rsidR="00486CF6">
        <w:rPr>
          <w:rFonts w:ascii="Arial" w:hAnsi="Arial" w:cs="Arial"/>
        </w:rPr>
        <w:t xml:space="preserve">entirely </w:t>
      </w:r>
      <w:r w:rsidR="003B2ACB">
        <w:rPr>
          <w:rFonts w:ascii="Arial" w:hAnsi="Arial" w:cs="Arial"/>
        </w:rPr>
        <w:t xml:space="preserve">bridge the </w:t>
      </w:r>
      <w:r w:rsidR="00CB3F4B">
        <w:rPr>
          <w:rFonts w:ascii="Arial" w:hAnsi="Arial" w:cs="Arial"/>
        </w:rPr>
        <w:t xml:space="preserve">delay </w:t>
      </w:r>
      <w:r w:rsidR="00622681">
        <w:rPr>
          <w:rFonts w:ascii="Arial" w:hAnsi="Arial" w:cs="Arial"/>
        </w:rPr>
        <w:t xml:space="preserve">between </w:t>
      </w:r>
      <w:r w:rsidR="00AC41A4">
        <w:rPr>
          <w:rFonts w:ascii="Arial" w:hAnsi="Arial" w:cs="Arial"/>
        </w:rPr>
        <w:t>Action-Outcome</w:t>
      </w:r>
      <w:r w:rsidR="00CB3F4B">
        <w:rPr>
          <w:rFonts w:ascii="Arial" w:hAnsi="Arial" w:cs="Arial"/>
        </w:rPr>
        <w:t xml:space="preserve"> </w:t>
      </w:r>
      <w:r w:rsidR="00CB3F4B" w:rsidRPr="006030EE">
        <w:rPr>
          <w:rFonts w:ascii="Arial" w:hAnsi="Arial" w:cs="Arial"/>
        </w:rPr>
        <w:t>by providing sensory feedback (</w:t>
      </w:r>
      <w:r w:rsidR="001628D0">
        <w:rPr>
          <w:rFonts w:ascii="Arial" w:hAnsi="Arial" w:cs="Arial"/>
        </w:rPr>
        <w:t xml:space="preserve">c.f., </w:t>
      </w:r>
      <w:r w:rsidR="00CB3F4B" w:rsidRPr="006030EE">
        <w:rPr>
          <w:rFonts w:ascii="Arial" w:hAnsi="Arial" w:cs="Arial"/>
        </w:rPr>
        <w:t>Shanks, 1989)</w:t>
      </w:r>
      <w:r w:rsidR="00BF218C">
        <w:rPr>
          <w:rFonts w:ascii="Arial" w:hAnsi="Arial" w:cs="Arial"/>
        </w:rPr>
        <w:t xml:space="preserve">. </w:t>
      </w:r>
      <w:r w:rsidR="00505E29">
        <w:rPr>
          <w:rFonts w:ascii="Arial" w:hAnsi="Arial" w:cs="Arial"/>
        </w:rPr>
        <w:t>W</w:t>
      </w:r>
      <w:r w:rsidR="00E851C5">
        <w:rPr>
          <w:rFonts w:ascii="Arial" w:hAnsi="Arial" w:cs="Arial"/>
        </w:rPr>
        <w:t xml:space="preserve">e expected that the </w:t>
      </w:r>
      <w:r w:rsidR="00BF218C">
        <w:rPr>
          <w:rFonts w:ascii="Arial" w:hAnsi="Arial" w:cs="Arial"/>
        </w:rPr>
        <w:t xml:space="preserve">signal would </w:t>
      </w:r>
      <w:r w:rsidR="00E851C5">
        <w:rPr>
          <w:rFonts w:ascii="Arial" w:hAnsi="Arial" w:cs="Arial"/>
        </w:rPr>
        <w:t xml:space="preserve">compete with acquisition of Action-Outcome learning </w:t>
      </w:r>
      <w:r w:rsidR="009E5E34">
        <w:rPr>
          <w:rFonts w:ascii="Arial" w:hAnsi="Arial" w:cs="Arial"/>
        </w:rPr>
        <w:t>with</w:t>
      </w:r>
      <w:r w:rsidR="005C35B3">
        <w:rPr>
          <w:rFonts w:ascii="Arial" w:hAnsi="Arial" w:cs="Arial"/>
        </w:rPr>
        <w:t xml:space="preserve"> </w:t>
      </w:r>
      <w:r w:rsidR="005C35B3" w:rsidRPr="00C40932">
        <w:rPr>
          <w:rFonts w:ascii="Arial" w:hAnsi="Arial" w:cs="Arial"/>
        </w:rPr>
        <w:t>str</w:t>
      </w:r>
      <w:r w:rsidR="005C35B3">
        <w:rPr>
          <w:rFonts w:ascii="Arial" w:hAnsi="Arial" w:cs="Arial"/>
        </w:rPr>
        <w:t xml:space="preserve">ong </w:t>
      </w:r>
      <w:r w:rsidR="00791A3D">
        <w:rPr>
          <w:rFonts w:ascii="Arial" w:hAnsi="Arial" w:cs="Arial"/>
        </w:rPr>
        <w:t xml:space="preserve">Action-Outcome </w:t>
      </w:r>
      <w:r w:rsidR="005C35B3">
        <w:rPr>
          <w:rFonts w:ascii="Arial" w:hAnsi="Arial" w:cs="Arial"/>
        </w:rPr>
        <w:t xml:space="preserve">temporal contiguity (2s delay), but </w:t>
      </w:r>
      <w:r w:rsidR="00E851C5">
        <w:rPr>
          <w:rFonts w:ascii="Arial" w:hAnsi="Arial" w:cs="Arial"/>
        </w:rPr>
        <w:t xml:space="preserve">the same signal would </w:t>
      </w:r>
      <w:r w:rsidR="004B217D">
        <w:rPr>
          <w:rFonts w:ascii="Arial" w:hAnsi="Arial" w:cs="Arial"/>
        </w:rPr>
        <w:t>potentiate</w:t>
      </w:r>
      <w:r w:rsidR="00E851C5">
        <w:rPr>
          <w:rFonts w:ascii="Arial" w:hAnsi="Arial" w:cs="Arial"/>
        </w:rPr>
        <w:t xml:space="preserve"> Action-Outcome</w:t>
      </w:r>
      <w:r w:rsidR="00F813DC">
        <w:rPr>
          <w:rFonts w:ascii="Arial" w:hAnsi="Arial" w:cs="Arial"/>
        </w:rPr>
        <w:t xml:space="preserve"> learning</w:t>
      </w:r>
      <w:r w:rsidR="005C35B3" w:rsidRPr="00C40932">
        <w:rPr>
          <w:rFonts w:ascii="Arial" w:hAnsi="Arial" w:cs="Arial"/>
        </w:rPr>
        <w:t xml:space="preserve"> </w:t>
      </w:r>
      <w:r w:rsidR="009E5E34">
        <w:rPr>
          <w:rFonts w:ascii="Arial" w:hAnsi="Arial" w:cs="Arial"/>
        </w:rPr>
        <w:t>with</w:t>
      </w:r>
      <w:r w:rsidR="005C35B3">
        <w:rPr>
          <w:rFonts w:ascii="Arial" w:hAnsi="Arial" w:cs="Arial"/>
        </w:rPr>
        <w:t xml:space="preserve"> </w:t>
      </w:r>
      <w:r w:rsidR="005C35B3" w:rsidRPr="00C40932">
        <w:rPr>
          <w:rFonts w:ascii="Arial" w:hAnsi="Arial" w:cs="Arial"/>
        </w:rPr>
        <w:t xml:space="preserve">weak contiguity </w:t>
      </w:r>
      <w:r w:rsidR="005C35B3">
        <w:rPr>
          <w:rFonts w:ascii="Arial" w:hAnsi="Arial" w:cs="Arial"/>
        </w:rPr>
        <w:t>(6s delay).</w:t>
      </w:r>
      <w:r w:rsidR="005D5B8D" w:rsidRPr="009E31E6">
        <w:rPr>
          <w:rStyle w:val="FootnoteReference"/>
        </w:rPr>
        <w:footnoteReference w:id="1"/>
      </w:r>
    </w:p>
    <w:p w14:paraId="5C1834FB" w14:textId="02BEE4EA" w:rsidR="00894C57" w:rsidRDefault="00894C57" w:rsidP="00C307FD">
      <w:pPr>
        <w:pStyle w:val="Default"/>
        <w:spacing w:line="360" w:lineRule="auto"/>
        <w:ind w:firstLine="709"/>
        <w:rPr>
          <w:rFonts w:ascii="Arial" w:hAnsi="Arial" w:cs="Arial"/>
          <w:b/>
          <w:sz w:val="22"/>
          <w:szCs w:val="22"/>
          <w:lang w:val="en-US"/>
        </w:rPr>
      </w:pPr>
      <w:r>
        <w:rPr>
          <w:rFonts w:ascii="Arial" w:hAnsi="Arial" w:cs="Arial"/>
          <w:b/>
          <w:sz w:val="22"/>
          <w:szCs w:val="22"/>
          <w:lang w:val="en-US"/>
        </w:rPr>
        <w:t>Method</w:t>
      </w:r>
    </w:p>
    <w:p w14:paraId="2F4EC3F6" w14:textId="209A43C8" w:rsidR="00FE39FF" w:rsidRPr="00C40932" w:rsidRDefault="00207558" w:rsidP="0091214D">
      <w:pPr>
        <w:pStyle w:val="Default"/>
        <w:spacing w:line="360" w:lineRule="auto"/>
        <w:ind w:firstLine="709"/>
        <w:rPr>
          <w:rFonts w:ascii="Arial" w:hAnsi="Arial" w:cs="Arial"/>
          <w:sz w:val="22"/>
          <w:szCs w:val="22"/>
          <w:lang w:val="en-US"/>
        </w:rPr>
      </w:pPr>
      <w:r>
        <w:rPr>
          <w:rFonts w:ascii="Arial" w:hAnsi="Arial" w:cs="Arial"/>
          <w:b/>
          <w:sz w:val="22"/>
          <w:szCs w:val="22"/>
          <w:lang w:val="en-US"/>
        </w:rPr>
        <w:t>Participants</w:t>
      </w:r>
    </w:p>
    <w:p w14:paraId="5AFAB045" w14:textId="1FEE235D" w:rsidR="008B2B34" w:rsidRPr="00C40932" w:rsidRDefault="00FE39FF" w:rsidP="0091214D">
      <w:pPr>
        <w:pStyle w:val="Default"/>
        <w:spacing w:line="360" w:lineRule="auto"/>
        <w:ind w:firstLine="709"/>
        <w:rPr>
          <w:rFonts w:ascii="Arial" w:hAnsi="Arial" w:cs="Arial"/>
          <w:sz w:val="22"/>
          <w:szCs w:val="22"/>
          <w:lang w:val="en-US"/>
        </w:rPr>
      </w:pPr>
      <w:r w:rsidRPr="00C40932">
        <w:rPr>
          <w:rFonts w:ascii="Arial" w:hAnsi="Arial" w:cs="Arial"/>
          <w:sz w:val="22"/>
          <w:szCs w:val="22"/>
          <w:lang w:val="en-US"/>
        </w:rPr>
        <w:t>Eighty-one undergraduate students (</w:t>
      </w:r>
      <w:r w:rsidR="00874696">
        <w:rPr>
          <w:rFonts w:ascii="Arial" w:hAnsi="Arial" w:cs="Arial"/>
          <w:sz w:val="22"/>
          <w:szCs w:val="22"/>
          <w:lang w:val="en-US"/>
        </w:rPr>
        <w:t>eight</w:t>
      </w:r>
      <w:r w:rsidRPr="00C40932">
        <w:rPr>
          <w:rFonts w:ascii="Arial" w:hAnsi="Arial" w:cs="Arial"/>
          <w:sz w:val="22"/>
          <w:szCs w:val="22"/>
          <w:lang w:val="en-US"/>
        </w:rPr>
        <w:t xml:space="preserve"> men), with an average </w:t>
      </w:r>
      <w:r w:rsidR="005563C3">
        <w:rPr>
          <w:rFonts w:ascii="Arial" w:hAnsi="Arial" w:cs="Arial"/>
          <w:sz w:val="22"/>
          <w:szCs w:val="22"/>
          <w:lang w:val="en-US"/>
        </w:rPr>
        <w:t xml:space="preserve">age </w:t>
      </w:r>
      <w:r w:rsidRPr="00C40932">
        <w:rPr>
          <w:rFonts w:ascii="Arial" w:hAnsi="Arial" w:cs="Arial"/>
          <w:sz w:val="22"/>
          <w:szCs w:val="22"/>
          <w:lang w:val="en-US"/>
        </w:rPr>
        <w:t xml:space="preserve">of 19.56 years (range 18-30) participated in the experiment and were compensated with </w:t>
      </w:r>
      <w:r w:rsidR="0016636D">
        <w:rPr>
          <w:rFonts w:ascii="Arial" w:hAnsi="Arial" w:cs="Arial"/>
          <w:sz w:val="22"/>
          <w:szCs w:val="22"/>
          <w:lang w:val="en-US"/>
        </w:rPr>
        <w:t xml:space="preserve">course </w:t>
      </w:r>
      <w:r w:rsidRPr="00C40932">
        <w:rPr>
          <w:rFonts w:ascii="Arial" w:hAnsi="Arial" w:cs="Arial"/>
          <w:sz w:val="22"/>
          <w:szCs w:val="22"/>
          <w:lang w:val="en-US"/>
        </w:rPr>
        <w:t xml:space="preserve">credit. </w:t>
      </w:r>
      <w:r w:rsidR="00F040FB">
        <w:rPr>
          <w:rFonts w:ascii="Arial" w:hAnsi="Arial" w:cs="Arial"/>
          <w:sz w:val="22"/>
          <w:szCs w:val="22"/>
          <w:lang w:val="en-US"/>
        </w:rPr>
        <w:t xml:space="preserve">The experiment was run in two replications. </w:t>
      </w:r>
      <w:r w:rsidRPr="00C40932">
        <w:rPr>
          <w:rFonts w:ascii="Arial" w:hAnsi="Arial" w:cs="Arial"/>
          <w:sz w:val="22"/>
          <w:szCs w:val="22"/>
          <w:lang w:val="en-US"/>
        </w:rPr>
        <w:t xml:space="preserve">In </w:t>
      </w:r>
      <w:r w:rsidR="008C7459">
        <w:rPr>
          <w:rFonts w:ascii="Arial" w:hAnsi="Arial" w:cs="Arial"/>
          <w:sz w:val="22"/>
          <w:szCs w:val="22"/>
          <w:lang w:val="en-US"/>
        </w:rPr>
        <w:t>R</w:t>
      </w:r>
      <w:r w:rsidR="0016636D">
        <w:rPr>
          <w:rFonts w:ascii="Arial" w:hAnsi="Arial" w:cs="Arial"/>
          <w:sz w:val="22"/>
          <w:szCs w:val="22"/>
          <w:lang w:val="en-US"/>
        </w:rPr>
        <w:t xml:space="preserve">eplication </w:t>
      </w:r>
      <w:r w:rsidRPr="00C40932">
        <w:rPr>
          <w:rFonts w:ascii="Arial" w:hAnsi="Arial" w:cs="Arial"/>
          <w:sz w:val="22"/>
          <w:szCs w:val="22"/>
          <w:lang w:val="en-US"/>
        </w:rPr>
        <w:t>1 (n =</w:t>
      </w:r>
      <w:r w:rsidR="002A5D80">
        <w:rPr>
          <w:rFonts w:ascii="Arial" w:hAnsi="Arial" w:cs="Arial"/>
          <w:sz w:val="22"/>
          <w:szCs w:val="22"/>
          <w:lang w:val="en-US"/>
        </w:rPr>
        <w:t xml:space="preserve"> </w:t>
      </w:r>
      <w:r w:rsidRPr="00C40932">
        <w:rPr>
          <w:rFonts w:ascii="Arial" w:hAnsi="Arial" w:cs="Arial"/>
          <w:sz w:val="22"/>
          <w:szCs w:val="22"/>
          <w:lang w:val="en-US"/>
        </w:rPr>
        <w:t xml:space="preserve">30) participants were recruited at the University of Leicester </w:t>
      </w:r>
      <w:r w:rsidR="0012773F">
        <w:rPr>
          <w:rFonts w:ascii="Arial" w:hAnsi="Arial" w:cs="Arial"/>
          <w:sz w:val="22"/>
          <w:szCs w:val="22"/>
          <w:lang w:val="en-US"/>
        </w:rPr>
        <w:t xml:space="preserve">(UK) </w:t>
      </w:r>
      <w:r w:rsidRPr="00C40932">
        <w:rPr>
          <w:rFonts w:ascii="Arial" w:hAnsi="Arial" w:cs="Arial"/>
          <w:sz w:val="22"/>
          <w:szCs w:val="22"/>
          <w:lang w:val="en-US"/>
        </w:rPr>
        <w:t xml:space="preserve">and </w:t>
      </w:r>
      <w:r w:rsidR="00F040FB">
        <w:rPr>
          <w:rFonts w:ascii="Arial" w:hAnsi="Arial" w:cs="Arial"/>
          <w:sz w:val="22"/>
          <w:szCs w:val="22"/>
          <w:lang w:val="en-US"/>
        </w:rPr>
        <w:t xml:space="preserve">the </w:t>
      </w:r>
      <w:r w:rsidRPr="00C40932">
        <w:rPr>
          <w:rFonts w:ascii="Arial" w:hAnsi="Arial" w:cs="Arial"/>
          <w:sz w:val="22"/>
          <w:szCs w:val="22"/>
          <w:lang w:val="en-US"/>
        </w:rPr>
        <w:t xml:space="preserve">experiment </w:t>
      </w:r>
      <w:r w:rsidR="00F040FB">
        <w:rPr>
          <w:rFonts w:ascii="Arial" w:hAnsi="Arial" w:cs="Arial"/>
          <w:sz w:val="22"/>
          <w:szCs w:val="22"/>
          <w:lang w:val="en-US"/>
        </w:rPr>
        <w:t xml:space="preserve">took </w:t>
      </w:r>
      <w:r w:rsidRPr="00C40932">
        <w:rPr>
          <w:rFonts w:ascii="Arial" w:hAnsi="Arial" w:cs="Arial"/>
          <w:sz w:val="22"/>
          <w:szCs w:val="22"/>
          <w:lang w:val="en-US"/>
        </w:rPr>
        <w:t xml:space="preserve">place in the laboratory. In </w:t>
      </w:r>
      <w:r w:rsidR="008C7459">
        <w:rPr>
          <w:rFonts w:ascii="Arial" w:hAnsi="Arial" w:cs="Arial"/>
          <w:sz w:val="22"/>
          <w:szCs w:val="22"/>
          <w:lang w:val="en-US"/>
        </w:rPr>
        <w:t>R</w:t>
      </w:r>
      <w:r w:rsidR="0053277E">
        <w:rPr>
          <w:rFonts w:ascii="Arial" w:hAnsi="Arial" w:cs="Arial"/>
          <w:sz w:val="22"/>
          <w:szCs w:val="22"/>
          <w:lang w:val="en-US"/>
        </w:rPr>
        <w:t xml:space="preserve">eplication </w:t>
      </w:r>
      <w:r w:rsidR="008C7459">
        <w:rPr>
          <w:rFonts w:ascii="Arial" w:hAnsi="Arial" w:cs="Arial"/>
          <w:sz w:val="22"/>
          <w:szCs w:val="22"/>
          <w:lang w:val="en-US"/>
        </w:rPr>
        <w:t>2</w:t>
      </w:r>
      <w:r w:rsidR="0053277E">
        <w:rPr>
          <w:rFonts w:ascii="Arial" w:hAnsi="Arial" w:cs="Arial"/>
          <w:sz w:val="22"/>
          <w:szCs w:val="22"/>
          <w:lang w:val="en-US"/>
        </w:rPr>
        <w:t xml:space="preserve">, which </w:t>
      </w:r>
      <w:r w:rsidR="00FE4985">
        <w:rPr>
          <w:rFonts w:ascii="Arial" w:hAnsi="Arial" w:cs="Arial"/>
          <w:sz w:val="22"/>
          <w:szCs w:val="22"/>
          <w:lang w:val="en-US"/>
        </w:rPr>
        <w:t xml:space="preserve">was run remotely </w:t>
      </w:r>
      <w:r w:rsidRPr="00C40932">
        <w:rPr>
          <w:rFonts w:ascii="Arial" w:hAnsi="Arial" w:cs="Arial"/>
          <w:sz w:val="22"/>
          <w:szCs w:val="22"/>
          <w:lang w:val="en-US"/>
        </w:rPr>
        <w:t xml:space="preserve">(n = 51), participants were from </w:t>
      </w:r>
      <w:r w:rsidR="005563C3">
        <w:rPr>
          <w:rFonts w:ascii="Arial" w:hAnsi="Arial" w:cs="Arial"/>
          <w:sz w:val="22"/>
          <w:szCs w:val="22"/>
          <w:lang w:val="en-US"/>
        </w:rPr>
        <w:t xml:space="preserve">the </w:t>
      </w:r>
      <w:r w:rsidRPr="00C40932">
        <w:rPr>
          <w:rFonts w:ascii="Arial" w:hAnsi="Arial" w:cs="Arial"/>
          <w:sz w:val="22"/>
          <w:szCs w:val="22"/>
          <w:lang w:val="en-US"/>
        </w:rPr>
        <w:t xml:space="preserve">University of </w:t>
      </w:r>
      <w:proofErr w:type="spellStart"/>
      <w:r w:rsidRPr="00C40932">
        <w:rPr>
          <w:rFonts w:ascii="Arial" w:hAnsi="Arial" w:cs="Arial"/>
          <w:sz w:val="22"/>
          <w:szCs w:val="22"/>
          <w:lang w:val="en-US"/>
        </w:rPr>
        <w:t>Jaén</w:t>
      </w:r>
      <w:proofErr w:type="spellEnd"/>
      <w:r w:rsidRPr="00C40932">
        <w:rPr>
          <w:rFonts w:ascii="Arial" w:hAnsi="Arial" w:cs="Arial"/>
          <w:sz w:val="22"/>
          <w:szCs w:val="22"/>
          <w:lang w:val="en-US"/>
        </w:rPr>
        <w:t xml:space="preserve"> </w:t>
      </w:r>
      <w:r w:rsidR="0012773F">
        <w:rPr>
          <w:rFonts w:ascii="Arial" w:hAnsi="Arial" w:cs="Arial"/>
          <w:sz w:val="22"/>
          <w:szCs w:val="22"/>
          <w:lang w:val="en-US"/>
        </w:rPr>
        <w:t xml:space="preserve">(Spain) </w:t>
      </w:r>
      <w:r w:rsidRPr="00C40932">
        <w:rPr>
          <w:rFonts w:ascii="Arial" w:hAnsi="Arial" w:cs="Arial"/>
          <w:sz w:val="22"/>
          <w:szCs w:val="22"/>
          <w:lang w:val="en-US"/>
        </w:rPr>
        <w:t xml:space="preserve">and participated online in the experiment. The differences in the recruitment of the participants </w:t>
      </w:r>
      <w:r w:rsidR="0049050A" w:rsidRPr="00C40932">
        <w:rPr>
          <w:rFonts w:ascii="Arial" w:hAnsi="Arial" w:cs="Arial"/>
          <w:sz w:val="22"/>
          <w:szCs w:val="22"/>
          <w:lang w:val="en-US"/>
        </w:rPr>
        <w:t>were</w:t>
      </w:r>
      <w:r w:rsidRPr="00C40932">
        <w:rPr>
          <w:rFonts w:ascii="Arial" w:hAnsi="Arial" w:cs="Arial"/>
          <w:sz w:val="22"/>
          <w:szCs w:val="22"/>
          <w:lang w:val="en-US"/>
        </w:rPr>
        <w:t xml:space="preserve"> </w:t>
      </w:r>
      <w:r w:rsidR="00F748E0">
        <w:rPr>
          <w:rFonts w:ascii="Arial" w:hAnsi="Arial" w:cs="Arial"/>
          <w:sz w:val="22"/>
          <w:szCs w:val="22"/>
          <w:lang w:val="en-US"/>
        </w:rPr>
        <w:t>caused by</w:t>
      </w:r>
      <w:r w:rsidRPr="00C40932">
        <w:rPr>
          <w:rFonts w:ascii="Arial" w:hAnsi="Arial" w:cs="Arial"/>
          <w:sz w:val="22"/>
          <w:szCs w:val="22"/>
          <w:lang w:val="en-US"/>
        </w:rPr>
        <w:t xml:space="preserve"> COVID-19 and the </w:t>
      </w:r>
      <w:r w:rsidR="00FE4985">
        <w:rPr>
          <w:rFonts w:ascii="Arial" w:hAnsi="Arial" w:cs="Arial"/>
          <w:sz w:val="22"/>
          <w:szCs w:val="22"/>
          <w:lang w:val="en-US"/>
        </w:rPr>
        <w:t xml:space="preserve">closing of </w:t>
      </w:r>
      <w:r w:rsidRPr="00C40932">
        <w:rPr>
          <w:rFonts w:ascii="Arial" w:hAnsi="Arial" w:cs="Arial"/>
          <w:sz w:val="22"/>
          <w:szCs w:val="22"/>
          <w:lang w:val="en-US"/>
        </w:rPr>
        <w:t xml:space="preserve">the laboratory. Participants were not instructed about the specific goal of the task and </w:t>
      </w:r>
      <w:r w:rsidR="002C5A5A" w:rsidRPr="00C40932">
        <w:rPr>
          <w:rFonts w:ascii="Arial" w:hAnsi="Arial" w:cs="Arial"/>
          <w:sz w:val="22"/>
          <w:szCs w:val="22"/>
          <w:lang w:val="en-US"/>
        </w:rPr>
        <w:t>ha</w:t>
      </w:r>
      <w:r w:rsidR="002C5A5A">
        <w:rPr>
          <w:rFonts w:ascii="Arial" w:hAnsi="Arial" w:cs="Arial"/>
          <w:sz w:val="22"/>
          <w:szCs w:val="22"/>
          <w:lang w:val="en-US"/>
        </w:rPr>
        <w:t>d</w:t>
      </w:r>
      <w:r w:rsidR="002C5A5A" w:rsidRPr="00C40932">
        <w:rPr>
          <w:rFonts w:ascii="Arial" w:hAnsi="Arial" w:cs="Arial"/>
          <w:sz w:val="22"/>
          <w:szCs w:val="22"/>
          <w:lang w:val="en-US"/>
        </w:rPr>
        <w:t xml:space="preserve"> </w:t>
      </w:r>
      <w:r w:rsidRPr="00C40932">
        <w:rPr>
          <w:rFonts w:ascii="Arial" w:hAnsi="Arial" w:cs="Arial"/>
          <w:sz w:val="22"/>
          <w:szCs w:val="22"/>
          <w:lang w:val="en-US"/>
        </w:rPr>
        <w:t xml:space="preserve">no previous experience with </w:t>
      </w:r>
      <w:r w:rsidR="005563C3">
        <w:rPr>
          <w:rFonts w:ascii="Arial" w:hAnsi="Arial" w:cs="Arial"/>
          <w:sz w:val="22"/>
          <w:szCs w:val="22"/>
          <w:lang w:val="en-US"/>
        </w:rPr>
        <w:t>it</w:t>
      </w:r>
      <w:r w:rsidRPr="00C40932">
        <w:rPr>
          <w:rFonts w:ascii="Arial" w:hAnsi="Arial" w:cs="Arial"/>
          <w:sz w:val="22"/>
          <w:szCs w:val="22"/>
          <w:lang w:val="en-US"/>
        </w:rPr>
        <w:t xml:space="preserve">. The experiment was approved by the Ethics </w:t>
      </w:r>
      <w:r w:rsidR="004F6E5C">
        <w:rPr>
          <w:rFonts w:ascii="Arial" w:hAnsi="Arial" w:cs="Arial"/>
          <w:sz w:val="22"/>
          <w:szCs w:val="22"/>
          <w:lang w:val="en-US"/>
        </w:rPr>
        <w:t>C</w:t>
      </w:r>
      <w:r w:rsidRPr="00C40932">
        <w:rPr>
          <w:rFonts w:ascii="Arial" w:hAnsi="Arial" w:cs="Arial"/>
          <w:sz w:val="22"/>
          <w:szCs w:val="22"/>
          <w:lang w:val="en-US"/>
        </w:rPr>
        <w:t xml:space="preserve">ommittee at the University of Leicester, application reference number 20955. </w:t>
      </w:r>
    </w:p>
    <w:p w14:paraId="45C172EE" w14:textId="2762F4A5" w:rsidR="00A90957" w:rsidRPr="00C40932" w:rsidRDefault="008B2B34" w:rsidP="00EA386B">
      <w:pPr>
        <w:pStyle w:val="Default"/>
        <w:spacing w:line="360" w:lineRule="auto"/>
        <w:ind w:firstLine="709"/>
        <w:rPr>
          <w:rFonts w:ascii="Arial" w:hAnsi="Arial" w:cs="Arial"/>
          <w:sz w:val="22"/>
          <w:szCs w:val="22"/>
          <w:lang w:val="en-US"/>
        </w:rPr>
      </w:pPr>
      <w:r w:rsidRPr="00C40932">
        <w:rPr>
          <w:rFonts w:ascii="Arial" w:hAnsi="Arial" w:cs="Arial"/>
          <w:sz w:val="22"/>
          <w:szCs w:val="22"/>
          <w:lang w:val="en-US"/>
        </w:rPr>
        <w:t xml:space="preserve">No specific </w:t>
      </w:r>
      <w:r w:rsidR="002C5A5A">
        <w:rPr>
          <w:rFonts w:ascii="Arial" w:hAnsi="Arial" w:cs="Arial"/>
          <w:sz w:val="22"/>
          <w:szCs w:val="22"/>
          <w:lang w:val="en-US"/>
        </w:rPr>
        <w:t xml:space="preserve">power </w:t>
      </w:r>
      <w:r w:rsidRPr="00C40932">
        <w:rPr>
          <w:rFonts w:ascii="Arial" w:hAnsi="Arial" w:cs="Arial"/>
          <w:sz w:val="22"/>
          <w:szCs w:val="22"/>
          <w:lang w:val="en-US"/>
        </w:rPr>
        <w:t>analys</w:t>
      </w:r>
      <w:r w:rsidR="0004472B">
        <w:rPr>
          <w:rFonts w:ascii="Arial" w:hAnsi="Arial" w:cs="Arial"/>
          <w:sz w:val="22"/>
          <w:szCs w:val="22"/>
          <w:lang w:val="en-US"/>
        </w:rPr>
        <w:t>i</w:t>
      </w:r>
      <w:r w:rsidRPr="00C40932">
        <w:rPr>
          <w:rFonts w:ascii="Arial" w:hAnsi="Arial" w:cs="Arial"/>
          <w:sz w:val="22"/>
          <w:szCs w:val="22"/>
          <w:lang w:val="en-US"/>
        </w:rPr>
        <w:t xml:space="preserve">s to calculate the sample </w:t>
      </w:r>
      <w:r w:rsidR="004F6E5C">
        <w:rPr>
          <w:rFonts w:ascii="Arial" w:hAnsi="Arial" w:cs="Arial"/>
          <w:sz w:val="22"/>
          <w:szCs w:val="22"/>
          <w:lang w:val="en-US"/>
        </w:rPr>
        <w:t xml:space="preserve">size </w:t>
      </w:r>
      <w:r w:rsidRPr="00C40932">
        <w:rPr>
          <w:rFonts w:ascii="Arial" w:hAnsi="Arial" w:cs="Arial"/>
          <w:sz w:val="22"/>
          <w:szCs w:val="22"/>
          <w:lang w:val="en-US"/>
        </w:rPr>
        <w:t xml:space="preserve">was conducted. However, given that </w:t>
      </w:r>
      <w:r w:rsidR="00F748E0">
        <w:rPr>
          <w:rFonts w:ascii="Arial" w:hAnsi="Arial" w:cs="Arial"/>
          <w:sz w:val="22"/>
          <w:szCs w:val="22"/>
          <w:lang w:val="en-US"/>
        </w:rPr>
        <w:t>part of the</w:t>
      </w:r>
      <w:r w:rsidRPr="00C40932">
        <w:rPr>
          <w:rFonts w:ascii="Arial" w:hAnsi="Arial" w:cs="Arial"/>
          <w:sz w:val="22"/>
          <w:szCs w:val="22"/>
          <w:lang w:val="en-US"/>
        </w:rPr>
        <w:t xml:space="preserve"> </w:t>
      </w:r>
      <w:r w:rsidR="005F7031">
        <w:rPr>
          <w:rFonts w:ascii="Arial" w:hAnsi="Arial" w:cs="Arial"/>
          <w:sz w:val="22"/>
          <w:szCs w:val="22"/>
          <w:lang w:val="en-US"/>
        </w:rPr>
        <w:t>sample was</w:t>
      </w:r>
      <w:r w:rsidR="00E5323A" w:rsidRPr="00C40932">
        <w:rPr>
          <w:rFonts w:ascii="Arial" w:hAnsi="Arial" w:cs="Arial"/>
          <w:sz w:val="22"/>
          <w:szCs w:val="22"/>
          <w:lang w:val="en-US"/>
        </w:rPr>
        <w:t xml:space="preserve"> </w:t>
      </w:r>
      <w:r w:rsidR="00A73C24">
        <w:rPr>
          <w:rFonts w:ascii="Arial" w:hAnsi="Arial" w:cs="Arial"/>
          <w:sz w:val="22"/>
          <w:szCs w:val="22"/>
          <w:lang w:val="en-US"/>
        </w:rPr>
        <w:t>tested</w:t>
      </w:r>
      <w:r w:rsidR="00A73C24" w:rsidRPr="00C40932">
        <w:rPr>
          <w:rFonts w:ascii="Arial" w:hAnsi="Arial" w:cs="Arial"/>
          <w:sz w:val="22"/>
          <w:szCs w:val="22"/>
          <w:lang w:val="en-US"/>
        </w:rPr>
        <w:t xml:space="preserve"> </w:t>
      </w:r>
      <w:r w:rsidR="00E5323A" w:rsidRPr="00C40932">
        <w:rPr>
          <w:rFonts w:ascii="Arial" w:hAnsi="Arial" w:cs="Arial"/>
          <w:sz w:val="22"/>
          <w:szCs w:val="22"/>
          <w:lang w:val="en-US"/>
        </w:rPr>
        <w:t>online</w:t>
      </w:r>
      <w:r w:rsidRPr="00C40932">
        <w:rPr>
          <w:rFonts w:ascii="Arial" w:hAnsi="Arial" w:cs="Arial"/>
          <w:sz w:val="22"/>
          <w:szCs w:val="22"/>
          <w:lang w:val="en-US"/>
        </w:rPr>
        <w:t xml:space="preserve">, we decided to use a large sample of participants. Classic </w:t>
      </w:r>
      <w:r w:rsidR="00E91E9D" w:rsidRPr="00C40932">
        <w:rPr>
          <w:rFonts w:ascii="Arial" w:hAnsi="Arial" w:cs="Arial"/>
          <w:sz w:val="22"/>
          <w:szCs w:val="22"/>
          <w:lang w:val="en-US"/>
        </w:rPr>
        <w:t xml:space="preserve">and </w:t>
      </w:r>
      <w:r w:rsidR="007852E2">
        <w:rPr>
          <w:rFonts w:ascii="Arial" w:hAnsi="Arial" w:cs="Arial"/>
          <w:sz w:val="22"/>
          <w:szCs w:val="22"/>
          <w:lang w:val="en-US"/>
        </w:rPr>
        <w:t>current</w:t>
      </w:r>
      <w:r w:rsidR="00E91E9D" w:rsidRPr="00C40932">
        <w:rPr>
          <w:rFonts w:ascii="Arial" w:hAnsi="Arial" w:cs="Arial"/>
          <w:sz w:val="22"/>
          <w:szCs w:val="22"/>
          <w:lang w:val="en-US"/>
        </w:rPr>
        <w:t xml:space="preserve"> </w:t>
      </w:r>
      <w:r w:rsidRPr="00C40932">
        <w:rPr>
          <w:rFonts w:ascii="Arial" w:hAnsi="Arial" w:cs="Arial"/>
          <w:sz w:val="22"/>
          <w:szCs w:val="22"/>
          <w:lang w:val="en-US"/>
        </w:rPr>
        <w:t xml:space="preserve">studies using </w:t>
      </w:r>
      <w:r w:rsidR="005464F8">
        <w:rPr>
          <w:rFonts w:ascii="Arial" w:hAnsi="Arial" w:cs="Arial"/>
          <w:sz w:val="22"/>
          <w:szCs w:val="22"/>
          <w:lang w:val="en-US"/>
        </w:rPr>
        <w:t>free</w:t>
      </w:r>
      <w:r w:rsidR="00CF57CF">
        <w:rPr>
          <w:rFonts w:ascii="Arial" w:hAnsi="Arial" w:cs="Arial"/>
          <w:sz w:val="22"/>
          <w:szCs w:val="22"/>
          <w:lang w:val="en-US"/>
        </w:rPr>
        <w:t>-</w:t>
      </w:r>
      <w:r w:rsidR="005464F8">
        <w:rPr>
          <w:rFonts w:ascii="Arial" w:hAnsi="Arial" w:cs="Arial"/>
          <w:sz w:val="22"/>
          <w:szCs w:val="22"/>
          <w:lang w:val="en-US"/>
        </w:rPr>
        <w:t>operant procedure</w:t>
      </w:r>
      <w:r w:rsidR="00EB493F">
        <w:rPr>
          <w:rFonts w:ascii="Arial" w:hAnsi="Arial" w:cs="Arial"/>
          <w:sz w:val="22"/>
          <w:szCs w:val="22"/>
          <w:lang w:val="en-US"/>
        </w:rPr>
        <w:t>s</w:t>
      </w:r>
      <w:r w:rsidR="005464F8" w:rsidRPr="00C40932">
        <w:rPr>
          <w:rFonts w:ascii="Arial" w:hAnsi="Arial" w:cs="Arial"/>
          <w:sz w:val="22"/>
          <w:szCs w:val="22"/>
          <w:lang w:val="en-US"/>
        </w:rPr>
        <w:t xml:space="preserve"> </w:t>
      </w:r>
      <w:r w:rsidR="00E91E9D" w:rsidRPr="00C40932">
        <w:rPr>
          <w:rFonts w:ascii="Arial" w:hAnsi="Arial" w:cs="Arial"/>
          <w:sz w:val="22"/>
          <w:szCs w:val="22"/>
          <w:lang w:val="en-US"/>
        </w:rPr>
        <w:t xml:space="preserve">usually </w:t>
      </w:r>
      <w:r w:rsidR="001861F5">
        <w:rPr>
          <w:rFonts w:ascii="Arial" w:hAnsi="Arial" w:cs="Arial"/>
          <w:sz w:val="22"/>
          <w:szCs w:val="22"/>
          <w:lang w:val="en-US"/>
        </w:rPr>
        <w:t xml:space="preserve">include </w:t>
      </w:r>
      <w:r w:rsidR="0001611B">
        <w:rPr>
          <w:rFonts w:ascii="Arial" w:hAnsi="Arial" w:cs="Arial"/>
          <w:sz w:val="22"/>
          <w:szCs w:val="22"/>
          <w:lang w:val="en-US"/>
        </w:rPr>
        <w:t xml:space="preserve">samples </w:t>
      </w:r>
      <w:r w:rsidRPr="00C40932">
        <w:rPr>
          <w:rFonts w:ascii="Arial" w:hAnsi="Arial" w:cs="Arial"/>
          <w:sz w:val="22"/>
          <w:szCs w:val="22"/>
          <w:lang w:val="en-US"/>
        </w:rPr>
        <w:t xml:space="preserve">between </w:t>
      </w:r>
      <w:r w:rsidR="002624C8">
        <w:rPr>
          <w:rFonts w:ascii="Arial" w:hAnsi="Arial" w:cs="Arial"/>
          <w:sz w:val="22"/>
          <w:szCs w:val="22"/>
          <w:lang w:val="en-US"/>
        </w:rPr>
        <w:t>10</w:t>
      </w:r>
      <w:r w:rsidRPr="00C40932">
        <w:rPr>
          <w:rFonts w:ascii="Arial" w:hAnsi="Arial" w:cs="Arial"/>
          <w:sz w:val="22"/>
          <w:szCs w:val="22"/>
          <w:lang w:val="en-US"/>
        </w:rPr>
        <w:t>-60 participants</w:t>
      </w:r>
      <w:r w:rsidR="002C0664">
        <w:rPr>
          <w:rFonts w:ascii="Arial" w:hAnsi="Arial" w:cs="Arial"/>
          <w:sz w:val="22"/>
          <w:szCs w:val="22"/>
          <w:lang w:val="en-US"/>
        </w:rPr>
        <w:t xml:space="preserve"> </w:t>
      </w:r>
      <w:r w:rsidR="002C0664">
        <w:rPr>
          <w:rFonts w:ascii="Arial" w:hAnsi="Arial" w:cs="Arial"/>
          <w:sz w:val="22"/>
          <w:szCs w:val="22"/>
          <w:lang w:val="en-US"/>
        </w:rPr>
        <w:fldChar w:fldCharType="begin" w:fldLock="1"/>
      </w:r>
      <w:r w:rsidR="0084452E">
        <w:rPr>
          <w:rFonts w:ascii="Arial" w:hAnsi="Arial" w:cs="Arial"/>
          <w:sz w:val="22"/>
          <w:szCs w:val="22"/>
          <w:lang w:val="en-US"/>
        </w:rPr>
        <w:instrText>ADDIN CSL_CITATION {"citationItems":[{"id":"ITEM-1","itemData":{"DOI":"10.1037/a0020976","ISSN":"00963445","abstract":"Temporal predictability refers to the regularity or consistency of the time interval separating events. When encountering repeated instances of causes and effects, we also experience multiple cause-effect temporal intervals. Where this interval is constant it becomes possible to predict when the effect will follow from the cause. In contrast, interval variability entails unpredictability. Three experiments investigated the extent to which temporal predictability contributes to the inductive processes of human causal learning. The authors demonstrated that (a) causal relations with fixed temporal intervals are consistently judged as stronger than those with variable temporal intervals, (b) that causal judgments decline as a function of temporal uncertainty, and (c) that this effect remains undiminished with increased learning time. The results therefore clearly indicate that temporal predictability facilitates causal discovery. The authors considered the implications of their findings for various theoretical perspectives, including associative learning theory, the attribution shift hypothesis, and causal structure models. © 2010 American Psychological Association.","author":[{"dropping-particle":"","family":"Greville","given":"W. James","non-dropping-particle":"","parse-names":false,"suffix":""},{"dropping-particle":"","family":"Buehner","given":"Marc J.","non-dropping-particle":"","parse-names":false,"suffix":""}],"container-title":"Journal of Experimental Psychology: General","id":"ITEM-1","issue":"4","issued":{"date-parts":[["2010","11"]]},"page":"756-771","title":"Temporal Predictability Facilitates Causal Learning","type":"article-journal","volume":"139"},"prefix":"e.g.,","uris":["http://www.mendeley.com/documents/?uuid=bc7c750c-1f1a-3ba4-981e-3da43844ac23"]},{"id":"ITEM-2","itemData":{"DOI":"10.1177/1747021819899808","ISBN":"1747021819899","ISSN":"17470226","PMID":"31931662","abstract":"Human experiments have demonstrated that instrumental performance of an action and the causal beliefs of the effectiveness of an action in producing a reward are correlated and controlled by the probability of an action leading to a reward. The animal literature, however, shows that instrumental performance under free-operant training differs even when the reward probabilities are matched while subjects undergo training under ratio or interval schedules of reward. In two experiments, we investigated whether causal beliefs would correlate with instrumental performance under ratio and interval schedules for matched reward probabilities. In both experiments, we found that performance was higher under ratio than under interval training. However, causal beliefs were similar between these two conditions despite these differences in instrumental performance. When reward probabilities were increased by experimental manipulations in Experiment 2, the causal beliefs increased but performance decreased with respect to Experiment 1. This is evidence that instrumental performance and causal action-reward attribution may not follow from the same psychological process under free-operant training.","author":[{"dropping-particle":"","family":"Pérez","given":"Omar D.","non-dropping-particle":"","parse-names":false,"suffix":""},{"dropping-particle":"","family":"Soto","given":"Fabian A.","non-dropping-particle":"","parse-names":false,"suffix":""}],"container-title":"Quarterly Journal of Experimental Psychology","id":"ITEM-2","issue":"4","issued":{"date-parts":[["2020"]]},"page":"495-503","title":"Evidence for a dissociation between causal beliefs and instrumental actions","type":"article-journal","volume":"73"},"uris":["http://www.mendeley.com/documents/?uuid=80e3c14e-02d5-465f-b689-7e6b8958d0e5"]},{"id":"ITEM-3","itemData":{"DOI":"10.1006/lmot.1996.0018","ISSN":"00239690","abstract":"In four experiments human subjects pressed the space bar of a computer keyboard to make a triangle displayed on the monitor of the computer flash. The subjects then rated the causal effectiveness of the response under a number of conditions. In Experiments 1 and 2, subjects experienced four conditions: response immediately followed by outcome; outcome unrelated to response, outcome 5 s after response, and outcome 5 s after response, but in which a 2-s stimulus filled part of the delay. In all experiments responses emitted in the uncorrelated and unsignaled delay conditions were rated as less effective than those in the immediate condition. In Experiment 1, when the stimulus filled the first part of the delay, ratings of causal effectiveness of the response were elevated relative to a condition with no stimulus in the outcome delay. In Experiments 2a and 2b, when the delay stimulus filled the latter part of the delay, ratings of the causal effectiveness of responses in this condition were no different than in the unsignaled delay condition. In Experiments 3 and 4, responses during the delay but prior to the stimulus reset the delay period (ensuring a 3-s delay between response and delay stimulus), and ratings were higher in a condition with a delay stimulus prior to the outcome than without a stimulus. These results are similar to those noted for response rates in non-human conditioning experiments and further extend the parallel between the results from such studies and those from experiments on human causality judgment. © 1996 Academic Press, Inc.","author":[{"dropping-particle":"","family":"Reed","given":"Phil","non-dropping-particle":"","parse-names":false,"suffix":""}],"container-title":"Learning and Motivation","id":"ITEM-3","issue":"3","issued":{"date-parts":[["1996"]]},"page":"317-333","title":"No evidence for blocking in human judgments of causality by stimuli presented during an outcome delay","type":"article-journal","volume":"27"},"uris":["http://www.mendeley.com/documents/?uuid=2505986a-59b3-4baf-a233-d67950d89136"]},{"id":"ITEM-4","itemData":{"DOI":"10.1037/0097-7403.25.1.92","ISSN":"00977403","abstract":"Experiments examined the effect of a stimulus filling a response-outcome delay on human judgments of causal effectiveness. In Experiment 1, subjects rated the effectiveness of 2 concurrently available responses. One response led to the outcome with a 75% probability, the other never led to the outcome. Ratings were higher for the former compared to the latter key, and for immediate compared to delayed outcomes. A signal presented during the delay ameliorated this deficit. Experiments 2 and 3 examined conditioned reinforcement and perceptual catalysis accounts of this effect. In both experiments, 50% of responses on each of 2 keys led to an outcome. Ratings were high, relative to an unsignaled condition, when a stimulus filled the outcome delay, and when the same stimulus followed the response but did not precede the outcome. This result is not consistent with the operation of perceptual catalysis and was shown to be the result of secondary-reinforcement-like processes rather than outcome-confusion or generalization between responses (Experiments 3,4). Copyright 1999 by the American Psychological Association, Inc.","author":[{"dropping-particle":"","family":"Reed","given":"Phil","non-dropping-particle":"","parse-names":false,"suffix":""}],"container-title":"Journal of Experimental Psychology: Animal Behavior Processes","id":"ITEM-4","issue":"1","issued":{"date-parts":[["1999"]]},"page":"92-102","title":"Role of a stimulus filling an action-outcome delay in human judgments of causal effectiveness","type":"article-journal","volume":"25"},"uris":["http://www.mendeley.com/documents/?uuid=cb0d7e8b-d94c-437f-834e-fb42b6664561"]},{"id":"ITEM-5","itemData":{"DOI":"https://doi.org/10.1080/14640748908401189","ISSN":"14641321","abstract":"Three experiments examined the role of the degree of temporal contiguity between an action and an outcome in human causality judgement. In all the experiments subjects were required to perform an action-pressing a key on a computer keyboard-and to judge the extent to which the action caused an outcome on the computer screen to occur. The action and outcome occurred on a free-operant schedule. In the first experiment a 2-sec delay between the action and outcome reduced causality judgements relative to a situation in which there was no delay. In the second experiment judgements in conditions with delays of 0,4, 8, and 16 sec were compared with judgements in conditions in which the same pattern of outcomes occurred non-contingently with respect to the subjects’ responding. In both of these experiments the events were controlled by random ratio schedules, following the procedure of Wasserman, Chatlosh, and Neunaber (1983), in which each condition was divided into I-sec intervals. In the third experiment judgements in conditions with delays of 0,2,4, or 8 sec were compared in a continuous procedure rather than one divided into I-sec intervals. In all experiments the increasing delays led to progressively lower judgements of causality. The results are related to three accounts of the mechanism underlying human causality judgement and are also compared with results from analogous animal conditioning studies.","author":[{"dropping-particle":"","family":"Shanks","given":"David R","non-dropping-particle":"","parse-names":false,"suffix":""},{"dropping-particle":"","family":"Pearson","given":"Susan M.","non-dropping-particle":"","parse-names":false,"suffix":""},{"dropping-particle":"","family":"Dickinson","given":"Anthony","non-dropping-particle":"","parse-names":false,"suffix":""}],"container-title":"The Quarterly Journal of Experimental Psychology Section B","id":"ITEM-5","issue":"2","issued":{"date-parts":[["1989"]]},"page":"139-159","title":"Temporal Contiguity and the Judgement of Causality by Human Subjects","type":"article-journal","volume":"41B"},"uris":["http://www.mendeley.com/documents/?uuid=6771f7b1-724a-4e04-9e8b-efa3935daf65"]}],"mendeley":{"formattedCitation":"(e.g., Greville &amp; Buehner, 2010; Pérez &amp; Soto, 2020; Reed, 1996, 1999; Shanks et al., 1989)","plainTextFormattedCitation":"(e.g., Greville &amp; Buehner, 2010; Pérez &amp; Soto, 2020; Reed, 1996, 1999; Shanks et al., 1989)","previouslyFormattedCitation":"(e.g., Greville &amp; Buehner, 2010; Pérez &amp; Soto, 2020; Reed, 1996, 1999; Shanks et al., 1989)"},"properties":{"noteIndex":0},"schema":"https://github.com/citation-style-language/schema/raw/master/csl-citation.json"}</w:instrText>
      </w:r>
      <w:r w:rsidR="002C0664">
        <w:rPr>
          <w:rFonts w:ascii="Arial" w:hAnsi="Arial" w:cs="Arial"/>
          <w:sz w:val="22"/>
          <w:szCs w:val="22"/>
          <w:lang w:val="en-US"/>
        </w:rPr>
        <w:fldChar w:fldCharType="separate"/>
      </w:r>
      <w:r w:rsidR="002C0664" w:rsidRPr="002C0664">
        <w:rPr>
          <w:rFonts w:ascii="Arial" w:hAnsi="Arial" w:cs="Arial"/>
          <w:noProof/>
          <w:sz w:val="22"/>
          <w:szCs w:val="22"/>
          <w:lang w:val="en-US"/>
        </w:rPr>
        <w:t>(e.g., Greville &amp; Buehner, 2010; Pérez &amp; Soto, 2020; Reed, 1996, 1999; Shanks et al., 1989)</w:t>
      </w:r>
      <w:r w:rsidR="002C0664">
        <w:rPr>
          <w:rFonts w:ascii="Arial" w:hAnsi="Arial" w:cs="Arial"/>
          <w:sz w:val="22"/>
          <w:szCs w:val="22"/>
          <w:lang w:val="en-US"/>
        </w:rPr>
        <w:fldChar w:fldCharType="end"/>
      </w:r>
      <w:r w:rsidR="00E91E9D" w:rsidRPr="00C40932">
        <w:rPr>
          <w:rFonts w:ascii="Arial" w:hAnsi="Arial" w:cs="Arial"/>
          <w:sz w:val="22"/>
          <w:szCs w:val="22"/>
          <w:lang w:val="en-US"/>
        </w:rPr>
        <w:t xml:space="preserve">, </w:t>
      </w:r>
      <w:r w:rsidR="00F748E0">
        <w:rPr>
          <w:rFonts w:ascii="Arial" w:hAnsi="Arial" w:cs="Arial"/>
          <w:sz w:val="22"/>
          <w:szCs w:val="22"/>
          <w:lang w:val="en-US"/>
        </w:rPr>
        <w:t>hence</w:t>
      </w:r>
      <w:r w:rsidR="00D80265">
        <w:rPr>
          <w:rFonts w:ascii="Arial" w:hAnsi="Arial" w:cs="Arial"/>
          <w:sz w:val="22"/>
          <w:szCs w:val="22"/>
          <w:lang w:val="en-US"/>
        </w:rPr>
        <w:t>, prior to data collection,</w:t>
      </w:r>
      <w:r w:rsidR="00F748E0">
        <w:rPr>
          <w:rFonts w:ascii="Arial" w:hAnsi="Arial" w:cs="Arial"/>
          <w:sz w:val="22"/>
          <w:szCs w:val="22"/>
          <w:lang w:val="en-US"/>
        </w:rPr>
        <w:t xml:space="preserve"> we decided to use</w:t>
      </w:r>
      <w:r w:rsidR="00E5323A" w:rsidRPr="00C40932">
        <w:rPr>
          <w:rFonts w:ascii="Arial" w:hAnsi="Arial" w:cs="Arial"/>
          <w:sz w:val="22"/>
          <w:szCs w:val="22"/>
          <w:lang w:val="en-US"/>
        </w:rPr>
        <w:t xml:space="preserve"> a larger sample </w:t>
      </w:r>
      <w:r w:rsidR="00F748E0">
        <w:rPr>
          <w:rFonts w:ascii="Arial" w:hAnsi="Arial" w:cs="Arial"/>
          <w:sz w:val="22"/>
          <w:szCs w:val="22"/>
          <w:lang w:val="en-US"/>
        </w:rPr>
        <w:t>compared to</w:t>
      </w:r>
      <w:r w:rsidR="00E5323A" w:rsidRPr="00C40932">
        <w:rPr>
          <w:rFonts w:ascii="Arial" w:hAnsi="Arial" w:cs="Arial"/>
          <w:sz w:val="22"/>
          <w:szCs w:val="22"/>
          <w:lang w:val="en-US"/>
        </w:rPr>
        <w:t xml:space="preserve"> </w:t>
      </w:r>
      <w:r w:rsidR="0001611B">
        <w:rPr>
          <w:rFonts w:ascii="Arial" w:hAnsi="Arial" w:cs="Arial"/>
          <w:sz w:val="22"/>
          <w:szCs w:val="22"/>
          <w:lang w:val="en-US"/>
        </w:rPr>
        <w:t xml:space="preserve">previous </w:t>
      </w:r>
      <w:r w:rsidR="001861F5">
        <w:rPr>
          <w:rFonts w:ascii="Arial" w:hAnsi="Arial" w:cs="Arial"/>
          <w:sz w:val="22"/>
          <w:szCs w:val="22"/>
          <w:lang w:val="en-US"/>
        </w:rPr>
        <w:t>studies using</w:t>
      </w:r>
      <w:r w:rsidR="001861F5" w:rsidRPr="00C40932">
        <w:rPr>
          <w:rFonts w:ascii="Arial" w:hAnsi="Arial" w:cs="Arial"/>
          <w:sz w:val="22"/>
          <w:szCs w:val="22"/>
          <w:lang w:val="en-US"/>
        </w:rPr>
        <w:t xml:space="preserve"> </w:t>
      </w:r>
      <w:r w:rsidR="00A564D3">
        <w:rPr>
          <w:rFonts w:ascii="Arial" w:hAnsi="Arial" w:cs="Arial"/>
          <w:sz w:val="22"/>
          <w:szCs w:val="22"/>
          <w:lang w:val="en-US"/>
        </w:rPr>
        <w:t>similar</w:t>
      </w:r>
      <w:r w:rsidR="00A564D3" w:rsidRPr="00C40932">
        <w:rPr>
          <w:rFonts w:ascii="Arial" w:hAnsi="Arial" w:cs="Arial"/>
          <w:sz w:val="22"/>
          <w:szCs w:val="22"/>
          <w:lang w:val="en-US"/>
        </w:rPr>
        <w:t xml:space="preserve"> </w:t>
      </w:r>
      <w:r w:rsidR="00E5323A" w:rsidRPr="00C40932">
        <w:rPr>
          <w:rFonts w:ascii="Arial" w:hAnsi="Arial" w:cs="Arial"/>
          <w:sz w:val="22"/>
          <w:szCs w:val="22"/>
          <w:lang w:val="en-US"/>
        </w:rPr>
        <w:t>procedure</w:t>
      </w:r>
      <w:r w:rsidR="00CF57CF">
        <w:rPr>
          <w:rFonts w:ascii="Arial" w:hAnsi="Arial" w:cs="Arial"/>
          <w:sz w:val="22"/>
          <w:szCs w:val="22"/>
          <w:lang w:val="en-US"/>
        </w:rPr>
        <w:t>s</w:t>
      </w:r>
      <w:r w:rsidR="00E5323A" w:rsidRPr="00C40932">
        <w:rPr>
          <w:rFonts w:ascii="Arial" w:hAnsi="Arial" w:cs="Arial"/>
          <w:sz w:val="22"/>
          <w:szCs w:val="22"/>
          <w:lang w:val="en-US"/>
        </w:rPr>
        <w:t>.</w:t>
      </w:r>
      <w:r w:rsidR="009E5E34">
        <w:rPr>
          <w:rFonts w:ascii="Arial" w:hAnsi="Arial" w:cs="Arial"/>
          <w:sz w:val="22"/>
          <w:szCs w:val="22"/>
          <w:lang w:val="en-US"/>
        </w:rPr>
        <w:t xml:space="preserve"> S</w:t>
      </w:r>
      <w:r w:rsidR="009F4D30" w:rsidRPr="009F4D30">
        <w:rPr>
          <w:rFonts w:ascii="Arial" w:hAnsi="Arial" w:cs="Arial"/>
          <w:sz w:val="22"/>
          <w:szCs w:val="22"/>
          <w:lang w:val="en-US"/>
        </w:rPr>
        <w:t xml:space="preserve">ensitivity analyses using the software G*power revealed that with a sample of </w:t>
      </w:r>
      <w:r w:rsidR="009F4D30">
        <w:rPr>
          <w:rFonts w:ascii="Arial" w:hAnsi="Arial" w:cs="Arial"/>
          <w:sz w:val="22"/>
          <w:szCs w:val="22"/>
          <w:lang w:val="en-US"/>
        </w:rPr>
        <w:t>81</w:t>
      </w:r>
      <w:r w:rsidR="009F4D30" w:rsidRPr="009F4D30">
        <w:rPr>
          <w:rFonts w:ascii="Arial" w:hAnsi="Arial" w:cs="Arial"/>
          <w:sz w:val="22"/>
          <w:szCs w:val="22"/>
          <w:lang w:val="en-US"/>
        </w:rPr>
        <w:t xml:space="preserve"> participants, the smallest effect size that could be detected for the </w:t>
      </w:r>
      <w:r w:rsidR="009F4D30">
        <w:rPr>
          <w:rFonts w:ascii="Arial" w:hAnsi="Arial" w:cs="Arial"/>
          <w:sz w:val="22"/>
          <w:szCs w:val="22"/>
          <w:lang w:val="en-US"/>
        </w:rPr>
        <w:t>critical simple</w:t>
      </w:r>
      <w:r w:rsidR="009F4D30" w:rsidRPr="009F4D30">
        <w:rPr>
          <w:rFonts w:ascii="Arial" w:hAnsi="Arial" w:cs="Arial"/>
          <w:sz w:val="22"/>
          <w:szCs w:val="22"/>
          <w:lang w:val="en-US"/>
        </w:rPr>
        <w:t xml:space="preserve"> effect of </w:t>
      </w:r>
      <w:r w:rsidR="009F4D30">
        <w:rPr>
          <w:rFonts w:ascii="Arial" w:hAnsi="Arial" w:cs="Arial"/>
          <w:sz w:val="22"/>
          <w:szCs w:val="22"/>
          <w:lang w:val="en-US"/>
        </w:rPr>
        <w:t>Signal</w:t>
      </w:r>
      <w:r w:rsidR="009F4D30" w:rsidRPr="009F4D30">
        <w:rPr>
          <w:rFonts w:ascii="Arial" w:hAnsi="Arial" w:cs="Arial"/>
          <w:sz w:val="22"/>
          <w:szCs w:val="22"/>
          <w:lang w:val="en-US"/>
        </w:rPr>
        <w:t xml:space="preserve"> with a power of .</w:t>
      </w:r>
      <w:r w:rsidR="009F4D30">
        <w:rPr>
          <w:rFonts w:ascii="Arial" w:hAnsi="Arial" w:cs="Arial"/>
          <w:sz w:val="22"/>
          <w:szCs w:val="22"/>
          <w:lang w:val="en-US"/>
        </w:rPr>
        <w:t>9</w:t>
      </w:r>
      <w:r w:rsidR="009F4D30" w:rsidRPr="009F4D30">
        <w:rPr>
          <w:rFonts w:ascii="Arial" w:hAnsi="Arial" w:cs="Arial"/>
          <w:sz w:val="22"/>
          <w:szCs w:val="22"/>
          <w:lang w:val="en-US"/>
        </w:rPr>
        <w:t>0 and an alpha criterion of .05 was</w:t>
      </w:r>
      <w:r w:rsidR="009F4D30">
        <w:rPr>
          <w:rFonts w:ascii="Arial" w:hAnsi="Arial" w:cs="Arial"/>
          <w:sz w:val="22"/>
          <w:szCs w:val="22"/>
          <w:lang w:val="en-US"/>
        </w:rPr>
        <w:t xml:space="preserve"> </w:t>
      </w:r>
      <w:proofErr w:type="gramStart"/>
      <w:r w:rsidR="009F4D30" w:rsidRPr="002C0664">
        <w:rPr>
          <w:rFonts w:ascii="Arial" w:hAnsi="Arial" w:cs="Arial"/>
          <w:i/>
          <w:iCs/>
          <w:sz w:val="22"/>
          <w:szCs w:val="22"/>
          <w:lang w:val="en-US"/>
        </w:rPr>
        <w:t>F</w:t>
      </w:r>
      <w:r w:rsidR="009F4D30">
        <w:rPr>
          <w:rFonts w:ascii="Arial" w:hAnsi="Arial" w:cs="Arial"/>
          <w:sz w:val="22"/>
          <w:szCs w:val="22"/>
          <w:lang w:val="en-US"/>
        </w:rPr>
        <w:t>(</w:t>
      </w:r>
      <w:proofErr w:type="gramEnd"/>
      <w:r w:rsidR="009F4D30">
        <w:rPr>
          <w:rFonts w:ascii="Arial" w:hAnsi="Arial" w:cs="Arial"/>
          <w:sz w:val="22"/>
          <w:szCs w:val="22"/>
          <w:lang w:val="en-US"/>
        </w:rPr>
        <w:t xml:space="preserve">1,80) = 3.96, </w:t>
      </w:r>
      <w:r w:rsidR="009F4D30" w:rsidRPr="009F4D30">
        <w:rPr>
          <w:rFonts w:ascii="Arial" w:hAnsi="Arial" w:cs="Arial"/>
          <w:sz w:val="22"/>
          <w:szCs w:val="22"/>
          <w:lang w:val="en-US"/>
        </w:rPr>
        <w:t xml:space="preserve"> η</w:t>
      </w:r>
      <w:r w:rsidR="009F4D30" w:rsidRPr="009F4D30">
        <w:rPr>
          <w:rFonts w:ascii="Arial" w:hAnsi="Arial" w:cs="Arial"/>
          <w:i/>
          <w:sz w:val="22"/>
          <w:szCs w:val="22"/>
          <w:vertAlign w:val="superscript"/>
          <w:lang w:val="en-US"/>
        </w:rPr>
        <w:t>2</w:t>
      </w:r>
      <w:r w:rsidR="009F4D30" w:rsidRPr="009F4D30">
        <w:rPr>
          <w:rFonts w:ascii="Arial" w:hAnsi="Arial" w:cs="Arial"/>
          <w:i/>
          <w:sz w:val="22"/>
          <w:szCs w:val="22"/>
          <w:vertAlign w:val="subscript"/>
          <w:lang w:val="en-US"/>
        </w:rPr>
        <w:t>p</w:t>
      </w:r>
      <w:r w:rsidR="009F4D30" w:rsidRPr="009F4D30">
        <w:rPr>
          <w:rFonts w:ascii="Arial" w:hAnsi="Arial" w:cs="Arial"/>
          <w:sz w:val="22"/>
          <w:szCs w:val="22"/>
          <w:lang w:val="en-US"/>
        </w:rPr>
        <w:t xml:space="preserve"> = .</w:t>
      </w:r>
      <w:r w:rsidR="007601E2">
        <w:rPr>
          <w:rFonts w:ascii="Arial" w:hAnsi="Arial" w:cs="Arial"/>
          <w:sz w:val="22"/>
          <w:szCs w:val="22"/>
          <w:lang w:val="en-US"/>
        </w:rPr>
        <w:t>03</w:t>
      </w:r>
      <w:r w:rsidR="009F4D30" w:rsidRPr="009F4D30">
        <w:rPr>
          <w:rFonts w:ascii="Arial" w:hAnsi="Arial" w:cs="Arial"/>
          <w:sz w:val="22"/>
          <w:szCs w:val="22"/>
          <w:lang w:val="en-US"/>
        </w:rPr>
        <w:t xml:space="preserve">. Note that this effect is smaller than the actual effect size </w:t>
      </w:r>
      <w:r w:rsidR="009F4D30" w:rsidRPr="009F4D30">
        <w:rPr>
          <w:rFonts w:ascii="Arial" w:hAnsi="Arial" w:cs="Arial"/>
          <w:sz w:val="22"/>
          <w:szCs w:val="22"/>
          <w:lang w:val="en-US"/>
        </w:rPr>
        <w:lastRenderedPageBreak/>
        <w:t>observed</w:t>
      </w:r>
      <w:r w:rsidR="00A373EA">
        <w:rPr>
          <w:rFonts w:ascii="Arial" w:hAnsi="Arial" w:cs="Arial"/>
          <w:sz w:val="22"/>
          <w:szCs w:val="22"/>
          <w:lang w:val="en-US"/>
        </w:rPr>
        <w:t xml:space="preserve"> in the experiments reported here</w:t>
      </w:r>
      <w:r w:rsidR="009962F3">
        <w:rPr>
          <w:rFonts w:ascii="Arial" w:hAnsi="Arial" w:cs="Arial"/>
          <w:sz w:val="22"/>
          <w:szCs w:val="22"/>
          <w:lang w:val="en-US"/>
        </w:rPr>
        <w:t xml:space="preserve">, suggesting </w:t>
      </w:r>
      <w:r w:rsidR="00986CDA">
        <w:rPr>
          <w:rFonts w:ascii="Arial" w:hAnsi="Arial" w:cs="Arial"/>
          <w:sz w:val="22"/>
          <w:szCs w:val="22"/>
          <w:lang w:val="en-US"/>
        </w:rPr>
        <w:t xml:space="preserve">strong </w:t>
      </w:r>
      <w:r w:rsidR="009962F3">
        <w:rPr>
          <w:rFonts w:ascii="Arial" w:hAnsi="Arial" w:cs="Arial"/>
          <w:sz w:val="22"/>
          <w:szCs w:val="22"/>
          <w:lang w:val="en-US"/>
        </w:rPr>
        <w:t>sensitiv</w:t>
      </w:r>
      <w:r w:rsidR="00986CDA">
        <w:rPr>
          <w:rFonts w:ascii="Arial" w:hAnsi="Arial" w:cs="Arial"/>
          <w:sz w:val="22"/>
          <w:szCs w:val="22"/>
          <w:lang w:val="en-US"/>
        </w:rPr>
        <w:t>ity</w:t>
      </w:r>
      <w:r w:rsidR="009962F3">
        <w:rPr>
          <w:rFonts w:ascii="Arial" w:hAnsi="Arial" w:cs="Arial"/>
          <w:sz w:val="22"/>
          <w:szCs w:val="22"/>
          <w:lang w:val="en-US"/>
        </w:rPr>
        <w:t xml:space="preserve"> in our sample to competition and facilitation effects. </w:t>
      </w:r>
    </w:p>
    <w:p w14:paraId="7F5B9281" w14:textId="77777777" w:rsidR="004C20BC" w:rsidRPr="004C20BC" w:rsidRDefault="004C20BC" w:rsidP="004C20BC">
      <w:pPr>
        <w:pStyle w:val="Default"/>
        <w:spacing w:line="360" w:lineRule="auto"/>
        <w:ind w:firstLine="709"/>
        <w:rPr>
          <w:rFonts w:ascii="Arial" w:hAnsi="Arial" w:cs="Arial"/>
          <w:b/>
          <w:sz w:val="22"/>
          <w:szCs w:val="22"/>
          <w:lang w:val="en-US"/>
        </w:rPr>
      </w:pPr>
      <w:r w:rsidRPr="004C20BC">
        <w:rPr>
          <w:rFonts w:ascii="Arial" w:hAnsi="Arial" w:cs="Arial"/>
          <w:b/>
          <w:sz w:val="22"/>
          <w:szCs w:val="22"/>
          <w:lang w:val="en-US"/>
        </w:rPr>
        <w:t>Design</w:t>
      </w:r>
    </w:p>
    <w:p w14:paraId="055BEEB7" w14:textId="7319A7BA" w:rsidR="00EA386B" w:rsidRPr="00EA386B" w:rsidRDefault="004C20BC" w:rsidP="00EA386B">
      <w:pPr>
        <w:pStyle w:val="Default"/>
        <w:spacing w:line="360" w:lineRule="auto"/>
        <w:ind w:firstLine="709"/>
        <w:rPr>
          <w:rFonts w:ascii="Arial" w:hAnsi="Arial" w:cs="Arial"/>
          <w:bCs/>
          <w:sz w:val="22"/>
          <w:szCs w:val="22"/>
          <w:lang w:val="en-US"/>
        </w:rPr>
      </w:pPr>
      <w:r w:rsidRPr="002B4DF2">
        <w:rPr>
          <w:rFonts w:ascii="Arial" w:hAnsi="Arial" w:cs="Arial"/>
          <w:bCs/>
          <w:sz w:val="22"/>
          <w:szCs w:val="22"/>
          <w:lang w:val="en-US"/>
        </w:rPr>
        <w:t xml:space="preserve">A 2 (Replication: 1 vs 2) by 2 (Contingency: </w:t>
      </w:r>
      <w:r w:rsidR="007C0FA7">
        <w:rPr>
          <w:rFonts w:ascii="Arial" w:hAnsi="Arial" w:cs="Arial"/>
          <w:bCs/>
          <w:sz w:val="22"/>
          <w:szCs w:val="22"/>
          <w:lang w:val="en-US"/>
        </w:rPr>
        <w:t xml:space="preserve">Fixed Ratio </w:t>
      </w:r>
      <w:r w:rsidR="009A4192">
        <w:rPr>
          <w:rFonts w:ascii="Arial" w:hAnsi="Arial" w:cs="Arial"/>
          <w:bCs/>
          <w:sz w:val="22"/>
          <w:szCs w:val="22"/>
          <w:lang w:val="en-US"/>
        </w:rPr>
        <w:t>1</w:t>
      </w:r>
      <w:r w:rsidR="009E5E34" w:rsidRPr="002B4DF2">
        <w:rPr>
          <w:rFonts w:ascii="Arial" w:hAnsi="Arial" w:cs="Arial"/>
          <w:bCs/>
          <w:sz w:val="22"/>
          <w:szCs w:val="22"/>
          <w:lang w:val="en-US"/>
        </w:rPr>
        <w:t xml:space="preserve"> </w:t>
      </w:r>
      <w:r w:rsidRPr="002B4DF2">
        <w:rPr>
          <w:rFonts w:ascii="Arial" w:hAnsi="Arial" w:cs="Arial"/>
          <w:bCs/>
          <w:sz w:val="22"/>
          <w:szCs w:val="22"/>
          <w:lang w:val="en-US"/>
        </w:rPr>
        <w:t xml:space="preserve">vs </w:t>
      </w:r>
      <w:r w:rsidR="009E5E34">
        <w:rPr>
          <w:rFonts w:ascii="Arial" w:hAnsi="Arial" w:cs="Arial"/>
          <w:bCs/>
          <w:sz w:val="22"/>
          <w:szCs w:val="22"/>
          <w:lang w:val="en-US"/>
        </w:rPr>
        <w:t>Partial</w:t>
      </w:r>
      <w:r w:rsidR="005378EB">
        <w:rPr>
          <w:rFonts w:ascii="Arial" w:hAnsi="Arial" w:cs="Arial"/>
          <w:bCs/>
          <w:sz w:val="22"/>
          <w:szCs w:val="22"/>
          <w:lang w:val="en-US"/>
        </w:rPr>
        <w:t xml:space="preserve"> Reinforcement</w:t>
      </w:r>
      <w:r w:rsidRPr="002B4DF2">
        <w:rPr>
          <w:rFonts w:ascii="Arial" w:hAnsi="Arial" w:cs="Arial"/>
          <w:bCs/>
          <w:sz w:val="22"/>
          <w:szCs w:val="22"/>
          <w:lang w:val="en-US"/>
        </w:rPr>
        <w:t>) by 2 (</w:t>
      </w:r>
      <w:r w:rsidR="00765515">
        <w:rPr>
          <w:rFonts w:ascii="Arial" w:hAnsi="Arial" w:cs="Arial"/>
          <w:bCs/>
          <w:sz w:val="22"/>
          <w:szCs w:val="22"/>
          <w:lang w:val="en-US"/>
        </w:rPr>
        <w:t>Delay</w:t>
      </w:r>
      <w:r w:rsidRPr="002B4DF2">
        <w:rPr>
          <w:rFonts w:ascii="Arial" w:hAnsi="Arial" w:cs="Arial"/>
          <w:bCs/>
          <w:sz w:val="22"/>
          <w:szCs w:val="22"/>
          <w:lang w:val="en-US"/>
        </w:rPr>
        <w:t xml:space="preserve">: 2s vs 6s) by 2 (Signal: Signal vs No-Signal) mixed design was used. Replication was included as a between-subjects variable in order to control for differences between laboratory and virtual data collection. All other factors were manipulated within-subjects. Contingency had two different levels determining the relationship between action and the outcome: </w:t>
      </w:r>
      <w:r w:rsidR="009E5E34">
        <w:rPr>
          <w:rFonts w:ascii="Arial" w:hAnsi="Arial" w:cs="Arial"/>
          <w:bCs/>
          <w:sz w:val="22"/>
          <w:szCs w:val="22"/>
          <w:lang w:val="en-US"/>
        </w:rPr>
        <w:t>F</w:t>
      </w:r>
      <w:r w:rsidR="007C0FA7">
        <w:rPr>
          <w:rFonts w:ascii="Arial" w:hAnsi="Arial" w:cs="Arial"/>
          <w:bCs/>
          <w:sz w:val="22"/>
          <w:szCs w:val="22"/>
          <w:lang w:val="en-US"/>
        </w:rPr>
        <w:t xml:space="preserve">ixed </w:t>
      </w:r>
      <w:r w:rsidR="009E5E34">
        <w:rPr>
          <w:rFonts w:ascii="Arial" w:hAnsi="Arial" w:cs="Arial"/>
          <w:bCs/>
          <w:sz w:val="22"/>
          <w:szCs w:val="22"/>
          <w:lang w:val="en-US"/>
        </w:rPr>
        <w:t>R</w:t>
      </w:r>
      <w:r w:rsidR="007C0FA7">
        <w:rPr>
          <w:rFonts w:ascii="Arial" w:hAnsi="Arial" w:cs="Arial"/>
          <w:bCs/>
          <w:sz w:val="22"/>
          <w:szCs w:val="22"/>
          <w:lang w:val="en-US"/>
        </w:rPr>
        <w:t xml:space="preserve">atio </w:t>
      </w:r>
      <w:r w:rsidR="009E5E34">
        <w:rPr>
          <w:rFonts w:ascii="Arial" w:hAnsi="Arial" w:cs="Arial"/>
          <w:bCs/>
          <w:sz w:val="22"/>
          <w:szCs w:val="22"/>
          <w:lang w:val="en-US"/>
        </w:rPr>
        <w:t>1</w:t>
      </w:r>
      <w:r w:rsidR="007C0FA7">
        <w:rPr>
          <w:rFonts w:ascii="Arial" w:hAnsi="Arial" w:cs="Arial"/>
          <w:bCs/>
          <w:sz w:val="22"/>
          <w:szCs w:val="22"/>
          <w:lang w:val="en-US"/>
        </w:rPr>
        <w:t xml:space="preserve"> (FR1</w:t>
      </w:r>
      <w:r w:rsidR="004D5B45">
        <w:rPr>
          <w:rFonts w:ascii="Arial" w:hAnsi="Arial" w:cs="Arial"/>
          <w:bCs/>
          <w:sz w:val="22"/>
          <w:szCs w:val="22"/>
          <w:lang w:val="en-US"/>
        </w:rPr>
        <w:t xml:space="preserve">; </w:t>
      </w:r>
      <w:r w:rsidRPr="002B4DF2">
        <w:rPr>
          <w:rFonts w:ascii="Arial" w:hAnsi="Arial" w:cs="Arial"/>
          <w:bCs/>
          <w:sz w:val="22"/>
          <w:szCs w:val="22"/>
          <w:lang w:val="en-US"/>
        </w:rPr>
        <w:t xml:space="preserve">each response triggered an outcome) and </w:t>
      </w:r>
      <w:r w:rsidR="009E5E34">
        <w:rPr>
          <w:rFonts w:ascii="Arial" w:hAnsi="Arial" w:cs="Arial"/>
          <w:bCs/>
          <w:sz w:val="22"/>
          <w:szCs w:val="22"/>
          <w:lang w:val="en-US"/>
        </w:rPr>
        <w:t>Partia</w:t>
      </w:r>
      <w:r w:rsidR="005378EB">
        <w:rPr>
          <w:rFonts w:ascii="Arial" w:hAnsi="Arial" w:cs="Arial"/>
          <w:bCs/>
          <w:sz w:val="22"/>
          <w:szCs w:val="22"/>
          <w:lang w:val="en-US"/>
        </w:rPr>
        <w:t>l Reinforcement</w:t>
      </w:r>
      <w:r w:rsidR="004D5B45">
        <w:rPr>
          <w:rFonts w:ascii="Arial" w:hAnsi="Arial" w:cs="Arial"/>
          <w:bCs/>
          <w:sz w:val="22"/>
          <w:szCs w:val="22"/>
          <w:lang w:val="en-US"/>
        </w:rPr>
        <w:t xml:space="preserve"> (</w:t>
      </w:r>
      <w:r w:rsidR="00BE78F5">
        <w:rPr>
          <w:rFonts w:ascii="Arial" w:hAnsi="Arial" w:cs="Arial"/>
          <w:bCs/>
          <w:sz w:val="22"/>
          <w:szCs w:val="22"/>
          <w:lang w:val="en-US"/>
        </w:rPr>
        <w:t xml:space="preserve">PR; </w:t>
      </w:r>
      <w:r w:rsidR="007C0FA7">
        <w:rPr>
          <w:rFonts w:ascii="Arial" w:hAnsi="Arial" w:cs="Arial"/>
          <w:bCs/>
          <w:sz w:val="22"/>
          <w:szCs w:val="22"/>
          <w:lang w:val="en-US"/>
        </w:rPr>
        <w:t>each</w:t>
      </w:r>
      <w:r w:rsidR="00B31770">
        <w:rPr>
          <w:rFonts w:ascii="Arial" w:hAnsi="Arial" w:cs="Arial"/>
          <w:bCs/>
          <w:sz w:val="22"/>
          <w:szCs w:val="22"/>
          <w:lang w:val="en-US"/>
        </w:rPr>
        <w:t xml:space="preserve"> response triggered the outcome with a </w:t>
      </w:r>
      <w:r w:rsidR="005378EB" w:rsidRPr="005378EB">
        <w:rPr>
          <w:rFonts w:ascii="Arial" w:hAnsi="Arial" w:cs="Arial"/>
          <w:bCs/>
          <w:sz w:val="22"/>
          <w:szCs w:val="22"/>
          <w:lang w:val="en-US"/>
        </w:rPr>
        <w:t xml:space="preserve">variable probability </w:t>
      </w:r>
      <w:r w:rsidR="003D5AF2">
        <w:rPr>
          <w:rFonts w:ascii="Arial" w:hAnsi="Arial" w:cs="Arial"/>
          <w:bCs/>
          <w:sz w:val="22"/>
          <w:szCs w:val="22"/>
          <w:lang w:val="en-US"/>
        </w:rPr>
        <w:t xml:space="preserve">of </w:t>
      </w:r>
      <w:r w:rsidR="00ED3CA4">
        <w:rPr>
          <w:rFonts w:ascii="Arial" w:hAnsi="Arial" w:cs="Arial"/>
          <w:bCs/>
          <w:sz w:val="22"/>
          <w:szCs w:val="22"/>
          <w:lang w:val="en-US"/>
        </w:rPr>
        <w:t>2/3</w:t>
      </w:r>
      <w:r w:rsidR="00B31770">
        <w:rPr>
          <w:rFonts w:ascii="Arial" w:hAnsi="Arial" w:cs="Arial"/>
          <w:bCs/>
          <w:sz w:val="22"/>
          <w:szCs w:val="22"/>
          <w:lang w:val="en-US"/>
        </w:rPr>
        <w:t>)</w:t>
      </w:r>
      <w:r w:rsidRPr="00264E65">
        <w:rPr>
          <w:rFonts w:ascii="Arial" w:hAnsi="Arial" w:cs="Arial"/>
          <w:bCs/>
          <w:sz w:val="22"/>
          <w:szCs w:val="22"/>
          <w:lang w:val="en-US"/>
        </w:rPr>
        <w:t>.</w:t>
      </w:r>
      <w:r w:rsidR="00C307FD">
        <w:rPr>
          <w:rFonts w:ascii="Arial" w:eastAsia="Calibri" w:hAnsi="Arial" w:cs="Arial"/>
          <w:color w:val="auto"/>
          <w:sz w:val="22"/>
          <w:szCs w:val="22"/>
          <w:lang w:val="en-GB"/>
        </w:rPr>
        <w:t xml:space="preserve"> </w:t>
      </w:r>
      <w:r w:rsidR="00765515">
        <w:rPr>
          <w:rFonts w:ascii="Arial" w:hAnsi="Arial" w:cs="Arial"/>
          <w:bCs/>
          <w:sz w:val="22"/>
          <w:szCs w:val="22"/>
          <w:lang w:val="en-US"/>
        </w:rPr>
        <w:t xml:space="preserve">The outcome was delayed </w:t>
      </w:r>
      <w:r w:rsidRPr="002B4DF2">
        <w:rPr>
          <w:rFonts w:ascii="Arial" w:hAnsi="Arial" w:cs="Arial"/>
          <w:bCs/>
          <w:sz w:val="22"/>
          <w:szCs w:val="22"/>
          <w:lang w:val="en-US"/>
        </w:rPr>
        <w:t xml:space="preserve">2s (strong contiguity) </w:t>
      </w:r>
      <w:r w:rsidR="005378EB">
        <w:rPr>
          <w:rFonts w:ascii="Arial" w:hAnsi="Arial" w:cs="Arial"/>
          <w:bCs/>
          <w:sz w:val="22"/>
          <w:szCs w:val="22"/>
          <w:lang w:val="en-US"/>
        </w:rPr>
        <w:t>and</w:t>
      </w:r>
      <w:r w:rsidR="00765515" w:rsidRPr="002B4DF2">
        <w:rPr>
          <w:rFonts w:ascii="Arial" w:hAnsi="Arial" w:cs="Arial"/>
          <w:bCs/>
          <w:sz w:val="22"/>
          <w:szCs w:val="22"/>
          <w:lang w:val="en-US"/>
        </w:rPr>
        <w:t xml:space="preserve"> </w:t>
      </w:r>
      <w:r w:rsidRPr="002B4DF2">
        <w:rPr>
          <w:rFonts w:ascii="Arial" w:hAnsi="Arial" w:cs="Arial"/>
          <w:bCs/>
          <w:sz w:val="22"/>
          <w:szCs w:val="22"/>
          <w:lang w:val="en-US"/>
        </w:rPr>
        <w:t>6s (weak contiguity).</w:t>
      </w:r>
      <w:r w:rsidR="00F01E21">
        <w:rPr>
          <w:rFonts w:ascii="Arial" w:hAnsi="Arial" w:cs="Arial"/>
          <w:bCs/>
          <w:sz w:val="22"/>
          <w:szCs w:val="22"/>
          <w:lang w:val="en-US"/>
        </w:rPr>
        <w:t xml:space="preserve"> I</w:t>
      </w:r>
      <w:r w:rsidRPr="002B4DF2">
        <w:rPr>
          <w:rFonts w:ascii="Arial" w:hAnsi="Arial" w:cs="Arial"/>
          <w:bCs/>
          <w:sz w:val="22"/>
          <w:szCs w:val="22"/>
          <w:lang w:val="en-US"/>
        </w:rPr>
        <w:t xml:space="preserve">n the </w:t>
      </w:r>
      <w:r w:rsidR="00EE10C3">
        <w:rPr>
          <w:rFonts w:ascii="Arial" w:hAnsi="Arial" w:cs="Arial"/>
          <w:bCs/>
          <w:sz w:val="22"/>
          <w:szCs w:val="22"/>
          <w:lang w:val="en-US"/>
        </w:rPr>
        <w:t>N</w:t>
      </w:r>
      <w:r w:rsidRPr="002B4DF2">
        <w:rPr>
          <w:rFonts w:ascii="Arial" w:hAnsi="Arial" w:cs="Arial"/>
          <w:bCs/>
          <w:sz w:val="22"/>
          <w:szCs w:val="22"/>
          <w:lang w:val="en-US"/>
        </w:rPr>
        <w:t>o-</w:t>
      </w:r>
      <w:r w:rsidR="00EE10C3">
        <w:rPr>
          <w:rFonts w:ascii="Arial" w:hAnsi="Arial" w:cs="Arial"/>
          <w:bCs/>
          <w:sz w:val="22"/>
          <w:szCs w:val="22"/>
          <w:lang w:val="en-US"/>
        </w:rPr>
        <w:t>S</w:t>
      </w:r>
      <w:r w:rsidRPr="002B4DF2">
        <w:rPr>
          <w:rFonts w:ascii="Arial" w:hAnsi="Arial" w:cs="Arial"/>
          <w:bCs/>
          <w:sz w:val="22"/>
          <w:szCs w:val="22"/>
          <w:lang w:val="en-US"/>
        </w:rPr>
        <w:t xml:space="preserve">ignal condition there was no signal between the action and outcome (control condition), whereas in the </w:t>
      </w:r>
      <w:r w:rsidR="00EE10C3">
        <w:rPr>
          <w:rFonts w:ascii="Arial" w:hAnsi="Arial" w:cs="Arial"/>
          <w:bCs/>
          <w:sz w:val="22"/>
          <w:szCs w:val="22"/>
          <w:lang w:val="en-US"/>
        </w:rPr>
        <w:t>S</w:t>
      </w:r>
      <w:r w:rsidRPr="002B4DF2">
        <w:rPr>
          <w:rFonts w:ascii="Arial" w:hAnsi="Arial" w:cs="Arial"/>
          <w:bCs/>
          <w:sz w:val="22"/>
          <w:szCs w:val="22"/>
          <w:lang w:val="en-US"/>
        </w:rPr>
        <w:t xml:space="preserve">ignal condition a </w:t>
      </w:r>
      <w:r w:rsidR="0040134C">
        <w:rPr>
          <w:rFonts w:ascii="Arial" w:hAnsi="Arial" w:cs="Arial"/>
          <w:bCs/>
          <w:sz w:val="22"/>
          <w:szCs w:val="22"/>
          <w:lang w:val="en-US"/>
        </w:rPr>
        <w:t xml:space="preserve">0.5s </w:t>
      </w:r>
      <w:r w:rsidRPr="002B4DF2">
        <w:rPr>
          <w:rFonts w:ascii="Arial" w:hAnsi="Arial" w:cs="Arial"/>
          <w:bCs/>
          <w:sz w:val="22"/>
          <w:szCs w:val="22"/>
          <w:lang w:val="en-US"/>
        </w:rPr>
        <w:t xml:space="preserve">signal was presented 1.5s after each reinforced action (experimental condition). </w:t>
      </w:r>
      <w:r w:rsidR="004D0BAC" w:rsidRPr="00E851C5">
        <w:rPr>
          <w:rFonts w:ascii="Arial" w:eastAsia="Calibri" w:hAnsi="Arial" w:cs="Arial"/>
          <w:color w:val="auto"/>
          <w:sz w:val="22"/>
          <w:szCs w:val="22"/>
          <w:lang w:val="en-US"/>
        </w:rPr>
        <w:t>Two level</w:t>
      </w:r>
      <w:r w:rsidR="004D0BAC">
        <w:rPr>
          <w:rFonts w:ascii="Arial" w:eastAsia="Calibri" w:hAnsi="Arial" w:cs="Arial"/>
          <w:color w:val="auto"/>
          <w:sz w:val="22"/>
          <w:szCs w:val="22"/>
          <w:lang w:val="en-US"/>
        </w:rPr>
        <w:t>s</w:t>
      </w:r>
      <w:r w:rsidR="004D0BAC" w:rsidRPr="00E851C5">
        <w:rPr>
          <w:rFonts w:ascii="Arial" w:eastAsia="Calibri" w:hAnsi="Arial" w:cs="Arial"/>
          <w:color w:val="auto"/>
          <w:sz w:val="22"/>
          <w:szCs w:val="22"/>
          <w:lang w:val="en-US"/>
        </w:rPr>
        <w:t xml:space="preserve"> of contingency were </w:t>
      </w:r>
      <w:r w:rsidR="004D0BAC">
        <w:rPr>
          <w:rFonts w:ascii="Arial" w:eastAsia="Calibri" w:hAnsi="Arial" w:cs="Arial"/>
          <w:color w:val="auto"/>
          <w:sz w:val="22"/>
          <w:szCs w:val="22"/>
          <w:lang w:val="en-US"/>
        </w:rPr>
        <w:t xml:space="preserve">used </w:t>
      </w:r>
      <w:r w:rsidR="004D0BAC" w:rsidRPr="00E851C5">
        <w:rPr>
          <w:rFonts w:ascii="Arial" w:eastAsia="Calibri" w:hAnsi="Arial" w:cs="Arial"/>
          <w:color w:val="auto"/>
          <w:sz w:val="22"/>
          <w:szCs w:val="22"/>
          <w:lang w:val="en-US"/>
        </w:rPr>
        <w:t xml:space="preserve">to </w:t>
      </w:r>
      <w:r w:rsidR="004D0BAC">
        <w:rPr>
          <w:rFonts w:ascii="Arial" w:eastAsia="Calibri" w:hAnsi="Arial" w:cs="Arial"/>
          <w:color w:val="auto"/>
          <w:sz w:val="22"/>
          <w:szCs w:val="22"/>
          <w:lang w:val="en-US"/>
        </w:rPr>
        <w:t xml:space="preserve">increase </w:t>
      </w:r>
      <w:r w:rsidR="004D0BAC" w:rsidRPr="00E851C5">
        <w:rPr>
          <w:rFonts w:ascii="Arial" w:eastAsia="Calibri" w:hAnsi="Arial" w:cs="Arial"/>
          <w:color w:val="auto"/>
          <w:sz w:val="22"/>
          <w:szCs w:val="22"/>
          <w:lang w:val="en-US"/>
        </w:rPr>
        <w:t>sampling</w:t>
      </w:r>
      <w:r w:rsidR="004D0BAC">
        <w:rPr>
          <w:rFonts w:ascii="Arial" w:eastAsia="Calibri" w:hAnsi="Arial" w:cs="Arial"/>
          <w:color w:val="auto"/>
          <w:sz w:val="22"/>
          <w:szCs w:val="22"/>
          <w:lang w:val="en-US"/>
        </w:rPr>
        <w:t xml:space="preserve"> (</w:t>
      </w:r>
      <w:r w:rsidR="00922DBB">
        <w:rPr>
          <w:rFonts w:ascii="Arial" w:eastAsia="Calibri" w:hAnsi="Arial" w:cs="Arial"/>
          <w:color w:val="auto"/>
          <w:sz w:val="22"/>
          <w:szCs w:val="22"/>
          <w:lang w:val="en-US"/>
        </w:rPr>
        <w:t>we collected two measures in each level of Delay and Signal</w:t>
      </w:r>
      <w:r w:rsidR="004D0BAC">
        <w:rPr>
          <w:rFonts w:ascii="Arial" w:eastAsia="Calibri" w:hAnsi="Arial" w:cs="Arial"/>
          <w:color w:val="auto"/>
          <w:sz w:val="22"/>
          <w:szCs w:val="22"/>
          <w:lang w:val="en-US"/>
        </w:rPr>
        <w:t xml:space="preserve">) while </w:t>
      </w:r>
      <w:r w:rsidR="005865FD">
        <w:rPr>
          <w:rFonts w:ascii="Arial" w:eastAsia="Calibri" w:hAnsi="Arial" w:cs="Arial"/>
          <w:color w:val="auto"/>
          <w:sz w:val="22"/>
          <w:szCs w:val="22"/>
          <w:lang w:val="en-US"/>
        </w:rPr>
        <w:t xml:space="preserve">making </w:t>
      </w:r>
      <w:r w:rsidR="008F72C3">
        <w:rPr>
          <w:rFonts w:ascii="Arial" w:eastAsia="Calibri" w:hAnsi="Arial" w:cs="Arial"/>
          <w:color w:val="auto"/>
          <w:sz w:val="22"/>
          <w:szCs w:val="22"/>
          <w:lang w:val="en-US"/>
        </w:rPr>
        <w:t>the different conditions distinctive</w:t>
      </w:r>
      <w:r w:rsidR="005865FD">
        <w:rPr>
          <w:rFonts w:ascii="Arial" w:eastAsia="Calibri" w:hAnsi="Arial" w:cs="Arial"/>
          <w:color w:val="auto"/>
          <w:sz w:val="22"/>
          <w:szCs w:val="22"/>
          <w:lang w:val="en-US"/>
        </w:rPr>
        <w:t xml:space="preserve"> </w:t>
      </w:r>
      <w:r w:rsidR="00922DBB">
        <w:rPr>
          <w:rFonts w:ascii="Arial" w:eastAsia="Calibri" w:hAnsi="Arial" w:cs="Arial"/>
          <w:color w:val="auto"/>
          <w:sz w:val="22"/>
          <w:szCs w:val="22"/>
          <w:lang w:val="en-US"/>
        </w:rPr>
        <w:t>to</w:t>
      </w:r>
      <w:r w:rsidR="005865FD">
        <w:rPr>
          <w:rFonts w:ascii="Arial" w:eastAsia="Calibri" w:hAnsi="Arial" w:cs="Arial"/>
          <w:color w:val="auto"/>
          <w:sz w:val="22"/>
          <w:szCs w:val="22"/>
          <w:lang w:val="en-US"/>
        </w:rPr>
        <w:t xml:space="preserve"> avoid </w:t>
      </w:r>
      <w:r w:rsidR="00922DBB">
        <w:rPr>
          <w:rFonts w:ascii="Arial" w:eastAsia="Calibri" w:hAnsi="Arial" w:cs="Arial"/>
          <w:color w:val="auto"/>
          <w:sz w:val="22"/>
          <w:szCs w:val="22"/>
          <w:lang w:val="en-US"/>
        </w:rPr>
        <w:t>the same pattern of behavior</w:t>
      </w:r>
      <w:r w:rsidR="005865FD">
        <w:rPr>
          <w:rFonts w:ascii="Arial" w:eastAsia="Calibri" w:hAnsi="Arial" w:cs="Arial"/>
          <w:color w:val="auto"/>
          <w:sz w:val="22"/>
          <w:szCs w:val="22"/>
          <w:lang w:val="en-US"/>
        </w:rPr>
        <w:t xml:space="preserve"> </w:t>
      </w:r>
      <w:r w:rsidR="009A7C5D">
        <w:rPr>
          <w:rFonts w:ascii="Arial" w:eastAsia="Calibri" w:hAnsi="Arial" w:cs="Arial"/>
          <w:color w:val="auto"/>
          <w:sz w:val="22"/>
          <w:szCs w:val="22"/>
          <w:lang w:val="en-US"/>
        </w:rPr>
        <w:t>across</w:t>
      </w:r>
      <w:r w:rsidR="005865FD">
        <w:rPr>
          <w:rFonts w:ascii="Arial" w:eastAsia="Calibri" w:hAnsi="Arial" w:cs="Arial"/>
          <w:color w:val="auto"/>
          <w:sz w:val="22"/>
          <w:szCs w:val="22"/>
          <w:lang w:val="en-US"/>
        </w:rPr>
        <w:t xml:space="preserve"> conditions. </w:t>
      </w:r>
      <w:r w:rsidR="004D0BAC" w:rsidRPr="00E851C5">
        <w:rPr>
          <w:rFonts w:ascii="Arial" w:eastAsia="Calibri" w:hAnsi="Arial" w:cs="Arial"/>
          <w:color w:val="auto"/>
          <w:sz w:val="22"/>
          <w:szCs w:val="22"/>
          <w:lang w:val="en-US"/>
        </w:rPr>
        <w:t xml:space="preserve"> </w:t>
      </w:r>
    </w:p>
    <w:p w14:paraId="53311E73" w14:textId="77777777" w:rsidR="003D5AF2" w:rsidRDefault="001176E2" w:rsidP="002D29B5">
      <w:pPr>
        <w:spacing w:line="360" w:lineRule="auto"/>
        <w:ind w:firstLine="709"/>
        <w:rPr>
          <w:rFonts w:ascii="Arial" w:hAnsi="Arial" w:cs="Arial"/>
          <w:b/>
        </w:rPr>
      </w:pPr>
      <w:r w:rsidRPr="00C40932">
        <w:rPr>
          <w:rFonts w:ascii="Arial" w:hAnsi="Arial" w:cs="Arial"/>
          <w:b/>
        </w:rPr>
        <w:t>Apparatus</w:t>
      </w:r>
    </w:p>
    <w:p w14:paraId="448A9101" w14:textId="6EED4C8C" w:rsidR="00F01E21" w:rsidRDefault="001176E2" w:rsidP="00EA386B">
      <w:pPr>
        <w:spacing w:line="360" w:lineRule="auto"/>
        <w:ind w:firstLine="709"/>
        <w:rPr>
          <w:rFonts w:ascii="Arial" w:hAnsi="Arial" w:cs="Arial"/>
        </w:rPr>
      </w:pPr>
      <w:r w:rsidRPr="00C40932">
        <w:rPr>
          <w:rFonts w:ascii="Arial" w:hAnsi="Arial" w:cs="Arial"/>
        </w:rPr>
        <w:t xml:space="preserve">The task used in this </w:t>
      </w:r>
      <w:r w:rsidR="00757945">
        <w:rPr>
          <w:rFonts w:ascii="Arial" w:hAnsi="Arial" w:cs="Arial"/>
        </w:rPr>
        <w:t xml:space="preserve">study </w:t>
      </w:r>
      <w:r w:rsidRPr="00C40932">
        <w:rPr>
          <w:rFonts w:ascii="Arial" w:hAnsi="Arial" w:cs="Arial"/>
        </w:rPr>
        <w:t xml:space="preserve">was programmed in </w:t>
      </w:r>
      <w:r>
        <w:rPr>
          <w:rFonts w:ascii="Arial" w:hAnsi="Arial" w:cs="Arial"/>
        </w:rPr>
        <w:t>PsychoPy2</w:t>
      </w:r>
      <w:r w:rsidR="005945F0">
        <w:rPr>
          <w:rFonts w:ascii="Arial" w:hAnsi="Arial" w:cs="Arial"/>
        </w:rPr>
        <w:t xml:space="preserve"> </w:t>
      </w:r>
      <w:r w:rsidR="005945F0">
        <w:rPr>
          <w:rFonts w:ascii="Arial" w:hAnsi="Arial" w:cs="Arial"/>
        </w:rPr>
        <w:fldChar w:fldCharType="begin" w:fldLock="1"/>
      </w:r>
      <w:r w:rsidR="00B13D7E">
        <w:rPr>
          <w:rFonts w:ascii="Arial" w:hAnsi="Arial" w:cs="Arial"/>
        </w:rPr>
        <w:instrText>ADDIN CSL_CITATION {"citationItems":[{"id":"ITEM-1","itemData":{"DOI":"10.3758/s13428-018-01193-y","ISSN":"15543528","PMID":"30734206","abstract":"PsychoPy is an application for the creation of experiments in behavioral science (psychology, neuroscience, linguistics, etc.) with precise spatial control and timing of stimuli. It now provides a choice of interface; users can write scripts in Python if they choose, while those who prefer to construct experiments graphically can use the new Builder interface. Here we describe the features that have been added over the last 10 years of its development. The most notable addition has been that Builder interface, allowing users to create studies with minimal or no programming, while also allowing the insertion of Python code for maximal flexibility. We also present some of the other new features, including further stimulus options, asynchronous time-stamped hardware polling, and better support for open science and reproducibility. Tens of thousands of users now launch PsychoPy every month, and more than 90 people have contributed to the code. We discuss the current state of the project, as well as plans for the future.","author":[{"dropping-particle":"","family":"Peirce","given":"Jonathan","non-dropping-particle":"","parse-names":false,"suffix":""},{"dropping-particle":"","family":"Gray","given":"Jeremy R.","non-dropping-particle":"","parse-names":false,"suffix":""},{"dropping-particle":"","family":"Simpson","given":"Sol","non-dropping-particle":"","parse-names":false,"suffix":""},{"dropping-particle":"","family":"MacAskill","given":"Michael","non-dropping-particle":"","parse-names":false,"suffix":""},{"dropping-particle":"","family":"Höchenberger","given":"Richard","non-dropping-particle":"","parse-names":false,"suffix":""},{"dropping-particle":"","family":"Sogo","given":"Hiroyuki","non-dropping-particle":"","parse-names":false,"suffix":""},{"dropping-particle":"","family":"Kastman","given":"Erik","non-dropping-particle":"","parse-names":false,"suffix":""},{"dropping-particle":"","family":"Lindeløv","given":"Jonas Kristoffer","non-dropping-particle":"","parse-names":false,"suffix":""}],"container-title":"Behavior Research Methods","id":"ITEM-1","issue":"1","issued":{"date-parts":[["2019"]]},"page":"195-203","publisher":"Behavior Research Methods","title":"PsychoPy2: Experiments in behavior made easy","type":"article-journal","volume":"51"},"uris":["http://www.mendeley.com/documents/?uuid=bfeb77d1-0f1b-465a-83a3-ddb85a52930d"]}],"mendeley":{"formattedCitation":"(Peirce et al., 2019)","plainTextFormattedCitation":"(Peirce et al., 2019)","previouslyFormattedCitation":"(Peirce et al., 2019)"},"properties":{"noteIndex":0},"schema":"https://github.com/citation-style-language/schema/raw/master/csl-citation.json"}</w:instrText>
      </w:r>
      <w:r w:rsidR="005945F0">
        <w:rPr>
          <w:rFonts w:ascii="Arial" w:hAnsi="Arial" w:cs="Arial"/>
        </w:rPr>
        <w:fldChar w:fldCharType="separate"/>
      </w:r>
      <w:r w:rsidR="005945F0" w:rsidRPr="005945F0">
        <w:rPr>
          <w:rFonts w:ascii="Arial" w:hAnsi="Arial" w:cs="Arial"/>
          <w:noProof/>
        </w:rPr>
        <w:t>(Peirce et al., 2019)</w:t>
      </w:r>
      <w:r w:rsidR="005945F0">
        <w:rPr>
          <w:rFonts w:ascii="Arial" w:hAnsi="Arial" w:cs="Arial"/>
        </w:rPr>
        <w:fldChar w:fldCharType="end"/>
      </w:r>
      <w:r w:rsidRPr="00C40932">
        <w:rPr>
          <w:rFonts w:ascii="Arial" w:hAnsi="Arial" w:cs="Arial"/>
        </w:rPr>
        <w:t xml:space="preserve">. In </w:t>
      </w:r>
      <w:r w:rsidR="002D3071">
        <w:rPr>
          <w:rFonts w:ascii="Arial" w:hAnsi="Arial" w:cs="Arial"/>
        </w:rPr>
        <w:t>R</w:t>
      </w:r>
      <w:r>
        <w:rPr>
          <w:rFonts w:ascii="Arial" w:hAnsi="Arial" w:cs="Arial"/>
        </w:rPr>
        <w:t xml:space="preserve">eplication </w:t>
      </w:r>
      <w:r w:rsidRPr="00C40932">
        <w:rPr>
          <w:rFonts w:ascii="Arial" w:hAnsi="Arial" w:cs="Arial"/>
        </w:rPr>
        <w:t>1</w:t>
      </w:r>
      <w:r>
        <w:rPr>
          <w:rFonts w:ascii="Arial" w:hAnsi="Arial" w:cs="Arial"/>
        </w:rPr>
        <w:t>,</w:t>
      </w:r>
      <w:r w:rsidRPr="00C40932">
        <w:rPr>
          <w:rFonts w:ascii="Arial" w:hAnsi="Arial" w:cs="Arial"/>
        </w:rPr>
        <w:t xml:space="preserve"> participants ran the experiment in an individual cubicle</w:t>
      </w:r>
      <w:r>
        <w:rPr>
          <w:rFonts w:ascii="Arial" w:hAnsi="Arial" w:cs="Arial"/>
        </w:rPr>
        <w:t xml:space="preserve"> at the University of Leicester</w:t>
      </w:r>
      <w:r w:rsidRPr="00C40932">
        <w:rPr>
          <w:rFonts w:ascii="Arial" w:hAnsi="Arial" w:cs="Arial"/>
        </w:rPr>
        <w:t xml:space="preserve">. Each cubicle had a 19-inch AG </w:t>
      </w:r>
      <w:proofErr w:type="spellStart"/>
      <w:r w:rsidRPr="00C40932">
        <w:rPr>
          <w:rFonts w:ascii="Arial" w:hAnsi="Arial" w:cs="Arial"/>
        </w:rPr>
        <w:t>Neovo</w:t>
      </w:r>
      <w:proofErr w:type="spellEnd"/>
      <w:r w:rsidRPr="00C40932">
        <w:rPr>
          <w:rFonts w:ascii="Arial" w:hAnsi="Arial" w:cs="Arial"/>
        </w:rPr>
        <w:t xml:space="preserve"> F-419 LCD screen attached to a Hewlett-Packard Compaq Elite 8300 PC desktop compu</w:t>
      </w:r>
      <w:r>
        <w:rPr>
          <w:rFonts w:ascii="Arial" w:hAnsi="Arial" w:cs="Arial"/>
        </w:rPr>
        <w:t>ter, running Windows 10</w:t>
      </w:r>
      <w:r w:rsidRPr="00C40932">
        <w:rPr>
          <w:rFonts w:ascii="Arial" w:hAnsi="Arial" w:cs="Arial"/>
        </w:rPr>
        <w:t xml:space="preserve">. In </w:t>
      </w:r>
      <w:r w:rsidR="002D3071">
        <w:rPr>
          <w:rFonts w:ascii="Arial" w:hAnsi="Arial" w:cs="Arial"/>
        </w:rPr>
        <w:t>R</w:t>
      </w:r>
      <w:r>
        <w:rPr>
          <w:rFonts w:ascii="Arial" w:hAnsi="Arial" w:cs="Arial"/>
        </w:rPr>
        <w:t xml:space="preserve">eplication </w:t>
      </w:r>
      <w:r w:rsidRPr="00C40932">
        <w:rPr>
          <w:rFonts w:ascii="Arial" w:hAnsi="Arial" w:cs="Arial"/>
        </w:rPr>
        <w:t>2</w:t>
      </w:r>
      <w:r>
        <w:rPr>
          <w:rFonts w:ascii="Arial" w:hAnsi="Arial" w:cs="Arial"/>
        </w:rPr>
        <w:t>,</w:t>
      </w:r>
      <w:r w:rsidRPr="00C40932">
        <w:rPr>
          <w:rFonts w:ascii="Arial" w:hAnsi="Arial" w:cs="Arial"/>
        </w:rPr>
        <w:t xml:space="preserve"> participants ran the task in their home</w:t>
      </w:r>
      <w:r w:rsidR="00F83C9C">
        <w:rPr>
          <w:rFonts w:ascii="Arial" w:hAnsi="Arial" w:cs="Arial"/>
        </w:rPr>
        <w:t>s</w:t>
      </w:r>
      <w:r w:rsidR="00765515">
        <w:rPr>
          <w:rFonts w:ascii="Arial" w:hAnsi="Arial" w:cs="Arial"/>
        </w:rPr>
        <w:t xml:space="preserve">. </w:t>
      </w:r>
      <w:r w:rsidR="00C754DE">
        <w:rPr>
          <w:rFonts w:ascii="Arial" w:hAnsi="Arial" w:cs="Arial"/>
        </w:rPr>
        <w:t>E</w:t>
      </w:r>
      <w:r w:rsidR="0093038B">
        <w:rPr>
          <w:rFonts w:ascii="Arial" w:hAnsi="Arial" w:cs="Arial"/>
        </w:rPr>
        <w:t xml:space="preserve">ach participant used </w:t>
      </w:r>
      <w:r w:rsidR="00765515">
        <w:rPr>
          <w:rFonts w:ascii="Arial" w:hAnsi="Arial" w:cs="Arial"/>
        </w:rPr>
        <w:t xml:space="preserve">their own computer with the aforementioned version of </w:t>
      </w:r>
      <w:proofErr w:type="spellStart"/>
      <w:r w:rsidR="001654D2">
        <w:rPr>
          <w:rFonts w:ascii="Arial" w:hAnsi="Arial" w:cs="Arial"/>
        </w:rPr>
        <w:t>PsychoPy</w:t>
      </w:r>
      <w:proofErr w:type="spellEnd"/>
      <w:r w:rsidR="00765515">
        <w:rPr>
          <w:rFonts w:ascii="Arial" w:hAnsi="Arial" w:cs="Arial"/>
        </w:rPr>
        <w:t>.</w:t>
      </w:r>
      <w:r w:rsidR="0093038B">
        <w:rPr>
          <w:rFonts w:ascii="Arial" w:hAnsi="Arial" w:cs="Arial"/>
        </w:rPr>
        <w:t xml:space="preserve"> </w:t>
      </w:r>
    </w:p>
    <w:p w14:paraId="351A01F8" w14:textId="78F496A6" w:rsidR="00A85DFF" w:rsidRDefault="00A85DFF" w:rsidP="004C20BC">
      <w:pPr>
        <w:pStyle w:val="Default"/>
        <w:spacing w:line="360" w:lineRule="auto"/>
        <w:ind w:firstLine="709"/>
        <w:rPr>
          <w:rFonts w:ascii="Arial" w:hAnsi="Arial" w:cs="Arial"/>
          <w:b/>
          <w:sz w:val="22"/>
          <w:szCs w:val="22"/>
          <w:lang w:val="en-US"/>
        </w:rPr>
      </w:pPr>
      <w:r w:rsidRPr="00C40932">
        <w:rPr>
          <w:rFonts w:ascii="Arial" w:hAnsi="Arial" w:cs="Arial"/>
          <w:b/>
          <w:sz w:val="22"/>
          <w:szCs w:val="22"/>
          <w:lang w:val="en-US"/>
        </w:rPr>
        <w:t>Procedure</w:t>
      </w:r>
    </w:p>
    <w:p w14:paraId="5A445909" w14:textId="57D95300" w:rsidR="009E5E34" w:rsidRPr="001A0B5A" w:rsidRDefault="009E5E34" w:rsidP="001A0B5A">
      <w:pPr>
        <w:spacing w:line="360" w:lineRule="auto"/>
        <w:ind w:firstLine="709"/>
        <w:rPr>
          <w:rFonts w:ascii="Arial" w:hAnsi="Arial" w:cs="Arial"/>
        </w:rPr>
      </w:pPr>
      <w:r>
        <w:rPr>
          <w:rFonts w:ascii="Arial" w:hAnsi="Arial" w:cs="Arial"/>
        </w:rPr>
        <w:t xml:space="preserve">In </w:t>
      </w:r>
      <w:r w:rsidR="005B1837">
        <w:rPr>
          <w:rFonts w:ascii="Arial" w:hAnsi="Arial" w:cs="Arial"/>
        </w:rPr>
        <w:t>R</w:t>
      </w:r>
      <w:r>
        <w:rPr>
          <w:rFonts w:ascii="Arial" w:hAnsi="Arial" w:cs="Arial"/>
        </w:rPr>
        <w:t>eplication 1</w:t>
      </w:r>
      <w:r w:rsidR="001654D2">
        <w:rPr>
          <w:rFonts w:ascii="Arial" w:hAnsi="Arial" w:cs="Arial"/>
        </w:rPr>
        <w:t>,</w:t>
      </w:r>
      <w:r>
        <w:rPr>
          <w:rFonts w:ascii="Arial" w:hAnsi="Arial" w:cs="Arial"/>
        </w:rPr>
        <w:t xml:space="preserve"> the participants were </w:t>
      </w:r>
      <w:r w:rsidR="005B1837">
        <w:rPr>
          <w:rFonts w:ascii="Arial" w:hAnsi="Arial" w:cs="Arial"/>
        </w:rPr>
        <w:t xml:space="preserve">tested </w:t>
      </w:r>
      <w:r w:rsidR="008475F7">
        <w:rPr>
          <w:rFonts w:ascii="Arial" w:hAnsi="Arial" w:cs="Arial"/>
        </w:rPr>
        <w:t>in</w:t>
      </w:r>
      <w:r w:rsidR="00821516">
        <w:rPr>
          <w:rFonts w:ascii="Arial" w:hAnsi="Arial" w:cs="Arial"/>
        </w:rPr>
        <w:t xml:space="preserve"> individual </w:t>
      </w:r>
      <w:r w:rsidR="008475F7">
        <w:rPr>
          <w:rFonts w:ascii="Arial" w:hAnsi="Arial" w:cs="Arial"/>
        </w:rPr>
        <w:t>rooms</w:t>
      </w:r>
      <w:r>
        <w:rPr>
          <w:rFonts w:ascii="Arial" w:hAnsi="Arial" w:cs="Arial"/>
        </w:rPr>
        <w:t>.</w:t>
      </w:r>
      <w:r w:rsidRPr="00C40932">
        <w:rPr>
          <w:rFonts w:ascii="Arial" w:hAnsi="Arial" w:cs="Arial"/>
        </w:rPr>
        <w:t xml:space="preserve"> In </w:t>
      </w:r>
      <w:r w:rsidR="005B1837">
        <w:rPr>
          <w:rFonts w:ascii="Arial" w:hAnsi="Arial" w:cs="Arial"/>
        </w:rPr>
        <w:t>R</w:t>
      </w:r>
      <w:r>
        <w:rPr>
          <w:rFonts w:ascii="Arial" w:hAnsi="Arial" w:cs="Arial"/>
        </w:rPr>
        <w:t>eplication 2</w:t>
      </w:r>
      <w:r w:rsidRPr="00C40932">
        <w:rPr>
          <w:rFonts w:ascii="Arial" w:hAnsi="Arial" w:cs="Arial"/>
        </w:rPr>
        <w:t xml:space="preserve">, </w:t>
      </w:r>
      <w:r>
        <w:rPr>
          <w:rFonts w:ascii="Arial" w:hAnsi="Arial" w:cs="Arial"/>
        </w:rPr>
        <w:t xml:space="preserve">the experimenter was connected via a videoconference with a group of </w:t>
      </w:r>
      <w:r w:rsidR="00F01E21">
        <w:rPr>
          <w:rFonts w:ascii="Arial" w:hAnsi="Arial" w:cs="Arial"/>
        </w:rPr>
        <w:t>3-4</w:t>
      </w:r>
      <w:r>
        <w:rPr>
          <w:rFonts w:ascii="Arial" w:hAnsi="Arial" w:cs="Arial"/>
        </w:rPr>
        <w:t xml:space="preserve"> participants.</w:t>
      </w:r>
      <w:r w:rsidR="00821516">
        <w:rPr>
          <w:rFonts w:ascii="Arial" w:hAnsi="Arial" w:cs="Arial"/>
        </w:rPr>
        <w:t xml:space="preserve"> Participants were encouraged to be alone in a quiet room, with the computer </w:t>
      </w:r>
      <w:r w:rsidR="003E7805">
        <w:rPr>
          <w:rFonts w:ascii="Arial" w:hAnsi="Arial" w:cs="Arial"/>
        </w:rPr>
        <w:t xml:space="preserve">on </w:t>
      </w:r>
      <w:r w:rsidR="00821516">
        <w:rPr>
          <w:rFonts w:ascii="Arial" w:hAnsi="Arial" w:cs="Arial"/>
        </w:rPr>
        <w:t xml:space="preserve">a </w:t>
      </w:r>
      <w:r w:rsidR="003E7805">
        <w:rPr>
          <w:rFonts w:ascii="Arial" w:hAnsi="Arial" w:cs="Arial"/>
        </w:rPr>
        <w:t>desk</w:t>
      </w:r>
      <w:r w:rsidR="00821516">
        <w:rPr>
          <w:rFonts w:ascii="Arial" w:hAnsi="Arial" w:cs="Arial"/>
        </w:rPr>
        <w:t xml:space="preserve">, their phone in a different room and </w:t>
      </w:r>
      <w:r w:rsidR="003E7805">
        <w:rPr>
          <w:rFonts w:ascii="Arial" w:hAnsi="Arial" w:cs="Arial"/>
        </w:rPr>
        <w:t xml:space="preserve">to </w:t>
      </w:r>
      <w:r w:rsidR="00821516">
        <w:rPr>
          <w:rFonts w:ascii="Arial" w:hAnsi="Arial" w:cs="Arial"/>
        </w:rPr>
        <w:t xml:space="preserve">avoid any type of music or noise in the background. </w:t>
      </w:r>
      <w:r>
        <w:rPr>
          <w:rFonts w:ascii="Arial" w:hAnsi="Arial" w:cs="Arial"/>
        </w:rPr>
        <w:t xml:space="preserve">At the beginning of the videoconference, the experimenter emailed the program to the participants and guided them to </w:t>
      </w:r>
      <w:r w:rsidR="00821516">
        <w:rPr>
          <w:rFonts w:ascii="Arial" w:hAnsi="Arial" w:cs="Arial"/>
        </w:rPr>
        <w:t xml:space="preserve">install and </w:t>
      </w:r>
      <w:r>
        <w:rPr>
          <w:rFonts w:ascii="Arial" w:hAnsi="Arial" w:cs="Arial"/>
        </w:rPr>
        <w:t xml:space="preserve">open </w:t>
      </w:r>
      <w:proofErr w:type="spellStart"/>
      <w:r>
        <w:rPr>
          <w:rFonts w:ascii="Arial" w:hAnsi="Arial" w:cs="Arial"/>
        </w:rPr>
        <w:t>Psychopy</w:t>
      </w:r>
      <w:proofErr w:type="spellEnd"/>
      <w:r>
        <w:rPr>
          <w:rFonts w:ascii="Arial" w:hAnsi="Arial" w:cs="Arial"/>
        </w:rPr>
        <w:t xml:space="preserve">. </w:t>
      </w:r>
    </w:p>
    <w:p w14:paraId="4C9D7A98" w14:textId="573AAF95" w:rsidR="00A85DFF" w:rsidRPr="00C40932" w:rsidRDefault="00A85DFF" w:rsidP="0091214D">
      <w:pPr>
        <w:spacing w:line="360" w:lineRule="auto"/>
        <w:ind w:firstLine="709"/>
        <w:rPr>
          <w:rFonts w:ascii="Arial" w:hAnsi="Arial" w:cs="Arial"/>
        </w:rPr>
      </w:pPr>
      <w:r w:rsidRPr="00C40932">
        <w:rPr>
          <w:rFonts w:ascii="Arial" w:hAnsi="Arial" w:cs="Arial"/>
        </w:rPr>
        <w:t>After reading and signing the consent form</w:t>
      </w:r>
      <w:r w:rsidR="00B73C4B">
        <w:rPr>
          <w:rFonts w:ascii="Arial" w:hAnsi="Arial" w:cs="Arial"/>
        </w:rPr>
        <w:t>,</w:t>
      </w:r>
      <w:r w:rsidRPr="00C40932">
        <w:rPr>
          <w:rFonts w:ascii="Arial" w:hAnsi="Arial" w:cs="Arial"/>
        </w:rPr>
        <w:t xml:space="preserve"> </w:t>
      </w:r>
      <w:r w:rsidR="00D80265">
        <w:rPr>
          <w:rFonts w:ascii="Arial" w:hAnsi="Arial" w:cs="Arial"/>
        </w:rPr>
        <w:t xml:space="preserve">participants were presented with visual </w:t>
      </w:r>
      <w:r w:rsidRPr="00C40932">
        <w:rPr>
          <w:rFonts w:ascii="Arial" w:hAnsi="Arial" w:cs="Arial"/>
        </w:rPr>
        <w:t>instruction</w:t>
      </w:r>
      <w:r w:rsidR="00667D7F">
        <w:rPr>
          <w:rFonts w:ascii="Arial" w:hAnsi="Arial" w:cs="Arial"/>
        </w:rPr>
        <w:t>s</w:t>
      </w:r>
      <w:r w:rsidRPr="00C40932">
        <w:rPr>
          <w:rFonts w:ascii="Arial" w:hAnsi="Arial" w:cs="Arial"/>
        </w:rPr>
        <w:t xml:space="preserve"> </w:t>
      </w:r>
      <w:r w:rsidR="00E90CC6">
        <w:rPr>
          <w:rFonts w:ascii="Arial" w:hAnsi="Arial" w:cs="Arial"/>
        </w:rPr>
        <w:t>for</w:t>
      </w:r>
      <w:r w:rsidRPr="00C40932">
        <w:rPr>
          <w:rFonts w:ascii="Arial" w:hAnsi="Arial" w:cs="Arial"/>
        </w:rPr>
        <w:t xml:space="preserve"> the task. The instructions read (in English in </w:t>
      </w:r>
      <w:r w:rsidR="00182F73">
        <w:rPr>
          <w:rFonts w:ascii="Arial" w:hAnsi="Arial" w:cs="Arial"/>
        </w:rPr>
        <w:t>R</w:t>
      </w:r>
      <w:r w:rsidR="00813D8E">
        <w:rPr>
          <w:rFonts w:ascii="Arial" w:hAnsi="Arial" w:cs="Arial"/>
        </w:rPr>
        <w:t xml:space="preserve">eplication </w:t>
      </w:r>
      <w:r w:rsidRPr="00C40932">
        <w:rPr>
          <w:rFonts w:ascii="Arial" w:hAnsi="Arial" w:cs="Arial"/>
        </w:rPr>
        <w:t xml:space="preserve">1, Spanish in </w:t>
      </w:r>
      <w:r w:rsidR="00182F73">
        <w:rPr>
          <w:rFonts w:ascii="Arial" w:hAnsi="Arial" w:cs="Arial"/>
        </w:rPr>
        <w:t>R</w:t>
      </w:r>
      <w:r w:rsidR="00813D8E">
        <w:rPr>
          <w:rFonts w:ascii="Arial" w:hAnsi="Arial" w:cs="Arial"/>
        </w:rPr>
        <w:t xml:space="preserve">eplication </w:t>
      </w:r>
      <w:r w:rsidRPr="00C40932">
        <w:rPr>
          <w:rFonts w:ascii="Arial" w:hAnsi="Arial" w:cs="Arial"/>
        </w:rPr>
        <w:t xml:space="preserve">2): </w:t>
      </w:r>
    </w:p>
    <w:p w14:paraId="50750304" w14:textId="77777777" w:rsidR="00A85DFF" w:rsidRPr="00C40932" w:rsidRDefault="00A85DFF" w:rsidP="0091214D">
      <w:pPr>
        <w:spacing w:line="360" w:lineRule="auto"/>
        <w:ind w:firstLine="709"/>
        <w:rPr>
          <w:rFonts w:ascii="Arial" w:hAnsi="Arial" w:cs="Arial"/>
          <w:i/>
        </w:rPr>
      </w:pPr>
      <w:r w:rsidRPr="00C40932">
        <w:rPr>
          <w:rFonts w:ascii="Arial" w:hAnsi="Arial" w:cs="Arial"/>
          <w:i/>
        </w:rPr>
        <w:lastRenderedPageBreak/>
        <w:t xml:space="preserve">The year is 3020 and your city is under attack from an alien invasion of a new ‘mushroom’ species. </w:t>
      </w:r>
    </w:p>
    <w:p w14:paraId="34019C93" w14:textId="17503ECD" w:rsidR="00A85DFF" w:rsidRPr="00C40932" w:rsidRDefault="00A85DFF" w:rsidP="0091214D">
      <w:pPr>
        <w:spacing w:line="360" w:lineRule="auto"/>
        <w:ind w:firstLine="709"/>
        <w:rPr>
          <w:rFonts w:ascii="Arial" w:hAnsi="Arial" w:cs="Arial"/>
          <w:i/>
        </w:rPr>
      </w:pPr>
      <w:r w:rsidRPr="00C40932">
        <w:rPr>
          <w:rFonts w:ascii="Arial" w:hAnsi="Arial" w:cs="Arial"/>
          <w:i/>
        </w:rPr>
        <w:t xml:space="preserve">Your task is to shoot at the aliens by pressing the SPACE BAR to protect your city. You can press as often or as little as you please. </w:t>
      </w:r>
    </w:p>
    <w:p w14:paraId="0E356E16" w14:textId="77777777" w:rsidR="00A85DFF" w:rsidRPr="00C40932" w:rsidRDefault="00A85DFF" w:rsidP="0091214D">
      <w:pPr>
        <w:spacing w:line="360" w:lineRule="auto"/>
        <w:ind w:firstLine="709"/>
        <w:rPr>
          <w:rFonts w:ascii="Arial" w:hAnsi="Arial" w:cs="Arial"/>
          <w:i/>
        </w:rPr>
      </w:pPr>
      <w:r w:rsidRPr="00C40932">
        <w:rPr>
          <w:rFonts w:ascii="Arial" w:hAnsi="Arial" w:cs="Arial"/>
          <w:i/>
        </w:rPr>
        <w:t>The sky may flash at times, indicating that your weapon or that of one of your fellow comrades is shooting.</w:t>
      </w:r>
    </w:p>
    <w:p w14:paraId="32CCF88B" w14:textId="72AA2550" w:rsidR="00A85DFF" w:rsidRPr="00C40932" w:rsidRDefault="007011E6" w:rsidP="0091214D">
      <w:pPr>
        <w:spacing w:line="360" w:lineRule="auto"/>
        <w:ind w:firstLine="709"/>
        <w:rPr>
          <w:rFonts w:ascii="Arial" w:hAnsi="Arial" w:cs="Arial"/>
          <w:i/>
        </w:rPr>
      </w:pPr>
      <w:r>
        <w:rPr>
          <w:rFonts w:ascii="Arial" w:hAnsi="Arial" w:cs="Arial"/>
          <w:i/>
        </w:rPr>
        <w:t>Afterwards, y</w:t>
      </w:r>
      <w:r w:rsidR="00A85DFF" w:rsidRPr="00C40932">
        <w:rPr>
          <w:rFonts w:ascii="Arial" w:hAnsi="Arial" w:cs="Arial"/>
          <w:i/>
        </w:rPr>
        <w:t xml:space="preserve">ou must judge from this to what extent the explosions are due to your shooting and will be asked to rate this from 0-100 after each condition. </w:t>
      </w:r>
    </w:p>
    <w:p w14:paraId="0091401A" w14:textId="5E9ADF3E" w:rsidR="00A85DFF" w:rsidRDefault="00A85DFF" w:rsidP="0091214D">
      <w:pPr>
        <w:spacing w:line="360" w:lineRule="auto"/>
        <w:ind w:firstLine="709"/>
        <w:rPr>
          <w:rFonts w:ascii="Arial" w:hAnsi="Arial" w:cs="Arial"/>
          <w:i/>
        </w:rPr>
      </w:pPr>
      <w:r w:rsidRPr="00C40932">
        <w:rPr>
          <w:rFonts w:ascii="Arial" w:hAnsi="Arial" w:cs="Arial"/>
          <w:i/>
        </w:rPr>
        <w:t>If you have any questions please ask the researcher, if not please press RETURN to begin.</w:t>
      </w:r>
    </w:p>
    <w:p w14:paraId="522FEA15" w14:textId="51DB3E65" w:rsidR="00D539EE" w:rsidRDefault="009B5040" w:rsidP="0091214D">
      <w:pPr>
        <w:spacing w:line="360" w:lineRule="auto"/>
        <w:ind w:firstLine="709"/>
        <w:rPr>
          <w:rFonts w:ascii="Arial" w:hAnsi="Arial" w:cs="Arial"/>
        </w:rPr>
      </w:pPr>
      <w:r w:rsidRPr="00061319">
        <w:rPr>
          <w:rFonts w:ascii="Arial" w:hAnsi="Arial" w:cs="Arial"/>
          <w:iCs/>
          <w:szCs w:val="28"/>
        </w:rPr>
        <w:t>In the first replication, we included an additional sentence stating</w:t>
      </w:r>
      <w:r w:rsidR="00B2038A">
        <w:rPr>
          <w:rFonts w:ascii="Arial" w:hAnsi="Arial" w:cs="Arial"/>
          <w:iCs/>
          <w:szCs w:val="28"/>
        </w:rPr>
        <w:t>:</w:t>
      </w:r>
      <w:r w:rsidRPr="00061319">
        <w:rPr>
          <w:rFonts w:ascii="Arial" w:hAnsi="Arial" w:cs="Arial"/>
          <w:i/>
          <w:szCs w:val="28"/>
        </w:rPr>
        <w:t xml:space="preserve"> “However, it is in your best interest to conserve your ammo and not fire constantly”.</w:t>
      </w:r>
      <w:r w:rsidRPr="00061319">
        <w:rPr>
          <w:rFonts w:ascii="Arial" w:hAnsi="Arial" w:cs="Arial"/>
          <w:iCs/>
          <w:szCs w:val="28"/>
        </w:rPr>
        <w:t xml:space="preserve"> For the second replication, and for the rest of the experiments, we eliminated this sentence, to minimize biasing </w:t>
      </w:r>
      <w:r w:rsidR="0016059A">
        <w:rPr>
          <w:rFonts w:ascii="Arial" w:hAnsi="Arial" w:cs="Arial"/>
          <w:iCs/>
          <w:szCs w:val="28"/>
        </w:rPr>
        <w:t xml:space="preserve">the </w:t>
      </w:r>
      <w:r w:rsidRPr="00061319">
        <w:rPr>
          <w:rFonts w:ascii="Arial" w:hAnsi="Arial" w:cs="Arial"/>
          <w:iCs/>
          <w:szCs w:val="28"/>
        </w:rPr>
        <w:t xml:space="preserve">participant’s response rate. </w:t>
      </w:r>
      <w:r w:rsidR="00670943">
        <w:rPr>
          <w:rFonts w:ascii="Arial" w:hAnsi="Arial" w:cs="Arial"/>
        </w:rPr>
        <w:t xml:space="preserve">After reading the instructions, participants </w:t>
      </w:r>
      <w:r w:rsidR="00C159F8">
        <w:rPr>
          <w:rFonts w:ascii="Arial" w:hAnsi="Arial" w:cs="Arial"/>
        </w:rPr>
        <w:t xml:space="preserve">in both replications </w:t>
      </w:r>
      <w:r w:rsidR="00670943">
        <w:rPr>
          <w:rFonts w:ascii="Arial" w:hAnsi="Arial" w:cs="Arial"/>
        </w:rPr>
        <w:t>were asked whether they fully understood them</w:t>
      </w:r>
      <w:r w:rsidR="00151997">
        <w:rPr>
          <w:rFonts w:ascii="Arial" w:hAnsi="Arial" w:cs="Arial"/>
        </w:rPr>
        <w:t>,</w:t>
      </w:r>
      <w:r w:rsidR="00670943">
        <w:rPr>
          <w:rFonts w:ascii="Arial" w:hAnsi="Arial" w:cs="Arial"/>
        </w:rPr>
        <w:t xml:space="preserve"> and any further questions were </w:t>
      </w:r>
      <w:r w:rsidR="00F4080E">
        <w:rPr>
          <w:rFonts w:ascii="Arial" w:hAnsi="Arial" w:cs="Arial"/>
        </w:rPr>
        <w:t>answered</w:t>
      </w:r>
      <w:r w:rsidR="00C159F8">
        <w:rPr>
          <w:rFonts w:ascii="Arial" w:hAnsi="Arial" w:cs="Arial"/>
        </w:rPr>
        <w:t xml:space="preserve">. </w:t>
      </w:r>
      <w:r w:rsidR="00C159F8" w:rsidRPr="00C159F8">
        <w:rPr>
          <w:rFonts w:ascii="Arial" w:hAnsi="Arial" w:cs="Arial"/>
        </w:rPr>
        <w:t>In the first replication</w:t>
      </w:r>
      <w:r w:rsidR="00C159F8">
        <w:rPr>
          <w:rFonts w:ascii="Arial" w:hAnsi="Arial" w:cs="Arial"/>
        </w:rPr>
        <w:t>,</w:t>
      </w:r>
      <w:r w:rsidR="00C159F8" w:rsidRPr="00C159F8">
        <w:rPr>
          <w:rFonts w:ascii="Arial" w:hAnsi="Arial" w:cs="Arial"/>
        </w:rPr>
        <w:t xml:space="preserve"> participants were alone in the cubicle </w:t>
      </w:r>
      <w:r w:rsidR="00F01E21">
        <w:rPr>
          <w:rFonts w:ascii="Arial" w:hAnsi="Arial" w:cs="Arial"/>
        </w:rPr>
        <w:t>while</w:t>
      </w:r>
      <w:r w:rsidR="00C159F8" w:rsidRPr="00C159F8">
        <w:rPr>
          <w:rFonts w:ascii="Arial" w:hAnsi="Arial" w:cs="Arial"/>
        </w:rPr>
        <w:t xml:space="preserve"> in the second replication </w:t>
      </w:r>
      <w:r w:rsidR="00C159F8">
        <w:rPr>
          <w:rFonts w:ascii="Arial" w:hAnsi="Arial" w:cs="Arial"/>
        </w:rPr>
        <w:t>micro</w:t>
      </w:r>
      <w:r w:rsidR="00F01E21">
        <w:rPr>
          <w:rFonts w:ascii="Arial" w:hAnsi="Arial" w:cs="Arial"/>
        </w:rPr>
        <w:t>phone</w:t>
      </w:r>
      <w:r w:rsidR="0016059A">
        <w:rPr>
          <w:rFonts w:ascii="Arial" w:hAnsi="Arial" w:cs="Arial"/>
        </w:rPr>
        <w:t>s</w:t>
      </w:r>
      <w:r w:rsidR="00C159F8">
        <w:rPr>
          <w:rFonts w:ascii="Arial" w:hAnsi="Arial" w:cs="Arial"/>
        </w:rPr>
        <w:t xml:space="preserve"> and </w:t>
      </w:r>
      <w:r w:rsidR="00C159F8" w:rsidRPr="00C159F8">
        <w:rPr>
          <w:rFonts w:ascii="Arial" w:hAnsi="Arial" w:cs="Arial"/>
        </w:rPr>
        <w:t>cameras for experimenter and participants were switched-off</w:t>
      </w:r>
      <w:r w:rsidR="00F01E21">
        <w:rPr>
          <w:rFonts w:ascii="Arial" w:hAnsi="Arial" w:cs="Arial"/>
        </w:rPr>
        <w:t xml:space="preserve"> (</w:t>
      </w:r>
      <w:r w:rsidR="00C159F8">
        <w:rPr>
          <w:rFonts w:ascii="Arial" w:hAnsi="Arial" w:cs="Arial"/>
        </w:rPr>
        <w:t xml:space="preserve">although the </w:t>
      </w:r>
      <w:r w:rsidR="00F01E21">
        <w:rPr>
          <w:rFonts w:ascii="Arial" w:hAnsi="Arial" w:cs="Arial"/>
        </w:rPr>
        <w:t xml:space="preserve">muted </w:t>
      </w:r>
      <w:r w:rsidR="00C159F8">
        <w:rPr>
          <w:rFonts w:ascii="Arial" w:hAnsi="Arial" w:cs="Arial"/>
        </w:rPr>
        <w:t xml:space="preserve">virtual </w:t>
      </w:r>
      <w:r w:rsidR="00E55917">
        <w:rPr>
          <w:rFonts w:ascii="Arial" w:hAnsi="Arial" w:cs="Arial"/>
        </w:rPr>
        <w:t>conference</w:t>
      </w:r>
      <w:r w:rsidR="00C159F8">
        <w:rPr>
          <w:rFonts w:ascii="Arial" w:hAnsi="Arial" w:cs="Arial"/>
        </w:rPr>
        <w:t xml:space="preserve"> remain</w:t>
      </w:r>
      <w:r w:rsidR="00E55917">
        <w:rPr>
          <w:rFonts w:ascii="Arial" w:hAnsi="Arial" w:cs="Arial"/>
        </w:rPr>
        <w:t>ed</w:t>
      </w:r>
      <w:r w:rsidR="00C159F8">
        <w:rPr>
          <w:rFonts w:ascii="Arial" w:hAnsi="Arial" w:cs="Arial"/>
        </w:rPr>
        <w:t xml:space="preserve"> open for subsequent data </w:t>
      </w:r>
      <w:r w:rsidR="00855693">
        <w:rPr>
          <w:rFonts w:ascii="Arial" w:hAnsi="Arial" w:cs="Arial"/>
        </w:rPr>
        <w:t>extraction</w:t>
      </w:r>
      <w:r w:rsidR="00F01E21">
        <w:rPr>
          <w:rFonts w:ascii="Arial" w:hAnsi="Arial" w:cs="Arial"/>
        </w:rPr>
        <w:t>)</w:t>
      </w:r>
      <w:r w:rsidR="00C159F8" w:rsidRPr="00C159F8">
        <w:rPr>
          <w:rFonts w:ascii="Arial" w:hAnsi="Arial" w:cs="Arial"/>
        </w:rPr>
        <w:t>.</w:t>
      </w:r>
    </w:p>
    <w:p w14:paraId="685B99F7" w14:textId="6541916B" w:rsidR="000C1712" w:rsidRDefault="00E5323A" w:rsidP="0091214D">
      <w:pPr>
        <w:spacing w:line="360" w:lineRule="auto"/>
        <w:ind w:firstLine="709"/>
        <w:rPr>
          <w:rFonts w:ascii="Arial" w:hAnsi="Arial" w:cs="Arial"/>
        </w:rPr>
      </w:pPr>
      <w:r w:rsidRPr="00C40932">
        <w:rPr>
          <w:rFonts w:ascii="Arial" w:hAnsi="Arial" w:cs="Arial"/>
        </w:rPr>
        <w:t xml:space="preserve">The task followed the basic structure of other </w:t>
      </w:r>
      <w:r w:rsidR="00B2038A">
        <w:rPr>
          <w:rFonts w:ascii="Arial" w:hAnsi="Arial" w:cs="Arial"/>
        </w:rPr>
        <w:t>free</w:t>
      </w:r>
      <w:r w:rsidR="00D539EE">
        <w:rPr>
          <w:rFonts w:ascii="Arial" w:hAnsi="Arial" w:cs="Arial"/>
        </w:rPr>
        <w:t>-</w:t>
      </w:r>
      <w:r w:rsidR="00B2038A">
        <w:rPr>
          <w:rFonts w:ascii="Arial" w:hAnsi="Arial" w:cs="Arial"/>
        </w:rPr>
        <w:t>operant procedure</w:t>
      </w:r>
      <w:r w:rsidR="00A61801">
        <w:rPr>
          <w:rFonts w:ascii="Arial" w:hAnsi="Arial" w:cs="Arial"/>
        </w:rPr>
        <w:t>s</w:t>
      </w:r>
      <w:r w:rsidRPr="00C40932">
        <w:rPr>
          <w:rFonts w:ascii="Arial" w:hAnsi="Arial" w:cs="Arial"/>
        </w:rPr>
        <w:t xml:space="preserve">. </w:t>
      </w:r>
      <w:r w:rsidR="00326F49">
        <w:rPr>
          <w:rFonts w:ascii="Arial" w:hAnsi="Arial" w:cs="Arial"/>
        </w:rPr>
        <w:t xml:space="preserve">During each condition, participants were exposed to the scenario shown in Figure 1a. </w:t>
      </w:r>
      <w:r w:rsidR="00326F49" w:rsidRPr="00C40932">
        <w:rPr>
          <w:rFonts w:ascii="Arial" w:hAnsi="Arial" w:cs="Arial"/>
        </w:rPr>
        <w:t xml:space="preserve">When playing the computer game, </w:t>
      </w:r>
      <w:r w:rsidR="00326F49">
        <w:rPr>
          <w:rFonts w:ascii="Arial" w:hAnsi="Arial" w:cs="Arial"/>
        </w:rPr>
        <w:t>participants’ presses of the space bar (A</w:t>
      </w:r>
      <w:r w:rsidR="00C307FD">
        <w:rPr>
          <w:rFonts w:ascii="Arial" w:hAnsi="Arial" w:cs="Arial"/>
        </w:rPr>
        <w:t>ction</w:t>
      </w:r>
      <w:r w:rsidR="00326F49">
        <w:rPr>
          <w:rFonts w:ascii="Arial" w:hAnsi="Arial" w:cs="Arial"/>
        </w:rPr>
        <w:t xml:space="preserve">) triggered </w:t>
      </w:r>
      <w:r w:rsidR="00326F49" w:rsidRPr="00C40932">
        <w:rPr>
          <w:rFonts w:ascii="Arial" w:hAnsi="Arial" w:cs="Arial"/>
        </w:rPr>
        <w:t xml:space="preserve">an explosion </w:t>
      </w:r>
      <w:r w:rsidR="00326F49">
        <w:rPr>
          <w:rFonts w:ascii="Arial" w:hAnsi="Arial" w:cs="Arial"/>
        </w:rPr>
        <w:t xml:space="preserve">that </w:t>
      </w:r>
      <w:r w:rsidR="00326F49" w:rsidRPr="00C40932">
        <w:rPr>
          <w:rFonts w:ascii="Arial" w:hAnsi="Arial" w:cs="Arial"/>
        </w:rPr>
        <w:t>appeared for 0.1s (</w:t>
      </w:r>
      <w:r w:rsidR="00326F49">
        <w:rPr>
          <w:rFonts w:ascii="Arial" w:hAnsi="Arial" w:cs="Arial"/>
        </w:rPr>
        <w:t>O</w:t>
      </w:r>
      <w:r w:rsidR="00C307FD">
        <w:rPr>
          <w:rFonts w:ascii="Arial" w:hAnsi="Arial" w:cs="Arial"/>
        </w:rPr>
        <w:t>utcome</w:t>
      </w:r>
      <w:r w:rsidR="00326F49">
        <w:rPr>
          <w:rFonts w:ascii="Arial" w:hAnsi="Arial" w:cs="Arial"/>
        </w:rPr>
        <w:t>; see Figure 1b</w:t>
      </w:r>
      <w:r w:rsidR="00326F49" w:rsidRPr="00C40932">
        <w:rPr>
          <w:rFonts w:ascii="Arial" w:hAnsi="Arial" w:cs="Arial"/>
        </w:rPr>
        <w:t>) on one of the mushrooms</w:t>
      </w:r>
      <w:r w:rsidR="00326F49">
        <w:rPr>
          <w:rFonts w:ascii="Arial" w:hAnsi="Arial" w:cs="Arial"/>
        </w:rPr>
        <w:t xml:space="preserve">. </w:t>
      </w:r>
      <w:r w:rsidR="005672AA" w:rsidRPr="00C40932">
        <w:rPr>
          <w:rFonts w:ascii="Arial" w:hAnsi="Arial" w:cs="Arial"/>
        </w:rPr>
        <w:t xml:space="preserve">There was a debounce time after </w:t>
      </w:r>
      <w:r w:rsidR="0016059A">
        <w:rPr>
          <w:rFonts w:ascii="Arial" w:hAnsi="Arial" w:cs="Arial"/>
        </w:rPr>
        <w:t xml:space="preserve">each </w:t>
      </w:r>
      <w:r w:rsidR="005672AA" w:rsidRPr="00C40932">
        <w:rPr>
          <w:rFonts w:ascii="Arial" w:hAnsi="Arial" w:cs="Arial"/>
        </w:rPr>
        <w:t>response (0.5</w:t>
      </w:r>
      <w:r w:rsidR="005672AA">
        <w:rPr>
          <w:rFonts w:ascii="Arial" w:hAnsi="Arial" w:cs="Arial"/>
        </w:rPr>
        <w:t>s</w:t>
      </w:r>
      <w:r w:rsidR="005672AA" w:rsidRPr="00C40932">
        <w:rPr>
          <w:rFonts w:ascii="Arial" w:hAnsi="Arial" w:cs="Arial"/>
        </w:rPr>
        <w:t>), in which further respons</w:t>
      </w:r>
      <w:r w:rsidR="005672AA">
        <w:rPr>
          <w:rFonts w:ascii="Arial" w:hAnsi="Arial" w:cs="Arial"/>
        </w:rPr>
        <w:t>es were not registered and did not set up any outcomes. </w:t>
      </w:r>
      <w:r w:rsidR="00A564D3">
        <w:rPr>
          <w:rFonts w:ascii="Arial" w:hAnsi="Arial" w:cs="Arial"/>
        </w:rPr>
        <w:t>Participants experienced each experimental condition for 2 minutes, followed by a test question about this particular condition.</w:t>
      </w:r>
      <w:r w:rsidR="00FE0A25">
        <w:rPr>
          <w:rFonts w:ascii="Arial" w:hAnsi="Arial" w:cs="Arial"/>
        </w:rPr>
        <w:t xml:space="preserve"> </w:t>
      </w:r>
      <w:r w:rsidR="000C1712">
        <w:rPr>
          <w:rFonts w:ascii="Arial" w:hAnsi="Arial" w:cs="Arial"/>
        </w:rPr>
        <w:t xml:space="preserve">There </w:t>
      </w:r>
      <w:r w:rsidR="00326F49">
        <w:rPr>
          <w:rFonts w:ascii="Arial" w:hAnsi="Arial" w:cs="Arial"/>
        </w:rPr>
        <w:t>were</w:t>
      </w:r>
      <w:r w:rsidR="000C1712">
        <w:rPr>
          <w:rFonts w:ascii="Arial" w:hAnsi="Arial" w:cs="Arial"/>
        </w:rPr>
        <w:t xml:space="preserve"> 8 experimental conditions </w:t>
      </w:r>
      <w:r w:rsidR="00C754DE">
        <w:rPr>
          <w:rFonts w:ascii="Arial" w:hAnsi="Arial" w:cs="Arial"/>
        </w:rPr>
        <w:t>stemming</w:t>
      </w:r>
      <w:r w:rsidR="00FA1520">
        <w:rPr>
          <w:rFonts w:ascii="Arial" w:hAnsi="Arial" w:cs="Arial"/>
        </w:rPr>
        <w:t xml:space="preserve"> </w:t>
      </w:r>
      <w:r w:rsidR="000C1712">
        <w:rPr>
          <w:rFonts w:ascii="Arial" w:hAnsi="Arial" w:cs="Arial"/>
        </w:rPr>
        <w:t xml:space="preserve">from the </w:t>
      </w:r>
      <w:r w:rsidR="00E46F79">
        <w:rPr>
          <w:rFonts w:ascii="Arial" w:hAnsi="Arial" w:cs="Arial"/>
        </w:rPr>
        <w:t>2x2</w:t>
      </w:r>
      <w:r w:rsidR="005672AA">
        <w:rPr>
          <w:rFonts w:ascii="Arial" w:hAnsi="Arial" w:cs="Arial"/>
        </w:rPr>
        <w:t>x2</w:t>
      </w:r>
      <w:r w:rsidR="00326F49">
        <w:rPr>
          <w:rFonts w:ascii="Arial" w:hAnsi="Arial" w:cs="Arial"/>
        </w:rPr>
        <w:t xml:space="preserve"> </w:t>
      </w:r>
      <w:r w:rsidR="00240D13">
        <w:rPr>
          <w:rFonts w:ascii="Arial" w:hAnsi="Arial" w:cs="Arial"/>
        </w:rPr>
        <w:t xml:space="preserve">within-subject </w:t>
      </w:r>
      <w:r w:rsidR="000C1712">
        <w:rPr>
          <w:rFonts w:ascii="Arial" w:hAnsi="Arial" w:cs="Arial"/>
        </w:rPr>
        <w:t xml:space="preserve">design: </w:t>
      </w:r>
      <w:r w:rsidR="00326F49" w:rsidRPr="00C40932">
        <w:rPr>
          <w:rFonts w:ascii="Arial" w:hAnsi="Arial" w:cs="Arial"/>
        </w:rPr>
        <w:t>2 (</w:t>
      </w:r>
      <w:r w:rsidR="000C1712">
        <w:rPr>
          <w:rFonts w:ascii="Arial" w:hAnsi="Arial" w:cs="Arial"/>
        </w:rPr>
        <w:t>Contingency</w:t>
      </w:r>
      <w:r w:rsidR="006C14FE">
        <w:rPr>
          <w:rFonts w:ascii="Arial" w:hAnsi="Arial" w:cs="Arial"/>
        </w:rPr>
        <w:t>:</w:t>
      </w:r>
      <w:r w:rsidR="000C1712">
        <w:rPr>
          <w:rFonts w:ascii="Arial" w:hAnsi="Arial" w:cs="Arial"/>
        </w:rPr>
        <w:t xml:space="preserve"> </w:t>
      </w:r>
      <w:r w:rsidR="00E55917">
        <w:rPr>
          <w:rFonts w:ascii="Arial" w:hAnsi="Arial" w:cs="Arial"/>
        </w:rPr>
        <w:t xml:space="preserve">FR1 </w:t>
      </w:r>
      <w:r w:rsidR="000C1712">
        <w:rPr>
          <w:rFonts w:ascii="Arial" w:hAnsi="Arial" w:cs="Arial"/>
        </w:rPr>
        <w:t xml:space="preserve">vs </w:t>
      </w:r>
      <w:r w:rsidR="00E55917">
        <w:rPr>
          <w:rFonts w:ascii="Arial" w:hAnsi="Arial" w:cs="Arial"/>
        </w:rPr>
        <w:t>Partial</w:t>
      </w:r>
      <w:r w:rsidR="000C1712" w:rsidRPr="00C40932">
        <w:rPr>
          <w:rFonts w:ascii="Arial" w:hAnsi="Arial" w:cs="Arial"/>
        </w:rPr>
        <w:t xml:space="preserve">) by </w:t>
      </w:r>
      <w:r w:rsidR="00326F49">
        <w:rPr>
          <w:rFonts w:ascii="Arial" w:hAnsi="Arial" w:cs="Arial"/>
        </w:rPr>
        <w:t xml:space="preserve">2 </w:t>
      </w:r>
      <w:r w:rsidR="00326F49" w:rsidRPr="00C40932">
        <w:rPr>
          <w:rFonts w:ascii="Arial" w:hAnsi="Arial" w:cs="Arial"/>
        </w:rPr>
        <w:t>(</w:t>
      </w:r>
      <w:r w:rsidR="006B6E05">
        <w:rPr>
          <w:rFonts w:ascii="Arial" w:hAnsi="Arial" w:cs="Arial"/>
        </w:rPr>
        <w:t>Delay</w:t>
      </w:r>
      <w:r w:rsidR="006C14FE">
        <w:rPr>
          <w:rFonts w:ascii="Arial" w:hAnsi="Arial" w:cs="Arial"/>
        </w:rPr>
        <w:t>:</w:t>
      </w:r>
      <w:r w:rsidR="00326F49">
        <w:rPr>
          <w:rFonts w:ascii="Arial" w:hAnsi="Arial" w:cs="Arial"/>
        </w:rPr>
        <w:t xml:space="preserve"> 2s vs 6s</w:t>
      </w:r>
      <w:r w:rsidR="00326F49" w:rsidRPr="00C40932">
        <w:rPr>
          <w:rFonts w:ascii="Arial" w:hAnsi="Arial" w:cs="Arial"/>
        </w:rPr>
        <w:t xml:space="preserve">) by </w:t>
      </w:r>
      <w:r w:rsidR="000C1712" w:rsidRPr="00C40932">
        <w:rPr>
          <w:rFonts w:ascii="Arial" w:hAnsi="Arial" w:cs="Arial"/>
        </w:rPr>
        <w:t>2 (Signal</w:t>
      </w:r>
      <w:r w:rsidR="006C14FE">
        <w:rPr>
          <w:rFonts w:ascii="Arial" w:hAnsi="Arial" w:cs="Arial"/>
        </w:rPr>
        <w:t>:</w:t>
      </w:r>
      <w:r w:rsidR="000C1712">
        <w:rPr>
          <w:rFonts w:ascii="Arial" w:hAnsi="Arial" w:cs="Arial"/>
        </w:rPr>
        <w:t xml:space="preserve"> </w:t>
      </w:r>
      <w:r w:rsidR="00326F49">
        <w:rPr>
          <w:rFonts w:ascii="Arial" w:hAnsi="Arial" w:cs="Arial"/>
        </w:rPr>
        <w:t>Signal vs No-Signal</w:t>
      </w:r>
      <w:r w:rsidR="000C1712" w:rsidRPr="00C40932">
        <w:rPr>
          <w:rFonts w:ascii="Arial" w:hAnsi="Arial" w:cs="Arial"/>
        </w:rPr>
        <w:t>)</w:t>
      </w:r>
      <w:r w:rsidR="00326F49">
        <w:rPr>
          <w:rFonts w:ascii="Arial" w:hAnsi="Arial" w:cs="Arial"/>
        </w:rPr>
        <w:t>. All participants experienced each condition</w:t>
      </w:r>
      <w:r w:rsidR="00191B0E">
        <w:rPr>
          <w:rFonts w:ascii="Arial" w:hAnsi="Arial" w:cs="Arial"/>
        </w:rPr>
        <w:t xml:space="preserve"> once</w:t>
      </w:r>
      <w:r w:rsidR="006B6E05">
        <w:rPr>
          <w:rFonts w:ascii="Arial" w:hAnsi="Arial" w:cs="Arial"/>
        </w:rPr>
        <w:t xml:space="preserve"> in a random order</w:t>
      </w:r>
      <w:r w:rsidR="00F01E21">
        <w:rPr>
          <w:rFonts w:ascii="Arial" w:hAnsi="Arial" w:cs="Arial"/>
        </w:rPr>
        <w:t xml:space="preserve"> (F</w:t>
      </w:r>
      <w:r w:rsidR="00F01E21">
        <w:rPr>
          <w:rFonts w:ascii="Arial" w:hAnsi="Arial" w:cs="Arial"/>
          <w:bCs/>
        </w:rPr>
        <w:t xml:space="preserve">igure 2a depicts a schematic representation of the </w:t>
      </w:r>
      <w:r w:rsidR="004F32DB">
        <w:rPr>
          <w:rFonts w:ascii="Arial" w:hAnsi="Arial" w:cs="Arial"/>
          <w:bCs/>
        </w:rPr>
        <w:t xml:space="preserve">relevant </w:t>
      </w:r>
      <w:r w:rsidR="00F01E21">
        <w:rPr>
          <w:rFonts w:ascii="Arial" w:hAnsi="Arial" w:cs="Arial"/>
          <w:bCs/>
        </w:rPr>
        <w:t>experimental conditions</w:t>
      </w:r>
      <w:r w:rsidR="00F01E21">
        <w:rPr>
          <w:rFonts w:ascii="Arial" w:hAnsi="Arial" w:cs="Arial"/>
        </w:rPr>
        <w:t xml:space="preserve">).  </w:t>
      </w:r>
    </w:p>
    <w:p w14:paraId="68FA2DD5" w14:textId="7FE93569" w:rsidR="000C1712" w:rsidRDefault="008855F3" w:rsidP="0091214D">
      <w:pPr>
        <w:spacing w:line="360" w:lineRule="auto"/>
        <w:ind w:firstLine="709"/>
        <w:rPr>
          <w:rFonts w:ascii="Arial" w:hAnsi="Arial" w:cs="Arial"/>
        </w:rPr>
      </w:pPr>
      <w:r>
        <w:rPr>
          <w:rFonts w:ascii="Arial" w:hAnsi="Arial" w:cs="Arial"/>
        </w:rPr>
        <w:t>I</w:t>
      </w:r>
      <w:r w:rsidR="00326F49" w:rsidRPr="00C40932">
        <w:rPr>
          <w:rFonts w:ascii="Arial" w:hAnsi="Arial" w:cs="Arial"/>
        </w:rPr>
        <w:t xml:space="preserve">n the probabilistic condition each </w:t>
      </w:r>
      <w:r w:rsidR="00326F49">
        <w:rPr>
          <w:rFonts w:ascii="Arial" w:hAnsi="Arial" w:cs="Arial"/>
        </w:rPr>
        <w:t>action</w:t>
      </w:r>
      <w:r w:rsidR="00326F49" w:rsidRPr="00C40932">
        <w:rPr>
          <w:rFonts w:ascii="Arial" w:hAnsi="Arial" w:cs="Arial"/>
        </w:rPr>
        <w:t xml:space="preserve"> was </w:t>
      </w:r>
      <w:r w:rsidR="00326F49" w:rsidRPr="00C307FD">
        <w:rPr>
          <w:rFonts w:ascii="Arial" w:hAnsi="Arial" w:cs="Arial"/>
        </w:rPr>
        <w:t>followed by the outcome according to a variable probability</w:t>
      </w:r>
      <w:r w:rsidR="006B6E05">
        <w:rPr>
          <w:rFonts w:ascii="Arial" w:hAnsi="Arial" w:cs="Arial"/>
        </w:rPr>
        <w:t xml:space="preserve"> </w:t>
      </w:r>
      <w:r w:rsidR="002345D5">
        <w:rPr>
          <w:rFonts w:ascii="Arial" w:hAnsi="Arial" w:cs="Arial"/>
        </w:rPr>
        <w:t xml:space="preserve">of </w:t>
      </w:r>
      <w:r w:rsidR="006B6E05">
        <w:rPr>
          <w:rFonts w:ascii="Arial" w:hAnsi="Arial" w:cs="Arial"/>
        </w:rPr>
        <w:t>2/3</w:t>
      </w:r>
      <w:r w:rsidR="00326F49" w:rsidRPr="00C307FD">
        <w:rPr>
          <w:rFonts w:ascii="Arial" w:hAnsi="Arial" w:cs="Arial"/>
        </w:rPr>
        <w:t>.</w:t>
      </w:r>
      <w:r w:rsidR="00F73289" w:rsidRPr="00C307FD">
        <w:rPr>
          <w:rFonts w:ascii="Arial" w:hAnsi="Arial" w:cs="Arial"/>
        </w:rPr>
        <w:t xml:space="preserve"> </w:t>
      </w:r>
      <w:r w:rsidR="00326F49" w:rsidRPr="00C307FD">
        <w:rPr>
          <w:rFonts w:ascii="Arial" w:hAnsi="Arial" w:cs="Arial"/>
        </w:rPr>
        <w:t>The</w:t>
      </w:r>
      <w:r w:rsidR="00326F49">
        <w:rPr>
          <w:rFonts w:ascii="Arial" w:hAnsi="Arial" w:cs="Arial"/>
        </w:rPr>
        <w:t xml:space="preserve"> two levels of the factor </w:t>
      </w:r>
      <w:r>
        <w:rPr>
          <w:rFonts w:ascii="Arial" w:hAnsi="Arial" w:cs="Arial"/>
        </w:rPr>
        <w:t xml:space="preserve">Delay </w:t>
      </w:r>
      <w:r w:rsidR="00326F49">
        <w:rPr>
          <w:rFonts w:ascii="Arial" w:hAnsi="Arial" w:cs="Arial"/>
        </w:rPr>
        <w:t xml:space="preserve">referred to the </w:t>
      </w:r>
      <w:r>
        <w:rPr>
          <w:rFonts w:ascii="Arial" w:hAnsi="Arial" w:cs="Arial"/>
        </w:rPr>
        <w:t>temporal interval between Action and Outcome</w:t>
      </w:r>
      <w:r w:rsidR="00326F49">
        <w:rPr>
          <w:rFonts w:ascii="Arial" w:hAnsi="Arial" w:cs="Arial"/>
        </w:rPr>
        <w:t xml:space="preserve">. The </w:t>
      </w:r>
      <w:r w:rsidR="00CB38D0">
        <w:rPr>
          <w:rFonts w:ascii="Arial" w:hAnsi="Arial" w:cs="Arial"/>
        </w:rPr>
        <w:t>O</w:t>
      </w:r>
      <w:r w:rsidR="00326F49">
        <w:rPr>
          <w:rFonts w:ascii="Arial" w:hAnsi="Arial" w:cs="Arial"/>
        </w:rPr>
        <w:t xml:space="preserve">utcome </w:t>
      </w:r>
      <w:r>
        <w:rPr>
          <w:rFonts w:ascii="Arial" w:hAnsi="Arial" w:cs="Arial"/>
        </w:rPr>
        <w:t xml:space="preserve">was delayed </w:t>
      </w:r>
      <w:r w:rsidR="00D47ECA">
        <w:rPr>
          <w:rFonts w:ascii="Arial" w:hAnsi="Arial" w:cs="Arial"/>
        </w:rPr>
        <w:t>for</w:t>
      </w:r>
      <w:r w:rsidR="002345D5">
        <w:rPr>
          <w:rFonts w:ascii="Arial" w:hAnsi="Arial" w:cs="Arial"/>
        </w:rPr>
        <w:t xml:space="preserve"> </w:t>
      </w:r>
      <w:r w:rsidR="00326F49">
        <w:rPr>
          <w:rFonts w:ascii="Arial" w:hAnsi="Arial" w:cs="Arial"/>
        </w:rPr>
        <w:t xml:space="preserve">2s </w:t>
      </w:r>
      <w:r w:rsidR="00326F49">
        <w:rPr>
          <w:rFonts w:ascii="Arial" w:hAnsi="Arial" w:cs="Arial"/>
        </w:rPr>
        <w:lastRenderedPageBreak/>
        <w:t>or 6s after the A</w:t>
      </w:r>
      <w:r w:rsidR="00C307FD">
        <w:rPr>
          <w:rFonts w:ascii="Arial" w:hAnsi="Arial" w:cs="Arial"/>
        </w:rPr>
        <w:t>ction</w:t>
      </w:r>
      <w:r w:rsidR="00326F49">
        <w:rPr>
          <w:rFonts w:ascii="Arial" w:hAnsi="Arial" w:cs="Arial"/>
        </w:rPr>
        <w:t>. Finally</w:t>
      </w:r>
      <w:r w:rsidR="005672AA">
        <w:rPr>
          <w:rFonts w:ascii="Arial" w:hAnsi="Arial" w:cs="Arial"/>
        </w:rPr>
        <w:t>,</w:t>
      </w:r>
      <w:r w:rsidR="00326F49">
        <w:rPr>
          <w:rFonts w:ascii="Arial" w:hAnsi="Arial" w:cs="Arial"/>
        </w:rPr>
        <w:t xml:space="preserve"> the factor Signal</w:t>
      </w:r>
      <w:r w:rsidR="005672AA">
        <w:rPr>
          <w:rFonts w:ascii="Arial" w:hAnsi="Arial" w:cs="Arial"/>
        </w:rPr>
        <w:t xml:space="preserve"> had two different levels</w:t>
      </w:r>
      <w:r w:rsidR="002345D5">
        <w:rPr>
          <w:rFonts w:ascii="Arial" w:hAnsi="Arial" w:cs="Arial"/>
        </w:rPr>
        <w:t xml:space="preserve">. </w:t>
      </w:r>
      <w:r w:rsidR="005672AA">
        <w:rPr>
          <w:rFonts w:ascii="Arial" w:hAnsi="Arial" w:cs="Arial"/>
        </w:rPr>
        <w:t xml:space="preserve">In </w:t>
      </w:r>
      <w:r w:rsidR="005672AA" w:rsidRPr="00C40932">
        <w:rPr>
          <w:rFonts w:ascii="Arial" w:hAnsi="Arial" w:cs="Arial"/>
        </w:rPr>
        <w:t xml:space="preserve">the </w:t>
      </w:r>
      <w:r w:rsidR="006C14FE">
        <w:rPr>
          <w:rFonts w:ascii="Arial" w:hAnsi="Arial" w:cs="Arial"/>
        </w:rPr>
        <w:t>N</w:t>
      </w:r>
      <w:r w:rsidR="005672AA">
        <w:rPr>
          <w:rFonts w:ascii="Arial" w:hAnsi="Arial" w:cs="Arial"/>
        </w:rPr>
        <w:t>o-</w:t>
      </w:r>
      <w:r w:rsidR="006C14FE">
        <w:rPr>
          <w:rFonts w:ascii="Arial" w:hAnsi="Arial" w:cs="Arial"/>
        </w:rPr>
        <w:t>S</w:t>
      </w:r>
      <w:r w:rsidR="005672AA">
        <w:rPr>
          <w:rFonts w:ascii="Arial" w:hAnsi="Arial" w:cs="Arial"/>
        </w:rPr>
        <w:t>ignal</w:t>
      </w:r>
      <w:r w:rsidR="00B57B1A">
        <w:rPr>
          <w:rFonts w:ascii="Arial" w:hAnsi="Arial" w:cs="Arial"/>
        </w:rPr>
        <w:t xml:space="preserve"> conditions</w:t>
      </w:r>
      <w:r w:rsidR="005672AA" w:rsidRPr="00C40932">
        <w:rPr>
          <w:rFonts w:ascii="Arial" w:hAnsi="Arial" w:cs="Arial"/>
        </w:rPr>
        <w:t xml:space="preserve">, there was no signal presented between </w:t>
      </w:r>
      <w:r w:rsidR="00061049">
        <w:rPr>
          <w:rFonts w:ascii="Arial" w:hAnsi="Arial" w:cs="Arial"/>
        </w:rPr>
        <w:t>A</w:t>
      </w:r>
      <w:r w:rsidR="00C307FD">
        <w:rPr>
          <w:rFonts w:ascii="Arial" w:hAnsi="Arial" w:cs="Arial"/>
        </w:rPr>
        <w:t>ction</w:t>
      </w:r>
      <w:r w:rsidR="00061049">
        <w:rPr>
          <w:rFonts w:ascii="Arial" w:hAnsi="Arial" w:cs="Arial"/>
        </w:rPr>
        <w:t xml:space="preserve"> </w:t>
      </w:r>
      <w:r w:rsidR="005672AA" w:rsidRPr="00C40932">
        <w:rPr>
          <w:rFonts w:ascii="Arial" w:hAnsi="Arial" w:cs="Arial"/>
        </w:rPr>
        <w:t xml:space="preserve">and </w:t>
      </w:r>
      <w:r w:rsidR="00061049">
        <w:rPr>
          <w:rFonts w:ascii="Arial" w:hAnsi="Arial" w:cs="Arial"/>
        </w:rPr>
        <w:t>O</w:t>
      </w:r>
      <w:r w:rsidR="00C307FD">
        <w:rPr>
          <w:rFonts w:ascii="Arial" w:hAnsi="Arial" w:cs="Arial"/>
        </w:rPr>
        <w:t>utcome</w:t>
      </w:r>
      <w:r w:rsidR="005672AA" w:rsidRPr="00C40932">
        <w:rPr>
          <w:rFonts w:ascii="Arial" w:hAnsi="Arial" w:cs="Arial"/>
        </w:rPr>
        <w:t xml:space="preserve">; thus, the sky remained </w:t>
      </w:r>
      <w:r w:rsidR="005672AA">
        <w:rPr>
          <w:rFonts w:ascii="Arial" w:hAnsi="Arial" w:cs="Arial"/>
        </w:rPr>
        <w:t xml:space="preserve">unchanged during the </w:t>
      </w:r>
      <w:r w:rsidR="00356487">
        <w:rPr>
          <w:rFonts w:ascii="Arial" w:hAnsi="Arial" w:cs="Arial"/>
        </w:rPr>
        <w:t xml:space="preserve">delay </w:t>
      </w:r>
      <w:r w:rsidR="005672AA">
        <w:rPr>
          <w:rFonts w:ascii="Arial" w:hAnsi="Arial" w:cs="Arial"/>
        </w:rPr>
        <w:t xml:space="preserve">(Figure 1a). However, </w:t>
      </w:r>
      <w:r w:rsidR="00B57B1A">
        <w:rPr>
          <w:rFonts w:ascii="Arial" w:hAnsi="Arial" w:cs="Arial"/>
        </w:rPr>
        <w:t xml:space="preserve">in </w:t>
      </w:r>
      <w:r w:rsidR="005672AA">
        <w:rPr>
          <w:rFonts w:ascii="Arial" w:hAnsi="Arial" w:cs="Arial"/>
        </w:rPr>
        <w:t xml:space="preserve">the </w:t>
      </w:r>
      <w:r w:rsidR="000D6153">
        <w:rPr>
          <w:rFonts w:ascii="Arial" w:hAnsi="Arial" w:cs="Arial"/>
        </w:rPr>
        <w:t>S</w:t>
      </w:r>
      <w:r w:rsidR="005672AA">
        <w:rPr>
          <w:rFonts w:ascii="Arial" w:hAnsi="Arial" w:cs="Arial"/>
        </w:rPr>
        <w:t>ignal condition</w:t>
      </w:r>
      <w:r w:rsidR="00B57B1A">
        <w:rPr>
          <w:rFonts w:ascii="Arial" w:hAnsi="Arial" w:cs="Arial"/>
        </w:rPr>
        <w:t>s</w:t>
      </w:r>
      <w:r w:rsidR="005672AA">
        <w:rPr>
          <w:rFonts w:ascii="Arial" w:hAnsi="Arial" w:cs="Arial"/>
        </w:rPr>
        <w:t xml:space="preserve"> t</w:t>
      </w:r>
      <w:r w:rsidR="005672AA" w:rsidRPr="00C40932">
        <w:rPr>
          <w:rFonts w:ascii="Arial" w:hAnsi="Arial" w:cs="Arial"/>
        </w:rPr>
        <w:t>he sky changed color</w:t>
      </w:r>
      <w:r w:rsidR="005672AA">
        <w:rPr>
          <w:rFonts w:ascii="Arial" w:hAnsi="Arial" w:cs="Arial"/>
        </w:rPr>
        <w:t xml:space="preserve"> to grey </w:t>
      </w:r>
      <w:r w:rsidR="005672AA" w:rsidRPr="00C40932">
        <w:rPr>
          <w:rFonts w:ascii="Arial" w:hAnsi="Arial" w:cs="Arial"/>
        </w:rPr>
        <w:t>(i.e., signal) 1.5</w:t>
      </w:r>
      <w:r w:rsidR="005672AA">
        <w:rPr>
          <w:rFonts w:ascii="Arial" w:hAnsi="Arial" w:cs="Arial"/>
        </w:rPr>
        <w:t>s</w:t>
      </w:r>
      <w:r w:rsidR="005672AA" w:rsidRPr="00C40932">
        <w:rPr>
          <w:rFonts w:ascii="Arial" w:hAnsi="Arial" w:cs="Arial"/>
        </w:rPr>
        <w:t xml:space="preserve"> after the </w:t>
      </w:r>
      <w:r w:rsidR="005672AA">
        <w:rPr>
          <w:rFonts w:ascii="Arial" w:hAnsi="Arial" w:cs="Arial"/>
        </w:rPr>
        <w:t>action</w:t>
      </w:r>
      <w:r w:rsidR="005672AA" w:rsidRPr="00C40932">
        <w:rPr>
          <w:rFonts w:ascii="Arial" w:hAnsi="Arial" w:cs="Arial"/>
        </w:rPr>
        <w:t xml:space="preserve"> for 0.5</w:t>
      </w:r>
      <w:r w:rsidR="005672AA">
        <w:rPr>
          <w:rFonts w:ascii="Arial" w:hAnsi="Arial" w:cs="Arial"/>
        </w:rPr>
        <w:t>s (Figure 1c)</w:t>
      </w:r>
      <w:r w:rsidR="005672AA" w:rsidRPr="00C40932">
        <w:rPr>
          <w:rFonts w:ascii="Arial" w:hAnsi="Arial" w:cs="Arial"/>
        </w:rPr>
        <w:t xml:space="preserve">. </w:t>
      </w:r>
    </w:p>
    <w:p w14:paraId="696E22A8" w14:textId="70A6C762" w:rsidR="00E5323A" w:rsidRPr="00C40932" w:rsidRDefault="00E5323A" w:rsidP="00D539EE">
      <w:pPr>
        <w:spacing w:line="360" w:lineRule="auto"/>
        <w:ind w:firstLine="709"/>
        <w:rPr>
          <w:rFonts w:ascii="Arial" w:hAnsi="Arial" w:cs="Arial"/>
        </w:rPr>
      </w:pPr>
      <w:r w:rsidRPr="00C40932">
        <w:rPr>
          <w:rFonts w:ascii="Arial" w:hAnsi="Arial" w:cs="Arial"/>
        </w:rPr>
        <w:t xml:space="preserve">In total, participants completed </w:t>
      </w:r>
      <w:r w:rsidR="008855F3">
        <w:rPr>
          <w:rFonts w:ascii="Arial" w:hAnsi="Arial" w:cs="Arial"/>
        </w:rPr>
        <w:t xml:space="preserve">each </w:t>
      </w:r>
      <w:r w:rsidR="005672AA">
        <w:rPr>
          <w:rFonts w:ascii="Arial" w:hAnsi="Arial" w:cs="Arial"/>
        </w:rPr>
        <w:t xml:space="preserve">permutation of the </w:t>
      </w:r>
      <w:r w:rsidR="008855F3">
        <w:rPr>
          <w:rFonts w:ascii="Arial" w:hAnsi="Arial" w:cs="Arial"/>
        </w:rPr>
        <w:t>factorial design</w:t>
      </w:r>
      <w:r w:rsidR="002345D5">
        <w:rPr>
          <w:rFonts w:ascii="Arial" w:hAnsi="Arial" w:cs="Arial"/>
        </w:rPr>
        <w:t xml:space="preserve"> once</w:t>
      </w:r>
      <w:r w:rsidR="00235DD8">
        <w:rPr>
          <w:rFonts w:ascii="Arial" w:hAnsi="Arial" w:cs="Arial"/>
        </w:rPr>
        <w:t>, in random order</w:t>
      </w:r>
      <w:r w:rsidRPr="00C40932">
        <w:rPr>
          <w:rFonts w:ascii="Arial" w:hAnsi="Arial" w:cs="Arial"/>
        </w:rPr>
        <w:t xml:space="preserve">. At the end of each </w:t>
      </w:r>
      <w:r w:rsidR="00C47B61">
        <w:rPr>
          <w:rFonts w:ascii="Arial" w:hAnsi="Arial" w:cs="Arial"/>
        </w:rPr>
        <w:t>condition</w:t>
      </w:r>
      <w:r w:rsidRPr="00C40932">
        <w:rPr>
          <w:rFonts w:ascii="Arial" w:hAnsi="Arial" w:cs="Arial"/>
        </w:rPr>
        <w:t xml:space="preserve">, participants were asked to judge if they thought their action </w:t>
      </w:r>
      <w:r w:rsidR="00990F6A">
        <w:rPr>
          <w:rFonts w:ascii="Arial" w:hAnsi="Arial" w:cs="Arial"/>
        </w:rPr>
        <w:t>caused</w:t>
      </w:r>
      <w:r w:rsidR="004E2A3F">
        <w:rPr>
          <w:rFonts w:ascii="Arial" w:hAnsi="Arial" w:cs="Arial"/>
        </w:rPr>
        <w:t xml:space="preserve"> </w:t>
      </w:r>
      <w:r w:rsidRPr="00C40932">
        <w:rPr>
          <w:rFonts w:ascii="Arial" w:hAnsi="Arial" w:cs="Arial"/>
        </w:rPr>
        <w:t>the outcome. Here, participants were presented with the following instructions: </w:t>
      </w:r>
    </w:p>
    <w:p w14:paraId="41348416" w14:textId="15B7D92B" w:rsidR="00E5323A" w:rsidRPr="00C40932" w:rsidRDefault="00E5323A" w:rsidP="0091214D">
      <w:pPr>
        <w:spacing w:line="360" w:lineRule="auto"/>
        <w:ind w:left="708" w:firstLine="1"/>
        <w:rPr>
          <w:rFonts w:ascii="Arial" w:hAnsi="Arial" w:cs="Arial"/>
        </w:rPr>
      </w:pPr>
      <w:r w:rsidRPr="00C40932">
        <w:rPr>
          <w:rFonts w:ascii="Arial" w:hAnsi="Arial" w:cs="Arial"/>
          <w:i/>
          <w:iCs/>
        </w:rPr>
        <w:t xml:space="preserve">On the scale use the mouse to indicate </w:t>
      </w:r>
      <w:r w:rsidR="00914917">
        <w:rPr>
          <w:rFonts w:ascii="Arial" w:hAnsi="Arial" w:cs="Arial"/>
          <w:i/>
          <w:iCs/>
        </w:rPr>
        <w:t xml:space="preserve">to </w:t>
      </w:r>
      <w:r w:rsidRPr="00C40932">
        <w:rPr>
          <w:rFonts w:ascii="Arial" w:hAnsi="Arial" w:cs="Arial"/>
          <w:i/>
          <w:iCs/>
        </w:rPr>
        <w:t>what extent pressing the SPACE BAR (firing your weapon) caused the explosions. The scale rates from 0 to 100.</w:t>
      </w:r>
    </w:p>
    <w:p w14:paraId="16BC1FE7" w14:textId="77777777" w:rsidR="00E5323A" w:rsidRPr="00C40932" w:rsidRDefault="00E5323A" w:rsidP="0091214D">
      <w:pPr>
        <w:spacing w:line="360" w:lineRule="auto"/>
        <w:ind w:firstLine="709"/>
        <w:rPr>
          <w:rFonts w:ascii="Arial" w:hAnsi="Arial" w:cs="Arial"/>
        </w:rPr>
      </w:pPr>
      <w:r w:rsidRPr="00C40932">
        <w:rPr>
          <w:rFonts w:ascii="Arial" w:hAnsi="Arial" w:cs="Arial"/>
          <w:i/>
          <w:iCs/>
        </w:rPr>
        <w:t>0 = pressing the SPACE BAR had no effect on explosions appearing</w:t>
      </w:r>
    </w:p>
    <w:p w14:paraId="4A20A793" w14:textId="77777777" w:rsidR="00E5323A" w:rsidRPr="00C40932" w:rsidRDefault="00E5323A" w:rsidP="0091214D">
      <w:pPr>
        <w:spacing w:line="360" w:lineRule="auto"/>
        <w:ind w:firstLine="709"/>
        <w:rPr>
          <w:rFonts w:ascii="Arial" w:hAnsi="Arial" w:cs="Arial"/>
        </w:rPr>
      </w:pPr>
      <w:r w:rsidRPr="00C40932">
        <w:rPr>
          <w:rFonts w:ascii="Arial" w:hAnsi="Arial" w:cs="Arial"/>
          <w:i/>
          <w:iCs/>
        </w:rPr>
        <w:t>100 = pressing the SPACE BAR always caused the explosions  </w:t>
      </w:r>
    </w:p>
    <w:p w14:paraId="256E3596" w14:textId="3F6FA916" w:rsidR="00E5323A" w:rsidRPr="00C40932" w:rsidRDefault="00E5323A" w:rsidP="0091214D">
      <w:pPr>
        <w:spacing w:line="360" w:lineRule="auto"/>
        <w:ind w:firstLine="709"/>
        <w:rPr>
          <w:rFonts w:ascii="Arial" w:hAnsi="Arial" w:cs="Arial"/>
        </w:rPr>
      </w:pPr>
      <w:r w:rsidRPr="00C40932">
        <w:rPr>
          <w:rFonts w:ascii="Arial" w:hAnsi="Arial" w:cs="Arial"/>
        </w:rPr>
        <w:t xml:space="preserve">Participants used the mouse to move a slider along </w:t>
      </w:r>
      <w:r w:rsidR="00670943">
        <w:rPr>
          <w:rFonts w:ascii="Arial" w:hAnsi="Arial" w:cs="Arial"/>
        </w:rPr>
        <w:t>a</w:t>
      </w:r>
      <w:r w:rsidRPr="00C40932">
        <w:rPr>
          <w:rFonts w:ascii="Arial" w:hAnsi="Arial" w:cs="Arial"/>
        </w:rPr>
        <w:t xml:space="preserve"> 0-100 scale, and a number on </w:t>
      </w:r>
      <w:r w:rsidR="005006AC">
        <w:rPr>
          <w:rFonts w:ascii="Arial" w:hAnsi="Arial" w:cs="Arial"/>
        </w:rPr>
        <w:t xml:space="preserve">the </w:t>
      </w:r>
      <w:r w:rsidRPr="00C40932">
        <w:rPr>
          <w:rFonts w:ascii="Arial" w:hAnsi="Arial" w:cs="Arial"/>
        </w:rPr>
        <w:t xml:space="preserve">screen displayed the currently selected value. Participants pressed </w:t>
      </w:r>
      <w:r w:rsidR="00990F6A">
        <w:rPr>
          <w:rFonts w:ascii="Arial" w:hAnsi="Arial" w:cs="Arial"/>
        </w:rPr>
        <w:t>“</w:t>
      </w:r>
      <w:r w:rsidRPr="00C40932">
        <w:rPr>
          <w:rFonts w:ascii="Arial" w:hAnsi="Arial" w:cs="Arial"/>
        </w:rPr>
        <w:t>continue</w:t>
      </w:r>
      <w:r w:rsidR="00990F6A">
        <w:rPr>
          <w:rFonts w:ascii="Arial" w:hAnsi="Arial" w:cs="Arial"/>
        </w:rPr>
        <w:t>”</w:t>
      </w:r>
      <w:r w:rsidRPr="00C40932">
        <w:rPr>
          <w:rFonts w:ascii="Arial" w:hAnsi="Arial" w:cs="Arial"/>
        </w:rPr>
        <w:t xml:space="preserve"> to </w:t>
      </w:r>
      <w:r w:rsidR="008F121E">
        <w:rPr>
          <w:rFonts w:ascii="Arial" w:hAnsi="Arial" w:cs="Arial"/>
        </w:rPr>
        <w:t>record</w:t>
      </w:r>
      <w:r w:rsidR="008F121E" w:rsidRPr="00C40932">
        <w:rPr>
          <w:rFonts w:ascii="Arial" w:hAnsi="Arial" w:cs="Arial"/>
        </w:rPr>
        <w:t xml:space="preserve"> </w:t>
      </w:r>
      <w:r w:rsidRPr="00C40932">
        <w:rPr>
          <w:rFonts w:ascii="Arial" w:hAnsi="Arial" w:cs="Arial"/>
        </w:rPr>
        <w:t xml:space="preserve">their </w:t>
      </w:r>
      <w:r w:rsidR="00A5122D" w:rsidRPr="00C40932">
        <w:rPr>
          <w:rFonts w:ascii="Arial" w:hAnsi="Arial" w:cs="Arial"/>
        </w:rPr>
        <w:t>judgment</w:t>
      </w:r>
      <w:r w:rsidRPr="00C40932">
        <w:rPr>
          <w:rFonts w:ascii="Arial" w:hAnsi="Arial" w:cs="Arial"/>
        </w:rPr>
        <w:t xml:space="preserve">, after which the next </w:t>
      </w:r>
      <w:r w:rsidR="00C47B61">
        <w:rPr>
          <w:rFonts w:ascii="Arial" w:hAnsi="Arial" w:cs="Arial"/>
        </w:rPr>
        <w:t>condition</w:t>
      </w:r>
      <w:r w:rsidR="00C47B61" w:rsidRPr="00C40932">
        <w:rPr>
          <w:rFonts w:ascii="Arial" w:hAnsi="Arial" w:cs="Arial"/>
        </w:rPr>
        <w:t xml:space="preserve"> </w:t>
      </w:r>
      <w:r w:rsidRPr="00C40932">
        <w:rPr>
          <w:rFonts w:ascii="Arial" w:hAnsi="Arial" w:cs="Arial"/>
        </w:rPr>
        <w:t xml:space="preserve">of the experiment </w:t>
      </w:r>
      <w:r w:rsidR="00D040F5">
        <w:rPr>
          <w:rFonts w:ascii="Arial" w:hAnsi="Arial" w:cs="Arial"/>
        </w:rPr>
        <w:t>began</w:t>
      </w:r>
      <w:r w:rsidRPr="00C40932">
        <w:rPr>
          <w:rFonts w:ascii="Arial" w:hAnsi="Arial" w:cs="Arial"/>
        </w:rPr>
        <w:t xml:space="preserve"> automatically. </w:t>
      </w:r>
      <w:r w:rsidR="00775066">
        <w:rPr>
          <w:rFonts w:ascii="Arial" w:hAnsi="Arial" w:cs="Arial"/>
        </w:rPr>
        <w:t xml:space="preserve">It took </w:t>
      </w:r>
      <w:r w:rsidR="007171B9" w:rsidRPr="006C6512">
        <w:rPr>
          <w:rFonts w:ascii="Arial" w:hAnsi="Arial" w:cs="Arial"/>
        </w:rPr>
        <w:t>approximately</w:t>
      </w:r>
      <w:r w:rsidR="007171B9" w:rsidRPr="00C40932" w:rsidDel="007171B9">
        <w:rPr>
          <w:rFonts w:ascii="Arial" w:hAnsi="Arial" w:cs="Arial"/>
        </w:rPr>
        <w:t xml:space="preserve"> </w:t>
      </w:r>
      <w:r w:rsidRPr="00C40932">
        <w:rPr>
          <w:rFonts w:ascii="Arial" w:hAnsi="Arial" w:cs="Arial"/>
        </w:rPr>
        <w:t>20 minutes to complete the experiment</w:t>
      </w:r>
      <w:r w:rsidR="00E55917">
        <w:rPr>
          <w:rFonts w:ascii="Arial" w:hAnsi="Arial" w:cs="Arial"/>
        </w:rPr>
        <w:t xml:space="preserve">. </w:t>
      </w:r>
    </w:p>
    <w:p w14:paraId="677402F6" w14:textId="0AB736CA" w:rsidR="00EA386B" w:rsidRDefault="00E55917" w:rsidP="00EA386B">
      <w:pPr>
        <w:spacing w:line="360" w:lineRule="auto"/>
        <w:ind w:firstLine="708"/>
        <w:rPr>
          <w:rFonts w:ascii="Arial" w:hAnsi="Arial" w:cs="Arial"/>
          <w:bCs/>
          <w:iCs/>
        </w:rPr>
      </w:pPr>
      <w:r>
        <w:rPr>
          <w:rFonts w:ascii="Arial" w:hAnsi="Arial" w:cs="Arial"/>
          <w:bCs/>
          <w:iCs/>
        </w:rPr>
        <w:t xml:space="preserve">In the first </w:t>
      </w:r>
      <w:r w:rsidR="00230E16">
        <w:rPr>
          <w:rFonts w:ascii="Arial" w:hAnsi="Arial" w:cs="Arial"/>
          <w:bCs/>
          <w:iCs/>
        </w:rPr>
        <w:t>replication</w:t>
      </w:r>
      <w:r>
        <w:rPr>
          <w:rFonts w:ascii="Arial" w:hAnsi="Arial" w:cs="Arial"/>
          <w:bCs/>
          <w:iCs/>
        </w:rPr>
        <w:t xml:space="preserve">, participants were debriefed after finishing the experiment. </w:t>
      </w:r>
      <w:r w:rsidR="008855F3">
        <w:rPr>
          <w:rFonts w:ascii="Arial" w:hAnsi="Arial" w:cs="Arial"/>
          <w:bCs/>
          <w:iCs/>
        </w:rPr>
        <w:t xml:space="preserve">In the second replication, the experimenter guided the participant to </w:t>
      </w:r>
      <w:r w:rsidR="005865FD">
        <w:rPr>
          <w:rFonts w:ascii="Arial" w:hAnsi="Arial" w:cs="Arial"/>
          <w:bCs/>
          <w:iCs/>
        </w:rPr>
        <w:t xml:space="preserve">find </w:t>
      </w:r>
      <w:r w:rsidR="008855F3">
        <w:rPr>
          <w:rFonts w:ascii="Arial" w:hAnsi="Arial" w:cs="Arial"/>
          <w:bCs/>
          <w:iCs/>
        </w:rPr>
        <w:t>the data file</w:t>
      </w:r>
      <w:r w:rsidR="00B05329">
        <w:rPr>
          <w:rFonts w:ascii="Arial" w:hAnsi="Arial" w:cs="Arial"/>
          <w:bCs/>
          <w:iCs/>
        </w:rPr>
        <w:t xml:space="preserve"> in their computer</w:t>
      </w:r>
      <w:r w:rsidR="008855F3">
        <w:rPr>
          <w:rFonts w:ascii="Arial" w:hAnsi="Arial" w:cs="Arial"/>
          <w:bCs/>
          <w:iCs/>
        </w:rPr>
        <w:t xml:space="preserve"> and send it to the experiment</w:t>
      </w:r>
      <w:r w:rsidR="001D48BE">
        <w:rPr>
          <w:rFonts w:ascii="Arial" w:hAnsi="Arial" w:cs="Arial"/>
          <w:bCs/>
          <w:iCs/>
        </w:rPr>
        <w:t>er</w:t>
      </w:r>
      <w:r w:rsidR="008855F3">
        <w:rPr>
          <w:rFonts w:ascii="Arial" w:hAnsi="Arial" w:cs="Arial"/>
          <w:bCs/>
          <w:iCs/>
        </w:rPr>
        <w:t xml:space="preserve">. </w:t>
      </w:r>
      <w:r w:rsidR="005C35B3">
        <w:rPr>
          <w:rFonts w:ascii="Arial" w:hAnsi="Arial" w:cs="Arial"/>
          <w:bCs/>
          <w:iCs/>
        </w:rPr>
        <w:t>After receiv</w:t>
      </w:r>
      <w:r w:rsidR="001D48BE">
        <w:rPr>
          <w:rFonts w:ascii="Arial" w:hAnsi="Arial" w:cs="Arial"/>
          <w:bCs/>
          <w:iCs/>
        </w:rPr>
        <w:t>ing</w:t>
      </w:r>
      <w:r w:rsidR="005C35B3">
        <w:rPr>
          <w:rFonts w:ascii="Arial" w:hAnsi="Arial" w:cs="Arial"/>
          <w:bCs/>
          <w:iCs/>
        </w:rPr>
        <w:t xml:space="preserve"> the data file, </w:t>
      </w:r>
      <w:r w:rsidR="00B05329">
        <w:rPr>
          <w:rFonts w:ascii="Arial" w:hAnsi="Arial" w:cs="Arial"/>
          <w:bCs/>
          <w:iCs/>
        </w:rPr>
        <w:t xml:space="preserve">the experimenter debriefed participants </w:t>
      </w:r>
      <w:r w:rsidR="00EA386B">
        <w:rPr>
          <w:rFonts w:ascii="Arial" w:hAnsi="Arial" w:cs="Arial"/>
          <w:bCs/>
          <w:iCs/>
        </w:rPr>
        <w:t>and emailed</w:t>
      </w:r>
      <w:r w:rsidR="005C35B3">
        <w:rPr>
          <w:rFonts w:ascii="Arial" w:hAnsi="Arial" w:cs="Arial"/>
          <w:bCs/>
          <w:iCs/>
        </w:rPr>
        <w:t xml:space="preserve"> </w:t>
      </w:r>
      <w:r w:rsidR="00B05329">
        <w:rPr>
          <w:rFonts w:ascii="Arial" w:hAnsi="Arial" w:cs="Arial"/>
          <w:bCs/>
          <w:iCs/>
        </w:rPr>
        <w:t xml:space="preserve">them </w:t>
      </w:r>
      <w:r w:rsidR="009A7C5D">
        <w:rPr>
          <w:rFonts w:ascii="Arial" w:hAnsi="Arial" w:cs="Arial"/>
          <w:bCs/>
          <w:iCs/>
        </w:rPr>
        <w:t>granting</w:t>
      </w:r>
      <w:r w:rsidR="002345D5">
        <w:rPr>
          <w:rFonts w:ascii="Arial" w:hAnsi="Arial" w:cs="Arial"/>
          <w:bCs/>
          <w:iCs/>
        </w:rPr>
        <w:t xml:space="preserve"> </w:t>
      </w:r>
      <w:r w:rsidR="005C35B3">
        <w:rPr>
          <w:rFonts w:ascii="Arial" w:hAnsi="Arial" w:cs="Arial"/>
          <w:bCs/>
          <w:iCs/>
        </w:rPr>
        <w:t xml:space="preserve">course credit.  </w:t>
      </w:r>
    </w:p>
    <w:p w14:paraId="14A14D59" w14:textId="77777777" w:rsidR="00EA386B" w:rsidRDefault="00EA386B" w:rsidP="00EA386B">
      <w:pPr>
        <w:spacing w:line="360" w:lineRule="auto"/>
        <w:ind w:firstLine="709"/>
        <w:rPr>
          <w:rFonts w:ascii="Arial" w:hAnsi="Arial" w:cs="Arial"/>
          <w:b/>
          <w:bCs/>
          <w:iCs/>
        </w:rPr>
      </w:pPr>
      <w:r w:rsidRPr="001A0B5A">
        <w:rPr>
          <w:rFonts w:ascii="Arial" w:hAnsi="Arial" w:cs="Arial"/>
          <w:b/>
          <w:bCs/>
          <w:iCs/>
        </w:rPr>
        <w:t>Figure 1</w:t>
      </w:r>
    </w:p>
    <w:p w14:paraId="0B210A61" w14:textId="77777777" w:rsidR="00EA386B" w:rsidRPr="00C40932" w:rsidRDefault="00EA386B" w:rsidP="00EA386B">
      <w:pPr>
        <w:spacing w:line="360" w:lineRule="auto"/>
        <w:ind w:firstLine="709"/>
        <w:rPr>
          <w:rFonts w:ascii="Arial" w:hAnsi="Arial" w:cs="Arial"/>
        </w:rPr>
      </w:pPr>
      <w:r w:rsidRPr="00C40932">
        <w:rPr>
          <w:rFonts w:ascii="Arial" w:hAnsi="Arial" w:cs="Arial"/>
          <w:noProof/>
          <w:lang w:val="en-GB" w:eastAsia="en-GB"/>
        </w:rPr>
        <w:lastRenderedPageBreak/>
        <w:drawing>
          <wp:anchor distT="0" distB="0" distL="114300" distR="114300" simplePos="0" relativeHeight="251659264" behindDoc="0" locked="0" layoutInCell="1" allowOverlap="1" wp14:anchorId="29BCA620" wp14:editId="453DDAF6">
            <wp:simplePos x="0" y="0"/>
            <wp:positionH relativeFrom="margin">
              <wp:posOffset>-271007</wp:posOffset>
            </wp:positionH>
            <wp:positionV relativeFrom="paragraph">
              <wp:posOffset>280292</wp:posOffset>
            </wp:positionV>
            <wp:extent cx="5400040" cy="2668338"/>
            <wp:effectExtent l="0" t="0" r="0" b="0"/>
            <wp:wrapTopAndBottom/>
            <wp:docPr id="3" name="Imagen 2" descr="G:\Mi unidad\4. LEICESTER\1.Experimental Research\6.Action-Outcome\Draft\Figures\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4. LEICESTER\1.Experimental Research\6.Action-Outcome\Draft\Figures\Figure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68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7E3D0" w14:textId="77777777" w:rsidR="00EA386B" w:rsidRDefault="00EA386B" w:rsidP="00EA386B">
      <w:pPr>
        <w:spacing w:line="360" w:lineRule="auto"/>
        <w:ind w:firstLine="709"/>
        <w:rPr>
          <w:rFonts w:ascii="Arial" w:hAnsi="Arial" w:cs="Arial"/>
          <w:b/>
          <w:bCs/>
          <w:i/>
        </w:rPr>
      </w:pPr>
    </w:p>
    <w:p w14:paraId="32918B7F" w14:textId="64DF9310" w:rsidR="00EA386B" w:rsidRPr="00EA386B" w:rsidRDefault="00EA386B" w:rsidP="00EA386B">
      <w:pPr>
        <w:spacing w:line="360" w:lineRule="auto"/>
      </w:pPr>
      <w:r>
        <w:rPr>
          <w:rFonts w:ascii="Arial" w:hAnsi="Arial" w:cs="Arial"/>
          <w:i/>
        </w:rPr>
        <w:t xml:space="preserve">Note. </w:t>
      </w:r>
      <w:r w:rsidRPr="00C40932">
        <w:rPr>
          <w:rFonts w:ascii="Arial" w:hAnsi="Arial" w:cs="Arial"/>
          <w:i/>
        </w:rPr>
        <w:t>Snapshot</w:t>
      </w:r>
      <w:r>
        <w:rPr>
          <w:rFonts w:ascii="Arial" w:hAnsi="Arial" w:cs="Arial"/>
          <w:i/>
        </w:rPr>
        <w:t>s</w:t>
      </w:r>
      <w:r w:rsidRPr="00C40932">
        <w:rPr>
          <w:rFonts w:ascii="Arial" w:hAnsi="Arial" w:cs="Arial"/>
          <w:i/>
        </w:rPr>
        <w:t xml:space="preserve"> of the different images used in the game. </w:t>
      </w:r>
      <w:r>
        <w:rPr>
          <w:rFonts w:ascii="Arial" w:hAnsi="Arial" w:cs="Arial"/>
          <w:i/>
        </w:rPr>
        <w:t xml:space="preserve">Panel </w:t>
      </w:r>
      <w:r w:rsidRPr="00C40932">
        <w:rPr>
          <w:rFonts w:ascii="Arial" w:hAnsi="Arial" w:cs="Arial"/>
          <w:i/>
        </w:rPr>
        <w:t>a) Displays the default scenario that participants experienced in the absen</w:t>
      </w:r>
      <w:r>
        <w:rPr>
          <w:rFonts w:ascii="Arial" w:hAnsi="Arial" w:cs="Arial"/>
          <w:i/>
        </w:rPr>
        <w:t>ce</w:t>
      </w:r>
      <w:r w:rsidRPr="00C40932">
        <w:rPr>
          <w:rFonts w:ascii="Arial" w:hAnsi="Arial" w:cs="Arial"/>
          <w:i/>
        </w:rPr>
        <w:t xml:space="preserve"> of any other events</w:t>
      </w:r>
      <w:r>
        <w:rPr>
          <w:rFonts w:ascii="Arial" w:hAnsi="Arial" w:cs="Arial"/>
          <w:i/>
        </w:rPr>
        <w:t>.</w:t>
      </w:r>
      <w:r w:rsidRPr="00C40932">
        <w:rPr>
          <w:rFonts w:ascii="Arial" w:hAnsi="Arial" w:cs="Arial"/>
          <w:i/>
        </w:rPr>
        <w:t xml:space="preserve"> </w:t>
      </w:r>
      <w:r>
        <w:rPr>
          <w:rFonts w:ascii="Arial" w:hAnsi="Arial" w:cs="Arial"/>
          <w:i/>
        </w:rPr>
        <w:t xml:space="preserve">Panel </w:t>
      </w:r>
      <w:r w:rsidRPr="00C40932">
        <w:rPr>
          <w:rFonts w:ascii="Arial" w:hAnsi="Arial" w:cs="Arial"/>
          <w:i/>
        </w:rPr>
        <w:t>b) Snapshot of the delivery of the outcome (0.1</w:t>
      </w:r>
      <w:r>
        <w:rPr>
          <w:rFonts w:ascii="Arial" w:hAnsi="Arial" w:cs="Arial"/>
          <w:i/>
        </w:rPr>
        <w:t>s</w:t>
      </w:r>
      <w:r w:rsidRPr="00C40932">
        <w:rPr>
          <w:rFonts w:ascii="Arial" w:hAnsi="Arial" w:cs="Arial"/>
          <w:i/>
        </w:rPr>
        <w:t xml:space="preserve"> length)</w:t>
      </w:r>
      <w:r>
        <w:rPr>
          <w:rFonts w:ascii="Arial" w:hAnsi="Arial" w:cs="Arial"/>
          <w:i/>
        </w:rPr>
        <w:t>.</w:t>
      </w:r>
      <w:r w:rsidRPr="00C40932">
        <w:rPr>
          <w:rFonts w:ascii="Arial" w:hAnsi="Arial" w:cs="Arial"/>
          <w:i/>
        </w:rPr>
        <w:t xml:space="preserve"> </w:t>
      </w:r>
      <w:r>
        <w:rPr>
          <w:rFonts w:ascii="Arial" w:hAnsi="Arial" w:cs="Arial"/>
          <w:i/>
        </w:rPr>
        <w:t>Panel c</w:t>
      </w:r>
      <w:r w:rsidRPr="00C40932">
        <w:rPr>
          <w:rFonts w:ascii="Arial" w:hAnsi="Arial" w:cs="Arial"/>
          <w:i/>
        </w:rPr>
        <w:t>) Represents</w:t>
      </w:r>
      <w:r>
        <w:rPr>
          <w:rFonts w:ascii="Arial" w:hAnsi="Arial" w:cs="Arial"/>
          <w:i/>
        </w:rPr>
        <w:t xml:space="preserve"> the grey sky used as Low S</w:t>
      </w:r>
      <w:r w:rsidRPr="00C40932">
        <w:rPr>
          <w:rFonts w:ascii="Arial" w:hAnsi="Arial" w:cs="Arial"/>
          <w:i/>
        </w:rPr>
        <w:t>ignal in Exp</w:t>
      </w:r>
      <w:r>
        <w:rPr>
          <w:rFonts w:ascii="Arial" w:hAnsi="Arial" w:cs="Arial"/>
          <w:i/>
        </w:rPr>
        <w:t>eriment</w:t>
      </w:r>
      <w:r w:rsidRPr="00C40932">
        <w:rPr>
          <w:rFonts w:ascii="Arial" w:hAnsi="Arial" w:cs="Arial"/>
          <w:i/>
        </w:rPr>
        <w:t>s 1-</w:t>
      </w:r>
      <w:r>
        <w:rPr>
          <w:rFonts w:ascii="Arial" w:hAnsi="Arial" w:cs="Arial"/>
          <w:i/>
        </w:rPr>
        <w:t>3</w:t>
      </w:r>
      <w:r w:rsidRPr="00C40932">
        <w:rPr>
          <w:rFonts w:ascii="Arial" w:hAnsi="Arial" w:cs="Arial"/>
          <w:i/>
        </w:rPr>
        <w:t xml:space="preserve"> (0.5</w:t>
      </w:r>
      <w:r>
        <w:rPr>
          <w:rFonts w:ascii="Arial" w:hAnsi="Arial" w:cs="Arial"/>
          <w:i/>
        </w:rPr>
        <w:t>s</w:t>
      </w:r>
      <w:r w:rsidRPr="00C40932">
        <w:rPr>
          <w:rFonts w:ascii="Arial" w:hAnsi="Arial" w:cs="Arial"/>
          <w:i/>
        </w:rPr>
        <w:t xml:space="preserve"> length)</w:t>
      </w:r>
      <w:r>
        <w:rPr>
          <w:rFonts w:ascii="Arial" w:hAnsi="Arial" w:cs="Arial"/>
          <w:i/>
        </w:rPr>
        <w:t>.</w:t>
      </w:r>
      <w:r w:rsidRPr="00C40932">
        <w:rPr>
          <w:rFonts w:ascii="Arial" w:hAnsi="Arial" w:cs="Arial"/>
          <w:i/>
        </w:rPr>
        <w:t xml:space="preserve"> </w:t>
      </w:r>
      <w:r>
        <w:rPr>
          <w:rFonts w:ascii="Arial" w:hAnsi="Arial" w:cs="Arial"/>
          <w:i/>
        </w:rPr>
        <w:t>Panel d</w:t>
      </w:r>
      <w:r w:rsidRPr="00C40932">
        <w:rPr>
          <w:rFonts w:ascii="Arial" w:hAnsi="Arial" w:cs="Arial"/>
          <w:i/>
        </w:rPr>
        <w:t>) Characterizes the white</w:t>
      </w:r>
      <w:r>
        <w:rPr>
          <w:rFonts w:ascii="Arial" w:hAnsi="Arial" w:cs="Arial"/>
          <w:i/>
        </w:rPr>
        <w:t xml:space="preserve"> </w:t>
      </w:r>
      <w:r w:rsidRPr="00C40932">
        <w:rPr>
          <w:rFonts w:ascii="Arial" w:hAnsi="Arial" w:cs="Arial"/>
          <w:i/>
        </w:rPr>
        <w:t>sky used as High Signal in Exp</w:t>
      </w:r>
      <w:r>
        <w:rPr>
          <w:rFonts w:ascii="Arial" w:hAnsi="Arial" w:cs="Arial"/>
          <w:i/>
        </w:rPr>
        <w:t>eriment</w:t>
      </w:r>
      <w:r w:rsidRPr="00C40932">
        <w:rPr>
          <w:rFonts w:ascii="Arial" w:hAnsi="Arial" w:cs="Arial"/>
          <w:i/>
        </w:rPr>
        <w:t xml:space="preserve"> 3</w:t>
      </w:r>
      <w:r>
        <w:rPr>
          <w:rFonts w:ascii="Arial" w:hAnsi="Arial" w:cs="Arial"/>
          <w:i/>
        </w:rPr>
        <w:t xml:space="preserve"> </w:t>
      </w:r>
      <w:r w:rsidRPr="00C40932">
        <w:rPr>
          <w:rFonts w:ascii="Arial" w:hAnsi="Arial" w:cs="Arial"/>
          <w:i/>
        </w:rPr>
        <w:t>(0.5</w:t>
      </w:r>
      <w:r>
        <w:rPr>
          <w:rFonts w:ascii="Arial" w:hAnsi="Arial" w:cs="Arial"/>
          <w:i/>
        </w:rPr>
        <w:t>s</w:t>
      </w:r>
      <w:r w:rsidRPr="00C40932">
        <w:rPr>
          <w:rFonts w:ascii="Arial" w:hAnsi="Arial" w:cs="Arial"/>
          <w:i/>
        </w:rPr>
        <w:t xml:space="preserve"> length</w:t>
      </w:r>
      <w:r>
        <w:rPr>
          <w:rFonts w:ascii="Arial" w:hAnsi="Arial" w:cs="Arial"/>
          <w:i/>
        </w:rPr>
        <w:t xml:space="preserve">). </w:t>
      </w:r>
    </w:p>
    <w:p w14:paraId="02011922" w14:textId="73BF36A8" w:rsidR="00E5323A" w:rsidRPr="00C40932" w:rsidRDefault="00E5323A" w:rsidP="0091214D">
      <w:pPr>
        <w:spacing w:line="360" w:lineRule="auto"/>
        <w:ind w:firstLine="708"/>
        <w:rPr>
          <w:rFonts w:ascii="Arial" w:hAnsi="Arial" w:cs="Arial"/>
          <w:b/>
        </w:rPr>
      </w:pPr>
      <w:r w:rsidRPr="00C40932">
        <w:rPr>
          <w:rFonts w:ascii="Arial" w:hAnsi="Arial" w:cs="Arial"/>
          <w:b/>
          <w:iCs/>
        </w:rPr>
        <w:t>Data Analysis</w:t>
      </w:r>
    </w:p>
    <w:p w14:paraId="5E469745" w14:textId="6409E2B4" w:rsidR="000815E4" w:rsidRDefault="00043D62" w:rsidP="0091214D">
      <w:pPr>
        <w:spacing w:line="360" w:lineRule="auto"/>
        <w:ind w:firstLine="708"/>
      </w:pPr>
      <w:r>
        <w:rPr>
          <w:rFonts w:ascii="Arial" w:hAnsi="Arial" w:cs="Arial"/>
        </w:rPr>
        <w:t>All subject</w:t>
      </w:r>
      <w:r w:rsidR="000D0F57">
        <w:rPr>
          <w:rFonts w:ascii="Arial" w:hAnsi="Arial" w:cs="Arial"/>
        </w:rPr>
        <w:t>s</w:t>
      </w:r>
      <w:r>
        <w:rPr>
          <w:rFonts w:ascii="Arial" w:hAnsi="Arial" w:cs="Arial"/>
        </w:rPr>
        <w:t xml:space="preserve"> were included in the analyses and data were analyzed once the </w:t>
      </w:r>
      <w:r w:rsidR="00A14936">
        <w:rPr>
          <w:rFonts w:ascii="Arial" w:hAnsi="Arial" w:cs="Arial"/>
        </w:rPr>
        <w:t>final sample</w:t>
      </w:r>
      <w:r>
        <w:rPr>
          <w:rFonts w:ascii="Arial" w:hAnsi="Arial" w:cs="Arial"/>
        </w:rPr>
        <w:t xml:space="preserve"> of 8</w:t>
      </w:r>
      <w:r w:rsidR="00A14936">
        <w:rPr>
          <w:rFonts w:ascii="Arial" w:hAnsi="Arial" w:cs="Arial"/>
        </w:rPr>
        <w:t>1</w:t>
      </w:r>
      <w:r>
        <w:rPr>
          <w:rFonts w:ascii="Arial" w:hAnsi="Arial" w:cs="Arial"/>
        </w:rPr>
        <w:t xml:space="preserve"> participants</w:t>
      </w:r>
      <w:r w:rsidR="00707A63">
        <w:rPr>
          <w:rFonts w:ascii="Arial" w:hAnsi="Arial" w:cs="Arial"/>
        </w:rPr>
        <w:t xml:space="preserve"> </w:t>
      </w:r>
      <w:r w:rsidR="002345D5">
        <w:rPr>
          <w:rFonts w:ascii="Arial" w:hAnsi="Arial" w:cs="Arial"/>
        </w:rPr>
        <w:t xml:space="preserve">had been </w:t>
      </w:r>
      <w:r w:rsidR="00707A63">
        <w:rPr>
          <w:rFonts w:ascii="Arial" w:hAnsi="Arial" w:cs="Arial"/>
        </w:rPr>
        <w:t>reached</w:t>
      </w:r>
      <w:r>
        <w:rPr>
          <w:rFonts w:ascii="Arial" w:hAnsi="Arial" w:cs="Arial"/>
        </w:rPr>
        <w:t xml:space="preserve">. </w:t>
      </w:r>
      <w:r w:rsidR="00A5122D">
        <w:rPr>
          <w:rFonts w:ascii="Arial" w:hAnsi="Arial" w:cs="Arial"/>
        </w:rPr>
        <w:t xml:space="preserve">For the </w:t>
      </w:r>
      <w:r w:rsidR="00F35E81">
        <w:rPr>
          <w:rFonts w:ascii="Arial" w:hAnsi="Arial" w:cs="Arial"/>
        </w:rPr>
        <w:t>instrumental performance</w:t>
      </w:r>
      <w:r w:rsidR="000E6C96">
        <w:rPr>
          <w:rFonts w:ascii="Arial" w:hAnsi="Arial" w:cs="Arial"/>
        </w:rPr>
        <w:t xml:space="preserve"> data</w:t>
      </w:r>
      <w:r w:rsidR="00A5122D">
        <w:rPr>
          <w:rFonts w:ascii="Arial" w:hAnsi="Arial" w:cs="Arial"/>
        </w:rPr>
        <w:t xml:space="preserve">, </w:t>
      </w:r>
      <w:r w:rsidR="0064158E">
        <w:rPr>
          <w:rFonts w:ascii="Arial" w:hAnsi="Arial" w:cs="Arial"/>
        </w:rPr>
        <w:t>the distribution across participants was skewed</w:t>
      </w:r>
      <w:r w:rsidR="00EF4E43">
        <w:rPr>
          <w:rFonts w:ascii="Arial" w:hAnsi="Arial" w:cs="Arial"/>
        </w:rPr>
        <w:t>.</w:t>
      </w:r>
      <w:r w:rsidR="0064158E">
        <w:rPr>
          <w:rFonts w:ascii="Arial" w:hAnsi="Arial" w:cs="Arial"/>
        </w:rPr>
        <w:t xml:space="preserve"> </w:t>
      </w:r>
      <w:r w:rsidR="00EF4E43">
        <w:rPr>
          <w:rFonts w:ascii="Arial" w:hAnsi="Arial" w:cs="Arial"/>
        </w:rPr>
        <w:t>Therefore,</w:t>
      </w:r>
      <w:r w:rsidR="0064158E">
        <w:rPr>
          <w:rFonts w:ascii="Arial" w:hAnsi="Arial" w:cs="Arial"/>
        </w:rPr>
        <w:t xml:space="preserve"> </w:t>
      </w:r>
      <w:r w:rsidR="00E5323A" w:rsidRPr="00C40932">
        <w:rPr>
          <w:rFonts w:ascii="Arial" w:hAnsi="Arial" w:cs="Arial"/>
        </w:rPr>
        <w:t xml:space="preserve">we transformed </w:t>
      </w:r>
      <w:r w:rsidR="00323C98">
        <w:rPr>
          <w:rFonts w:ascii="Arial" w:hAnsi="Arial" w:cs="Arial"/>
        </w:rPr>
        <w:t xml:space="preserve">for each participant </w:t>
      </w:r>
      <w:r w:rsidR="00E5323A" w:rsidRPr="00C40932">
        <w:rPr>
          <w:rFonts w:ascii="Arial" w:hAnsi="Arial" w:cs="Arial"/>
        </w:rPr>
        <w:t xml:space="preserve">the </w:t>
      </w:r>
      <w:r w:rsidR="00C25D3F">
        <w:rPr>
          <w:rFonts w:ascii="Arial" w:hAnsi="Arial" w:cs="Arial"/>
        </w:rPr>
        <w:t xml:space="preserve">total </w:t>
      </w:r>
      <w:r w:rsidR="00E5323A" w:rsidRPr="00C40932">
        <w:rPr>
          <w:rFonts w:ascii="Arial" w:hAnsi="Arial" w:cs="Arial"/>
        </w:rPr>
        <w:t xml:space="preserve">number of presses in each </w:t>
      </w:r>
      <w:r w:rsidR="00B76F65">
        <w:rPr>
          <w:rFonts w:ascii="Arial" w:hAnsi="Arial" w:cs="Arial"/>
        </w:rPr>
        <w:t>condition</w:t>
      </w:r>
      <w:r w:rsidR="00B76F65" w:rsidRPr="00C40932">
        <w:rPr>
          <w:rFonts w:ascii="Arial" w:hAnsi="Arial" w:cs="Arial"/>
        </w:rPr>
        <w:t xml:space="preserve"> </w:t>
      </w:r>
      <w:r w:rsidR="00E5323A" w:rsidRPr="00C40932">
        <w:rPr>
          <w:rFonts w:ascii="Arial" w:hAnsi="Arial" w:cs="Arial"/>
        </w:rPr>
        <w:t>of the experiment by calculating the square root of space bar presses (</w:t>
      </w:r>
      <w:r w:rsidR="00E9292A" w:rsidRPr="00C40932">
        <w:rPr>
          <w:rFonts w:ascii="Arial" w:hAnsi="Arial" w:cs="Arial"/>
        </w:rPr>
        <w:t>e.g.,</w:t>
      </w:r>
      <w:r w:rsidR="00E5323A" w:rsidRPr="00C40932">
        <w:rPr>
          <w:rFonts w:ascii="Arial" w:hAnsi="Arial" w:cs="Arial"/>
        </w:rPr>
        <w:t xml:space="preserve"> </w:t>
      </w:r>
      <w:proofErr w:type="spellStart"/>
      <w:r w:rsidR="00E5323A" w:rsidRPr="00C40932">
        <w:rPr>
          <w:rFonts w:ascii="Arial" w:hAnsi="Arial" w:cs="Arial"/>
        </w:rPr>
        <w:t>Greville</w:t>
      </w:r>
      <w:proofErr w:type="spellEnd"/>
      <w:r w:rsidR="00E5323A" w:rsidRPr="00C40932">
        <w:rPr>
          <w:rFonts w:ascii="Arial" w:hAnsi="Arial" w:cs="Arial"/>
        </w:rPr>
        <w:t xml:space="preserve"> &amp; </w:t>
      </w:r>
      <w:proofErr w:type="spellStart"/>
      <w:r w:rsidR="00E5323A" w:rsidRPr="00C40932">
        <w:rPr>
          <w:rFonts w:ascii="Arial" w:hAnsi="Arial" w:cs="Arial"/>
        </w:rPr>
        <w:t>Buehner</w:t>
      </w:r>
      <w:proofErr w:type="spellEnd"/>
      <w:r w:rsidR="00E5323A" w:rsidRPr="00C40932">
        <w:rPr>
          <w:rFonts w:ascii="Arial" w:hAnsi="Arial" w:cs="Arial"/>
        </w:rPr>
        <w:t xml:space="preserve">, 2010). </w:t>
      </w:r>
      <w:r w:rsidR="00A5122D">
        <w:rPr>
          <w:rFonts w:ascii="Arial" w:hAnsi="Arial" w:cs="Arial"/>
        </w:rPr>
        <w:t>For the ca</w:t>
      </w:r>
      <w:r w:rsidR="00707A63">
        <w:rPr>
          <w:rFonts w:ascii="Arial" w:hAnsi="Arial" w:cs="Arial"/>
        </w:rPr>
        <w:t>u</w:t>
      </w:r>
      <w:r w:rsidR="00A5122D">
        <w:rPr>
          <w:rFonts w:ascii="Arial" w:hAnsi="Arial" w:cs="Arial"/>
        </w:rPr>
        <w:t xml:space="preserve">sal </w:t>
      </w:r>
      <w:r w:rsidR="00BB0176">
        <w:rPr>
          <w:rFonts w:ascii="Arial" w:hAnsi="Arial" w:cs="Arial"/>
        </w:rPr>
        <w:t>judgment</w:t>
      </w:r>
      <w:r w:rsidR="00A64311">
        <w:rPr>
          <w:rFonts w:ascii="Arial" w:hAnsi="Arial" w:cs="Arial"/>
        </w:rPr>
        <w:t>s</w:t>
      </w:r>
      <w:r w:rsidR="00A5122D">
        <w:rPr>
          <w:rFonts w:ascii="Arial" w:hAnsi="Arial" w:cs="Arial"/>
        </w:rPr>
        <w:t xml:space="preserve">, we recorded the ratings after each </w:t>
      </w:r>
      <w:r w:rsidR="00B76F65">
        <w:rPr>
          <w:rFonts w:ascii="Arial" w:hAnsi="Arial" w:cs="Arial"/>
        </w:rPr>
        <w:t>condition</w:t>
      </w:r>
      <w:r w:rsidR="005C35B3">
        <w:rPr>
          <w:rFonts w:ascii="Arial" w:hAnsi="Arial" w:cs="Arial"/>
        </w:rPr>
        <w:t xml:space="preserve">. </w:t>
      </w:r>
    </w:p>
    <w:p w14:paraId="1A2226C6" w14:textId="529BC32A" w:rsidR="00F73830" w:rsidRDefault="005F0A30" w:rsidP="0091214D">
      <w:pPr>
        <w:spacing w:line="360" w:lineRule="auto"/>
        <w:ind w:firstLine="708"/>
        <w:rPr>
          <w:rFonts w:ascii="Arial" w:hAnsi="Arial" w:cs="Arial"/>
        </w:rPr>
      </w:pPr>
      <w:r w:rsidRPr="002E387D">
        <w:rPr>
          <w:rFonts w:ascii="Arial" w:hAnsi="Arial" w:cs="Arial"/>
        </w:rPr>
        <w:t xml:space="preserve">Analyses of variance (ANOVAs) were used to assess </w:t>
      </w:r>
      <w:r w:rsidR="00A47CD1">
        <w:rPr>
          <w:rFonts w:ascii="Arial" w:hAnsi="Arial" w:cs="Arial"/>
        </w:rPr>
        <w:t xml:space="preserve">separately </w:t>
      </w:r>
      <w:r w:rsidRPr="002E387D">
        <w:rPr>
          <w:rFonts w:ascii="Arial" w:hAnsi="Arial" w:cs="Arial"/>
        </w:rPr>
        <w:t xml:space="preserve">the instrumental performance and the </w:t>
      </w:r>
      <w:r w:rsidR="00B76F65">
        <w:rPr>
          <w:rFonts w:ascii="Arial" w:hAnsi="Arial" w:cs="Arial"/>
        </w:rPr>
        <w:t>causal</w:t>
      </w:r>
      <w:r w:rsidRPr="002E387D">
        <w:rPr>
          <w:rFonts w:ascii="Arial" w:hAnsi="Arial" w:cs="Arial"/>
        </w:rPr>
        <w:t xml:space="preserve"> </w:t>
      </w:r>
      <w:r w:rsidR="00A11B1D">
        <w:rPr>
          <w:rFonts w:ascii="Arial" w:hAnsi="Arial" w:cs="Arial"/>
        </w:rPr>
        <w:t>judgments</w:t>
      </w:r>
      <w:r w:rsidRPr="002E387D">
        <w:rPr>
          <w:rFonts w:ascii="Arial" w:hAnsi="Arial" w:cs="Arial"/>
        </w:rPr>
        <w:t xml:space="preserve"> in each </w:t>
      </w:r>
      <w:r w:rsidR="0064287C">
        <w:rPr>
          <w:rFonts w:ascii="Arial" w:hAnsi="Arial" w:cs="Arial"/>
        </w:rPr>
        <w:t xml:space="preserve">condition </w:t>
      </w:r>
      <w:r w:rsidR="00C754DE">
        <w:rPr>
          <w:rFonts w:ascii="Arial" w:hAnsi="Arial" w:cs="Arial"/>
        </w:rPr>
        <w:t>stemming</w:t>
      </w:r>
      <w:r w:rsidR="0064287C">
        <w:rPr>
          <w:rFonts w:ascii="Arial" w:hAnsi="Arial" w:cs="Arial"/>
        </w:rPr>
        <w:t xml:space="preserve"> </w:t>
      </w:r>
      <w:r w:rsidR="007A6A45">
        <w:rPr>
          <w:rFonts w:ascii="Arial" w:hAnsi="Arial" w:cs="Arial"/>
        </w:rPr>
        <w:t xml:space="preserve">from </w:t>
      </w:r>
      <w:r w:rsidR="0064287C">
        <w:rPr>
          <w:rFonts w:ascii="Arial" w:hAnsi="Arial" w:cs="Arial"/>
        </w:rPr>
        <w:t>the factorial design described above</w:t>
      </w:r>
      <w:r w:rsidRPr="002E387D">
        <w:rPr>
          <w:rFonts w:ascii="Arial" w:hAnsi="Arial" w:cs="Arial"/>
        </w:rPr>
        <w:t xml:space="preserve">. </w:t>
      </w:r>
      <w:r w:rsidR="009B6FFF">
        <w:rPr>
          <w:rFonts w:ascii="Arial" w:hAnsi="Arial" w:cs="Arial"/>
        </w:rPr>
        <w:t>Across experiments</w:t>
      </w:r>
      <w:r w:rsidR="000815E4">
        <w:rPr>
          <w:rFonts w:ascii="Arial" w:hAnsi="Arial" w:cs="Arial"/>
        </w:rPr>
        <w:t xml:space="preserve"> </w:t>
      </w:r>
      <w:r w:rsidR="009B6FFF">
        <w:rPr>
          <w:rFonts w:ascii="Arial" w:hAnsi="Arial" w:cs="Arial"/>
        </w:rPr>
        <w:t xml:space="preserve">the </w:t>
      </w:r>
      <w:r w:rsidR="002345D5">
        <w:rPr>
          <w:rFonts w:ascii="Arial" w:hAnsi="Arial" w:cs="Arial"/>
        </w:rPr>
        <w:t xml:space="preserve">Contingency factor </w:t>
      </w:r>
      <w:r w:rsidR="009B6FFF">
        <w:rPr>
          <w:rFonts w:ascii="Arial" w:hAnsi="Arial" w:cs="Arial"/>
        </w:rPr>
        <w:t xml:space="preserve">did not interact with the critical </w:t>
      </w:r>
      <w:r w:rsidR="009B6FFF">
        <w:rPr>
          <w:rFonts w:ascii="Arial" w:hAnsi="Arial" w:cs="Arial"/>
          <w:lang w:val="en-GB"/>
        </w:rPr>
        <w:t>Delay by Signal</w:t>
      </w:r>
      <w:r w:rsidR="000815E4">
        <w:rPr>
          <w:rFonts w:ascii="Arial" w:hAnsi="Arial" w:cs="Arial"/>
          <w:lang w:val="en-GB"/>
        </w:rPr>
        <w:t xml:space="preserve"> </w:t>
      </w:r>
      <w:r w:rsidR="009A0357">
        <w:rPr>
          <w:rFonts w:ascii="Arial" w:hAnsi="Arial" w:cs="Arial"/>
          <w:lang w:val="en-GB"/>
        </w:rPr>
        <w:t xml:space="preserve">interaction </w:t>
      </w:r>
      <w:r w:rsidR="000815E4">
        <w:rPr>
          <w:rFonts w:ascii="Arial" w:hAnsi="Arial" w:cs="Arial"/>
          <w:lang w:val="en-GB"/>
        </w:rPr>
        <w:t>(Experiment 1) or the main effect of Signal (Experiment</w:t>
      </w:r>
      <w:r w:rsidR="00413B0C">
        <w:rPr>
          <w:rFonts w:ascii="Arial" w:hAnsi="Arial" w:cs="Arial"/>
          <w:lang w:val="en-GB"/>
        </w:rPr>
        <w:t>s</w:t>
      </w:r>
      <w:r w:rsidR="000815E4">
        <w:rPr>
          <w:rFonts w:ascii="Arial" w:hAnsi="Arial" w:cs="Arial"/>
          <w:lang w:val="en-GB"/>
        </w:rPr>
        <w:t xml:space="preserve"> 2 and 3)</w:t>
      </w:r>
      <w:r w:rsidR="00055F91">
        <w:rPr>
          <w:rFonts w:ascii="Arial" w:hAnsi="Arial" w:cs="Arial"/>
          <w:lang w:val="en-GB"/>
        </w:rPr>
        <w:t xml:space="preserve">, except </w:t>
      </w:r>
      <w:r w:rsidR="000815E4">
        <w:rPr>
          <w:rFonts w:ascii="Arial" w:hAnsi="Arial" w:cs="Arial"/>
          <w:lang w:val="en-GB"/>
        </w:rPr>
        <w:t xml:space="preserve">for </w:t>
      </w:r>
      <w:r w:rsidR="00055F91">
        <w:rPr>
          <w:rFonts w:ascii="Arial" w:hAnsi="Arial" w:cs="Arial"/>
          <w:lang w:val="en-GB"/>
        </w:rPr>
        <w:t xml:space="preserve">a 3-way </w:t>
      </w:r>
      <w:r w:rsidR="00055F91" w:rsidRPr="009B6FFF">
        <w:rPr>
          <w:rFonts w:ascii="Arial" w:hAnsi="Arial" w:cs="Arial"/>
          <w:lang w:val="en-GB"/>
        </w:rPr>
        <w:t>interaction</w:t>
      </w:r>
      <w:r w:rsidR="00055F91">
        <w:rPr>
          <w:rFonts w:ascii="Arial" w:hAnsi="Arial" w:cs="Arial"/>
          <w:lang w:val="en-GB"/>
        </w:rPr>
        <w:t xml:space="preserve"> (Delay x Signal x Contingency)</w:t>
      </w:r>
      <w:r w:rsidR="00055F91" w:rsidRPr="009B6FFF">
        <w:rPr>
          <w:rFonts w:ascii="Arial" w:hAnsi="Arial" w:cs="Arial"/>
          <w:lang w:val="en-GB"/>
        </w:rPr>
        <w:t xml:space="preserve"> </w:t>
      </w:r>
      <w:r w:rsidR="00D83970">
        <w:rPr>
          <w:rFonts w:ascii="Arial" w:hAnsi="Arial" w:cs="Arial"/>
          <w:lang w:val="en-GB"/>
        </w:rPr>
        <w:t xml:space="preserve">for </w:t>
      </w:r>
      <w:r w:rsidR="00055F91">
        <w:rPr>
          <w:rFonts w:ascii="Arial" w:hAnsi="Arial" w:cs="Arial"/>
          <w:lang w:val="en-GB"/>
        </w:rPr>
        <w:t xml:space="preserve">the </w:t>
      </w:r>
      <w:r w:rsidR="000815E4">
        <w:rPr>
          <w:rFonts w:ascii="Arial" w:hAnsi="Arial" w:cs="Arial"/>
          <w:lang w:val="en-GB"/>
        </w:rPr>
        <w:t>causal judgment</w:t>
      </w:r>
      <w:r w:rsidR="00055F91">
        <w:rPr>
          <w:rFonts w:ascii="Arial" w:hAnsi="Arial" w:cs="Arial"/>
          <w:lang w:val="en-GB"/>
        </w:rPr>
        <w:t>s</w:t>
      </w:r>
      <w:r w:rsidR="000815E4">
        <w:rPr>
          <w:rFonts w:ascii="Arial" w:hAnsi="Arial" w:cs="Arial"/>
          <w:lang w:val="en-GB"/>
        </w:rPr>
        <w:t xml:space="preserve"> </w:t>
      </w:r>
      <w:r w:rsidR="00D83970">
        <w:rPr>
          <w:rFonts w:ascii="Arial" w:hAnsi="Arial" w:cs="Arial"/>
          <w:lang w:val="en-GB"/>
        </w:rPr>
        <w:t xml:space="preserve">in </w:t>
      </w:r>
      <w:r w:rsidR="000815E4">
        <w:rPr>
          <w:rFonts w:ascii="Arial" w:hAnsi="Arial" w:cs="Arial"/>
          <w:lang w:val="en-GB"/>
        </w:rPr>
        <w:t xml:space="preserve">Experiment 1. </w:t>
      </w:r>
      <w:r w:rsidR="009B6FFF" w:rsidRPr="009B6FFF">
        <w:rPr>
          <w:rFonts w:ascii="Arial" w:hAnsi="Arial" w:cs="Arial"/>
          <w:lang w:val="en-GB"/>
        </w:rPr>
        <w:t xml:space="preserve">A detailed analysis of this </w:t>
      </w:r>
      <w:r w:rsidR="00055F91">
        <w:rPr>
          <w:rFonts w:ascii="Arial" w:hAnsi="Arial" w:cs="Arial"/>
          <w:lang w:val="en-GB"/>
        </w:rPr>
        <w:t>interaction is</w:t>
      </w:r>
      <w:r w:rsidR="009B6FFF" w:rsidRPr="009B6FFF">
        <w:rPr>
          <w:rFonts w:ascii="Arial" w:hAnsi="Arial" w:cs="Arial"/>
          <w:lang w:val="en-GB"/>
        </w:rPr>
        <w:t xml:space="preserve"> provided in the supplementary material</w:t>
      </w:r>
      <w:r w:rsidR="00E55917">
        <w:rPr>
          <w:rFonts w:ascii="Arial" w:hAnsi="Arial" w:cs="Arial"/>
          <w:lang w:val="en-GB"/>
        </w:rPr>
        <w:t xml:space="preserve">, but for the rest of </w:t>
      </w:r>
      <w:r w:rsidR="000F0FE8">
        <w:rPr>
          <w:rFonts w:ascii="Arial" w:hAnsi="Arial" w:cs="Arial"/>
          <w:lang w:val="en-GB"/>
        </w:rPr>
        <w:t xml:space="preserve">the </w:t>
      </w:r>
      <w:r w:rsidR="00C754DE">
        <w:rPr>
          <w:rFonts w:ascii="Arial" w:hAnsi="Arial" w:cs="Arial"/>
          <w:lang w:val="en-GB"/>
        </w:rPr>
        <w:t>result</w:t>
      </w:r>
      <w:r w:rsidR="000F0FE8">
        <w:rPr>
          <w:rFonts w:ascii="Arial" w:hAnsi="Arial" w:cs="Arial"/>
          <w:lang w:val="en-GB"/>
        </w:rPr>
        <w:t>s</w:t>
      </w:r>
      <w:r w:rsidR="00C754DE">
        <w:rPr>
          <w:rFonts w:ascii="Arial" w:hAnsi="Arial" w:cs="Arial"/>
          <w:lang w:val="en-GB"/>
        </w:rPr>
        <w:t xml:space="preserve"> section the</w:t>
      </w:r>
      <w:r w:rsidR="00E55917">
        <w:rPr>
          <w:rFonts w:ascii="Arial" w:hAnsi="Arial" w:cs="Arial"/>
          <w:lang w:val="en-GB"/>
        </w:rPr>
        <w:t xml:space="preserve"> effect</w:t>
      </w:r>
      <w:r w:rsidR="003F34F0">
        <w:rPr>
          <w:rFonts w:ascii="Arial" w:hAnsi="Arial" w:cs="Arial"/>
          <w:lang w:val="en-GB"/>
        </w:rPr>
        <w:t>s</w:t>
      </w:r>
      <w:r w:rsidR="00E55917">
        <w:rPr>
          <w:rFonts w:ascii="Arial" w:hAnsi="Arial" w:cs="Arial"/>
          <w:lang w:val="en-GB"/>
        </w:rPr>
        <w:t xml:space="preserve"> </w:t>
      </w:r>
      <w:r w:rsidR="000F0FE8">
        <w:rPr>
          <w:rFonts w:ascii="Arial" w:hAnsi="Arial" w:cs="Arial"/>
          <w:lang w:val="en-GB"/>
        </w:rPr>
        <w:t xml:space="preserve">of </w:t>
      </w:r>
      <w:r w:rsidR="00FD6E54">
        <w:rPr>
          <w:rFonts w:ascii="Arial" w:hAnsi="Arial" w:cs="Arial"/>
          <w:lang w:val="en-GB"/>
        </w:rPr>
        <w:t>C</w:t>
      </w:r>
      <w:r w:rsidR="00E55917">
        <w:rPr>
          <w:rFonts w:ascii="Arial" w:hAnsi="Arial" w:cs="Arial"/>
          <w:lang w:val="en-GB"/>
        </w:rPr>
        <w:t xml:space="preserve">ontingency </w:t>
      </w:r>
      <w:r w:rsidR="009A0357">
        <w:rPr>
          <w:rFonts w:ascii="Arial" w:hAnsi="Arial" w:cs="Arial"/>
          <w:lang w:val="en-GB"/>
        </w:rPr>
        <w:t>a</w:t>
      </w:r>
      <w:r w:rsidR="00E55917">
        <w:rPr>
          <w:rFonts w:ascii="Arial" w:hAnsi="Arial" w:cs="Arial"/>
          <w:lang w:val="en-GB"/>
        </w:rPr>
        <w:t xml:space="preserve">re not </w:t>
      </w:r>
      <w:r w:rsidR="00DA14DA">
        <w:rPr>
          <w:rFonts w:ascii="Arial" w:hAnsi="Arial" w:cs="Arial"/>
          <w:lang w:val="en-GB"/>
        </w:rPr>
        <w:t xml:space="preserve">reported </w:t>
      </w:r>
      <w:r w:rsidR="00E55917">
        <w:rPr>
          <w:rFonts w:ascii="Arial" w:hAnsi="Arial" w:cs="Arial"/>
          <w:lang w:val="en-GB"/>
        </w:rPr>
        <w:t>(a</w:t>
      </w:r>
      <w:r w:rsidR="00055F91">
        <w:rPr>
          <w:rFonts w:ascii="Arial" w:hAnsi="Arial" w:cs="Arial"/>
          <w:lang w:val="en-GB"/>
        </w:rPr>
        <w:t xml:space="preserve">lthough </w:t>
      </w:r>
      <w:r w:rsidR="001F278B">
        <w:rPr>
          <w:rFonts w:ascii="Arial" w:hAnsi="Arial" w:cs="Arial"/>
          <w:lang w:val="en-GB"/>
        </w:rPr>
        <w:t>C</w:t>
      </w:r>
      <w:r w:rsidR="00055F91">
        <w:rPr>
          <w:rFonts w:ascii="Arial" w:hAnsi="Arial" w:cs="Arial"/>
          <w:lang w:val="en-GB"/>
        </w:rPr>
        <w:t>ontingency was included in the global analyses</w:t>
      </w:r>
      <w:r w:rsidR="00E55917">
        <w:rPr>
          <w:rFonts w:ascii="Arial" w:hAnsi="Arial" w:cs="Arial"/>
          <w:lang w:val="en-GB"/>
        </w:rPr>
        <w:t>).</w:t>
      </w:r>
      <w:r w:rsidR="00F73830">
        <w:rPr>
          <w:rFonts w:ascii="Arial" w:hAnsi="Arial" w:cs="Arial"/>
          <w:lang w:val="en-GB"/>
        </w:rPr>
        <w:t xml:space="preserve"> </w:t>
      </w:r>
    </w:p>
    <w:p w14:paraId="30D9E118" w14:textId="0950FD6B" w:rsidR="00DD7762" w:rsidRPr="002B3158" w:rsidRDefault="00E55917" w:rsidP="002B3158">
      <w:pPr>
        <w:spacing w:line="360" w:lineRule="auto"/>
        <w:ind w:firstLine="708"/>
        <w:rPr>
          <w:rFonts w:ascii="Arial" w:hAnsi="Arial" w:cs="Arial"/>
          <w:lang w:val="en-GB"/>
        </w:rPr>
      </w:pPr>
      <w:r>
        <w:rPr>
          <w:rFonts w:ascii="Arial" w:hAnsi="Arial" w:cs="Arial"/>
          <w:lang w:val="en-GB"/>
        </w:rPr>
        <w:lastRenderedPageBreak/>
        <w:t xml:space="preserve"> Hence, we</w:t>
      </w:r>
      <w:r w:rsidR="00055F91">
        <w:rPr>
          <w:rFonts w:ascii="Arial" w:hAnsi="Arial" w:cs="Arial"/>
          <w:lang w:val="en-GB"/>
        </w:rPr>
        <w:t xml:space="preserve"> focus</w:t>
      </w:r>
      <w:r w:rsidR="00F618D1">
        <w:rPr>
          <w:rFonts w:ascii="Arial" w:hAnsi="Arial" w:cs="Arial"/>
          <w:lang w:val="en-GB"/>
        </w:rPr>
        <w:t>ed</w:t>
      </w:r>
      <w:r w:rsidR="00055F91">
        <w:rPr>
          <w:rFonts w:ascii="Arial" w:hAnsi="Arial" w:cs="Arial"/>
          <w:lang w:val="en-GB"/>
        </w:rPr>
        <w:t xml:space="preserve"> on the expected</w:t>
      </w:r>
      <w:r w:rsidR="005036C0">
        <w:rPr>
          <w:rFonts w:ascii="Arial" w:hAnsi="Arial" w:cs="Arial"/>
          <w:lang w:val="en-GB"/>
        </w:rPr>
        <w:t xml:space="preserve"> Delay by Signal interaction. </w:t>
      </w:r>
      <w:r w:rsidR="000815E4">
        <w:rPr>
          <w:rFonts w:ascii="Arial" w:hAnsi="Arial" w:cs="Arial"/>
        </w:rPr>
        <w:t>Critically, p</w:t>
      </w:r>
      <w:r w:rsidR="000815E4" w:rsidRPr="002E387D">
        <w:rPr>
          <w:rFonts w:ascii="Arial" w:hAnsi="Arial" w:cs="Arial"/>
        </w:rPr>
        <w:t xml:space="preserve">lanned comparisons </w:t>
      </w:r>
      <w:r w:rsidR="000815E4">
        <w:rPr>
          <w:rFonts w:ascii="Arial" w:hAnsi="Arial" w:cs="Arial"/>
        </w:rPr>
        <w:t xml:space="preserve">were </w:t>
      </w:r>
      <w:r w:rsidR="000815E4" w:rsidRPr="002E387D">
        <w:rPr>
          <w:rFonts w:ascii="Arial" w:hAnsi="Arial" w:cs="Arial"/>
        </w:rPr>
        <w:t>used to evaluate</w:t>
      </w:r>
      <w:r w:rsidR="000815E4">
        <w:rPr>
          <w:rFonts w:ascii="Arial" w:hAnsi="Arial" w:cs="Arial"/>
        </w:rPr>
        <w:t xml:space="preserve"> the</w:t>
      </w:r>
      <w:r w:rsidR="000815E4" w:rsidRPr="002E387D">
        <w:rPr>
          <w:rFonts w:ascii="Arial" w:hAnsi="Arial" w:cs="Arial"/>
        </w:rPr>
        <w:t xml:space="preserve"> </w:t>
      </w:r>
      <w:r w:rsidR="000815E4">
        <w:rPr>
          <w:rFonts w:ascii="Arial" w:hAnsi="Arial" w:cs="Arial"/>
        </w:rPr>
        <w:t xml:space="preserve">experimental (Signal) and control (No-Signal) conditions </w:t>
      </w:r>
      <w:r w:rsidR="00D83970">
        <w:rPr>
          <w:rFonts w:ascii="Arial" w:hAnsi="Arial" w:cs="Arial"/>
        </w:rPr>
        <w:t xml:space="preserve">for </w:t>
      </w:r>
      <w:r w:rsidR="000815E4">
        <w:rPr>
          <w:rFonts w:ascii="Arial" w:hAnsi="Arial" w:cs="Arial"/>
        </w:rPr>
        <w:t xml:space="preserve">each level of </w:t>
      </w:r>
      <w:r w:rsidR="00D83970">
        <w:rPr>
          <w:rFonts w:ascii="Arial" w:hAnsi="Arial" w:cs="Arial"/>
        </w:rPr>
        <w:t>Delay</w:t>
      </w:r>
      <w:r w:rsidR="000815E4" w:rsidRPr="002E387D">
        <w:rPr>
          <w:rFonts w:ascii="Arial" w:hAnsi="Arial" w:cs="Arial"/>
        </w:rPr>
        <w:t>.</w:t>
      </w:r>
      <w:r w:rsidR="000815E4" w:rsidRPr="000815E4">
        <w:rPr>
          <w:rFonts w:ascii="Arial" w:hAnsi="Arial" w:cs="Arial"/>
        </w:rPr>
        <w:t xml:space="preserve"> </w:t>
      </w:r>
      <w:r w:rsidR="000815E4">
        <w:rPr>
          <w:rFonts w:ascii="Arial" w:hAnsi="Arial" w:cs="Arial"/>
        </w:rPr>
        <w:t xml:space="preserve">Descriptive data for these comparisons are available in </w:t>
      </w:r>
      <w:r w:rsidR="00F618D1">
        <w:rPr>
          <w:rFonts w:ascii="Arial" w:hAnsi="Arial" w:cs="Arial"/>
        </w:rPr>
        <w:t>T</w:t>
      </w:r>
      <w:r w:rsidR="000815E4">
        <w:rPr>
          <w:rFonts w:ascii="Arial" w:hAnsi="Arial" w:cs="Arial"/>
        </w:rPr>
        <w:t>able 1.</w:t>
      </w:r>
      <w:r w:rsidR="002B3158">
        <w:rPr>
          <w:rFonts w:ascii="Arial" w:hAnsi="Arial" w:cs="Arial"/>
          <w:lang w:val="en-GB"/>
        </w:rPr>
        <w:t xml:space="preserve"> </w:t>
      </w:r>
      <w:r w:rsidR="005F0A30" w:rsidRPr="002E387D">
        <w:rPr>
          <w:rFonts w:ascii="Arial" w:hAnsi="Arial" w:cs="Arial"/>
        </w:rPr>
        <w:t xml:space="preserve">The rejection criterion was set at .05 for all statistical tests. </w:t>
      </w:r>
      <w:r w:rsidR="00060A87" w:rsidRPr="002E387D">
        <w:rPr>
          <w:rFonts w:ascii="Arial" w:hAnsi="Arial" w:cs="Arial"/>
        </w:rPr>
        <w:t>P</w:t>
      </w:r>
      <w:r w:rsidR="00060A87" w:rsidRPr="00060A87">
        <w:rPr>
          <w:rFonts w:ascii="Arial" w:hAnsi="Arial" w:cs="Arial"/>
        </w:rPr>
        <w:t>artial</w:t>
      </w:r>
      <w:r w:rsidR="00B76F65">
        <w:rPr>
          <w:rFonts w:ascii="Arial" w:hAnsi="Arial" w:cs="Arial"/>
        </w:rPr>
        <w:t xml:space="preserve"> eta</w:t>
      </w:r>
      <w:r w:rsidR="00060A87" w:rsidRPr="00060A87">
        <w:rPr>
          <w:rFonts w:ascii="Arial" w:hAnsi="Arial" w:cs="Arial"/>
        </w:rPr>
        <w:t xml:space="preserve"> square</w:t>
      </w:r>
      <w:r w:rsidR="00707A63">
        <w:rPr>
          <w:rFonts w:ascii="Arial" w:hAnsi="Arial" w:cs="Arial"/>
        </w:rPr>
        <w:t>d</w:t>
      </w:r>
      <w:r w:rsidR="00060A87" w:rsidRPr="00060A87">
        <w:rPr>
          <w:rFonts w:ascii="Arial" w:hAnsi="Arial" w:cs="Arial"/>
        </w:rPr>
        <w:t xml:space="preserve"> </w:t>
      </w:r>
      <w:r w:rsidR="00707A63">
        <w:rPr>
          <w:rFonts w:ascii="Arial" w:hAnsi="Arial" w:cs="Arial"/>
        </w:rPr>
        <w:t>measures were</w:t>
      </w:r>
      <w:r w:rsidR="00707A63" w:rsidRPr="002E387D">
        <w:rPr>
          <w:rFonts w:ascii="Arial" w:hAnsi="Arial" w:cs="Arial"/>
        </w:rPr>
        <w:t xml:space="preserve"> </w:t>
      </w:r>
      <w:r w:rsidR="00060A87" w:rsidRPr="002E387D">
        <w:rPr>
          <w:rFonts w:ascii="Arial" w:hAnsi="Arial" w:cs="Arial"/>
        </w:rPr>
        <w:t>reported as effect sizes and</w:t>
      </w:r>
      <w:r w:rsidR="005F0A30" w:rsidRPr="002E387D">
        <w:rPr>
          <w:rFonts w:ascii="Arial" w:hAnsi="Arial" w:cs="Arial"/>
        </w:rPr>
        <w:t xml:space="preserve"> their </w:t>
      </w:r>
      <w:r w:rsidR="00060A87" w:rsidRPr="002E387D">
        <w:rPr>
          <w:rFonts w:ascii="Arial" w:hAnsi="Arial" w:cs="Arial"/>
        </w:rPr>
        <w:t xml:space="preserve">95% </w:t>
      </w:r>
      <w:r w:rsidR="005F0A30" w:rsidRPr="002E387D">
        <w:rPr>
          <w:rFonts w:ascii="Arial" w:hAnsi="Arial" w:cs="Arial"/>
        </w:rPr>
        <w:t>confidence intervals</w:t>
      </w:r>
      <w:r w:rsidR="00C64AE7">
        <w:rPr>
          <w:rFonts w:ascii="Arial" w:hAnsi="Arial" w:cs="Arial"/>
        </w:rPr>
        <w:t xml:space="preserve"> </w:t>
      </w:r>
      <w:r w:rsidR="00D83970">
        <w:rPr>
          <w:rFonts w:ascii="Arial" w:hAnsi="Arial" w:cs="Arial"/>
        </w:rPr>
        <w:t>(</w:t>
      </w:r>
      <w:r w:rsidR="00C64AE7">
        <w:rPr>
          <w:rFonts w:ascii="Arial" w:hAnsi="Arial" w:cs="Arial"/>
        </w:rPr>
        <w:t>CI</w:t>
      </w:r>
      <w:r w:rsidR="00D83970">
        <w:rPr>
          <w:rFonts w:ascii="Arial" w:hAnsi="Arial" w:cs="Arial"/>
        </w:rPr>
        <w:t>)</w:t>
      </w:r>
      <w:r w:rsidR="005F0A30" w:rsidRPr="002E387D">
        <w:rPr>
          <w:rFonts w:ascii="Arial" w:hAnsi="Arial" w:cs="Arial"/>
        </w:rPr>
        <w:t xml:space="preserve"> </w:t>
      </w:r>
      <w:r w:rsidR="00707A63">
        <w:rPr>
          <w:rFonts w:ascii="Arial" w:hAnsi="Arial" w:cs="Arial"/>
        </w:rPr>
        <w:t>we</w:t>
      </w:r>
      <w:r w:rsidR="005F0A30" w:rsidRPr="002E387D">
        <w:rPr>
          <w:rFonts w:ascii="Arial" w:hAnsi="Arial" w:cs="Arial"/>
        </w:rPr>
        <w:t xml:space="preserve">re reported </w:t>
      </w:r>
      <w:r w:rsidR="00060A87" w:rsidRPr="00060A87">
        <w:rPr>
          <w:rFonts w:ascii="Arial" w:hAnsi="Arial" w:cs="Arial"/>
        </w:rPr>
        <w:t xml:space="preserve">using </w:t>
      </w:r>
      <w:r w:rsidR="00BC4D51">
        <w:rPr>
          <w:rFonts w:ascii="Arial" w:hAnsi="Arial" w:cs="Arial"/>
        </w:rPr>
        <w:fldChar w:fldCharType="begin" w:fldLock="1"/>
      </w:r>
      <w:r w:rsidR="00E54329">
        <w:rPr>
          <w:rFonts w:ascii="Arial" w:hAnsi="Arial" w:cs="Arial"/>
        </w:rPr>
        <w:instrText>ADDIN CSL_CITATION {"citationItems":[{"id":"ITEM-1","itemData":{"ISSN":"02112159","abstract":"The manuscript presents a Visual Basic® for Applications function that operates within Microsoft Office Excel® to return the area below the curve for a given F within a specified non-central F distribution. The function will be of use to Excel users without programming experience wherever a noncentral F distribution is required, such as conducting power analyses for analysis of variance designs and constructing confidence intervals on effect sizes. Tests show the function to produce results comparable to those obtained with the commercial software SPSS and the popular free R environment for statistical computing. Spreadsheets for use in Excel and OpenOffice Calc® are included with example usages. (English) [ABSTRACT FROM AUTHOR]","author":[{"dropping-particle":"","family":"Nelson","given":"James Byron","non-dropping-particle":"","parse-names":false,"suffix":""}],"container-title":"Psicologica","id":"ITEM-1","issue":"1","issued":{"date-parts":[["2016"]]},"page":"61-83","title":"A robust function to return the cumulative density of non-central F distributions in Microsoft Office Excel.","type":"article-journal","volume":"37"},"uris":["http://www.mendeley.com/documents/?uuid=4226dac6-2942-4e9d-87cb-b0a9159a870a"]}],"mendeley":{"formattedCitation":"(Nelson, 2016)","manualFormatting":"Nelson's (2016)","plainTextFormattedCitation":"(Nelson, 2016)","previouslyFormattedCitation":"(Nelson, 2016)"},"properties":{"noteIndex":0},"schema":"https://github.com/citation-style-language/schema/raw/master/csl-citation.json"}</w:instrText>
      </w:r>
      <w:r w:rsidR="00BC4D51">
        <w:rPr>
          <w:rFonts w:ascii="Arial" w:hAnsi="Arial" w:cs="Arial"/>
        </w:rPr>
        <w:fldChar w:fldCharType="separate"/>
      </w:r>
      <w:r w:rsidR="00BC4D51" w:rsidRPr="00BC4D51">
        <w:rPr>
          <w:rFonts w:ascii="Arial" w:hAnsi="Arial" w:cs="Arial"/>
          <w:noProof/>
        </w:rPr>
        <w:t>Nelson</w:t>
      </w:r>
      <w:r w:rsidR="00635983">
        <w:rPr>
          <w:rFonts w:ascii="Arial" w:hAnsi="Arial" w:cs="Arial"/>
          <w:noProof/>
        </w:rPr>
        <w:t>'s</w:t>
      </w:r>
      <w:r w:rsidR="00BC4D51" w:rsidRPr="00BC4D51">
        <w:rPr>
          <w:rFonts w:ascii="Arial" w:hAnsi="Arial" w:cs="Arial"/>
          <w:noProof/>
        </w:rPr>
        <w:t xml:space="preserve"> </w:t>
      </w:r>
      <w:r w:rsidR="00BC4D51">
        <w:rPr>
          <w:rFonts w:ascii="Arial" w:hAnsi="Arial" w:cs="Arial"/>
          <w:noProof/>
        </w:rPr>
        <w:t>(</w:t>
      </w:r>
      <w:r w:rsidR="00BC4D51" w:rsidRPr="00BC4D51">
        <w:rPr>
          <w:rFonts w:ascii="Arial" w:hAnsi="Arial" w:cs="Arial"/>
          <w:noProof/>
        </w:rPr>
        <w:t>2016)</w:t>
      </w:r>
      <w:r w:rsidR="00BC4D51">
        <w:rPr>
          <w:rFonts w:ascii="Arial" w:hAnsi="Arial" w:cs="Arial"/>
        </w:rPr>
        <w:fldChar w:fldCharType="end"/>
      </w:r>
      <w:r w:rsidR="00635983">
        <w:rPr>
          <w:rFonts w:ascii="Arial" w:hAnsi="Arial" w:cs="Arial"/>
        </w:rPr>
        <w:t xml:space="preserve"> software</w:t>
      </w:r>
      <w:r w:rsidR="005F0A30" w:rsidRPr="002E387D">
        <w:rPr>
          <w:rFonts w:ascii="Arial" w:hAnsi="Arial" w:cs="Arial"/>
        </w:rPr>
        <w:t>.</w:t>
      </w:r>
      <w:r w:rsidR="00DD7762">
        <w:rPr>
          <w:rFonts w:ascii="Arial" w:hAnsi="Arial" w:cs="Arial"/>
        </w:rPr>
        <w:t xml:space="preserve"> </w:t>
      </w:r>
      <w:r w:rsidR="00D434E3">
        <w:rPr>
          <w:rFonts w:ascii="Arial" w:hAnsi="Arial" w:cs="Arial"/>
          <w:lang w:val="en-GB"/>
        </w:rPr>
        <w:t>T</w:t>
      </w:r>
      <w:r w:rsidR="00B13D7E">
        <w:rPr>
          <w:rFonts w:ascii="Arial" w:hAnsi="Arial" w:cs="Arial"/>
        </w:rPr>
        <w:t xml:space="preserve">he average </w:t>
      </w:r>
      <w:r w:rsidR="00BE78F5">
        <w:rPr>
          <w:rFonts w:ascii="Arial" w:hAnsi="Arial" w:cs="Arial"/>
        </w:rPr>
        <w:t xml:space="preserve">experienced </w:t>
      </w:r>
      <w:r w:rsidR="00B13D7E">
        <w:rPr>
          <w:rFonts w:ascii="Arial" w:hAnsi="Arial" w:cs="Arial"/>
        </w:rPr>
        <w:t xml:space="preserve">contingency in the </w:t>
      </w:r>
      <w:r w:rsidR="00BE78F5">
        <w:rPr>
          <w:rFonts w:ascii="Arial" w:hAnsi="Arial" w:cs="Arial"/>
        </w:rPr>
        <w:t xml:space="preserve">PR </w:t>
      </w:r>
      <w:r w:rsidR="00B13D7E">
        <w:rPr>
          <w:rFonts w:ascii="Arial" w:hAnsi="Arial" w:cs="Arial"/>
        </w:rPr>
        <w:t xml:space="preserve">conditions was </w:t>
      </w:r>
      <w:r w:rsidR="00B13D7E" w:rsidRPr="00C307FD">
        <w:rPr>
          <w:rFonts w:ascii="Arial" w:hAnsi="Arial" w:cs="Arial"/>
        </w:rPr>
        <w:t>0.6</w:t>
      </w:r>
      <w:r w:rsidR="00B13D7E">
        <w:rPr>
          <w:rFonts w:ascii="Arial" w:hAnsi="Arial" w:cs="Arial"/>
        </w:rPr>
        <w:t>6.</w:t>
      </w:r>
    </w:p>
    <w:p w14:paraId="447412F1" w14:textId="1BFD68A0" w:rsidR="00055F91" w:rsidRDefault="00E5323A" w:rsidP="00055F91">
      <w:pPr>
        <w:spacing w:line="360" w:lineRule="auto"/>
        <w:ind w:firstLine="708"/>
        <w:rPr>
          <w:rFonts w:ascii="Arial" w:hAnsi="Arial" w:cs="Arial"/>
          <w:b/>
        </w:rPr>
      </w:pPr>
      <w:r w:rsidRPr="00C40932">
        <w:rPr>
          <w:rFonts w:ascii="Arial" w:hAnsi="Arial" w:cs="Arial"/>
          <w:b/>
        </w:rPr>
        <w:t>Results</w:t>
      </w:r>
    </w:p>
    <w:p w14:paraId="49963712" w14:textId="70366F9C" w:rsidR="00C5754D" w:rsidRPr="00C40932" w:rsidRDefault="00CB4F46" w:rsidP="00C64AE7">
      <w:pPr>
        <w:spacing w:line="360" w:lineRule="auto"/>
        <w:ind w:firstLine="709"/>
        <w:rPr>
          <w:rFonts w:ascii="Arial" w:hAnsi="Arial" w:cs="Arial"/>
        </w:rPr>
      </w:pPr>
      <w:r>
        <w:rPr>
          <w:rFonts w:ascii="Arial" w:hAnsi="Arial" w:cs="Arial"/>
          <w:i/>
        </w:rPr>
        <w:t>Instrumental performance</w:t>
      </w:r>
      <w:r w:rsidR="00C5754D" w:rsidRPr="00C40932">
        <w:rPr>
          <w:rFonts w:ascii="Arial" w:hAnsi="Arial" w:cs="Arial"/>
          <w:i/>
        </w:rPr>
        <w:t>:</w:t>
      </w:r>
      <w:r w:rsidR="00C5754D" w:rsidRPr="00C40932">
        <w:rPr>
          <w:rFonts w:ascii="Arial" w:hAnsi="Arial" w:cs="Arial"/>
        </w:rPr>
        <w:t xml:space="preserve"> </w:t>
      </w:r>
      <w:r w:rsidR="00194536">
        <w:rPr>
          <w:rFonts w:ascii="Arial" w:hAnsi="Arial" w:cs="Arial"/>
        </w:rPr>
        <w:t>Figure 2b suggests</w:t>
      </w:r>
      <w:r w:rsidR="00055F91">
        <w:rPr>
          <w:rFonts w:ascii="Arial" w:hAnsi="Arial" w:cs="Arial"/>
        </w:rPr>
        <w:t xml:space="preserve"> </w:t>
      </w:r>
      <w:r w:rsidR="00834C98">
        <w:rPr>
          <w:rFonts w:ascii="Arial" w:hAnsi="Arial" w:cs="Arial"/>
        </w:rPr>
        <w:t xml:space="preserve">opposite </w:t>
      </w:r>
      <w:r w:rsidR="00194536">
        <w:rPr>
          <w:rFonts w:ascii="Arial" w:hAnsi="Arial" w:cs="Arial"/>
        </w:rPr>
        <w:t>effect</w:t>
      </w:r>
      <w:r w:rsidR="00834C98">
        <w:rPr>
          <w:rFonts w:ascii="Arial" w:hAnsi="Arial" w:cs="Arial"/>
        </w:rPr>
        <w:t>s</w:t>
      </w:r>
      <w:r w:rsidR="00194536">
        <w:rPr>
          <w:rFonts w:ascii="Arial" w:hAnsi="Arial" w:cs="Arial"/>
        </w:rPr>
        <w:t xml:space="preserve"> of the signal </w:t>
      </w:r>
      <w:r w:rsidR="00474F60">
        <w:rPr>
          <w:rFonts w:ascii="Arial" w:hAnsi="Arial" w:cs="Arial"/>
        </w:rPr>
        <w:t>as a function of outcome delay</w:t>
      </w:r>
      <w:r w:rsidR="00194536">
        <w:rPr>
          <w:rFonts w:ascii="Arial" w:hAnsi="Arial" w:cs="Arial"/>
        </w:rPr>
        <w:t xml:space="preserve">. </w:t>
      </w:r>
      <w:r w:rsidR="00C64AE7">
        <w:rPr>
          <w:rFonts w:ascii="Arial" w:hAnsi="Arial" w:cs="Arial"/>
        </w:rPr>
        <w:t xml:space="preserve">With </w:t>
      </w:r>
      <w:r w:rsidR="00BF6D64">
        <w:rPr>
          <w:rFonts w:ascii="Arial" w:hAnsi="Arial" w:cs="Arial"/>
        </w:rPr>
        <w:t xml:space="preserve">a </w:t>
      </w:r>
      <w:r w:rsidR="00C64AE7">
        <w:rPr>
          <w:rFonts w:ascii="Arial" w:hAnsi="Arial" w:cs="Arial"/>
        </w:rPr>
        <w:t xml:space="preserve">2s </w:t>
      </w:r>
      <w:r w:rsidR="00BF6D64">
        <w:rPr>
          <w:rFonts w:ascii="Arial" w:hAnsi="Arial" w:cs="Arial"/>
        </w:rPr>
        <w:t>A</w:t>
      </w:r>
      <w:r w:rsidR="00C326B2">
        <w:rPr>
          <w:rFonts w:ascii="Arial" w:hAnsi="Arial" w:cs="Arial"/>
        </w:rPr>
        <w:t>ction</w:t>
      </w:r>
      <w:r w:rsidR="00BF6D64">
        <w:rPr>
          <w:rFonts w:ascii="Arial" w:hAnsi="Arial" w:cs="Arial"/>
        </w:rPr>
        <w:t>-O</w:t>
      </w:r>
      <w:r w:rsidR="00C326B2">
        <w:rPr>
          <w:rFonts w:ascii="Arial" w:hAnsi="Arial" w:cs="Arial"/>
        </w:rPr>
        <w:t>utcome</w:t>
      </w:r>
      <w:r w:rsidR="00BF6D64">
        <w:rPr>
          <w:rFonts w:ascii="Arial" w:hAnsi="Arial" w:cs="Arial"/>
        </w:rPr>
        <w:t xml:space="preserve"> </w:t>
      </w:r>
      <w:r w:rsidR="00C64AE7">
        <w:rPr>
          <w:rFonts w:ascii="Arial" w:hAnsi="Arial" w:cs="Arial"/>
        </w:rPr>
        <w:t xml:space="preserve">delay </w:t>
      </w:r>
      <w:r w:rsidR="00194536" w:rsidRPr="00C40932">
        <w:rPr>
          <w:rFonts w:ascii="Arial" w:hAnsi="Arial" w:cs="Arial"/>
        </w:rPr>
        <w:t>the signal</w:t>
      </w:r>
      <w:r w:rsidR="00194536">
        <w:rPr>
          <w:rFonts w:ascii="Arial" w:hAnsi="Arial" w:cs="Arial"/>
        </w:rPr>
        <w:t xml:space="preserve"> </w:t>
      </w:r>
      <w:r w:rsidR="009C58C7">
        <w:rPr>
          <w:rFonts w:ascii="Arial" w:hAnsi="Arial" w:cs="Arial"/>
        </w:rPr>
        <w:t>reduce</w:t>
      </w:r>
      <w:r w:rsidR="00C64AE7">
        <w:rPr>
          <w:rFonts w:ascii="Arial" w:hAnsi="Arial" w:cs="Arial"/>
        </w:rPr>
        <w:t>d</w:t>
      </w:r>
      <w:r w:rsidR="009C58C7">
        <w:rPr>
          <w:rFonts w:ascii="Arial" w:hAnsi="Arial" w:cs="Arial"/>
        </w:rPr>
        <w:t xml:space="preserve"> performance compare</w:t>
      </w:r>
      <w:r w:rsidR="00BF6D64">
        <w:rPr>
          <w:rFonts w:ascii="Arial" w:hAnsi="Arial" w:cs="Arial"/>
        </w:rPr>
        <w:t>d</w:t>
      </w:r>
      <w:r w:rsidR="009C58C7">
        <w:rPr>
          <w:rFonts w:ascii="Arial" w:hAnsi="Arial" w:cs="Arial"/>
        </w:rPr>
        <w:t xml:space="preserve"> to the control condition without signal</w:t>
      </w:r>
      <w:r w:rsidR="00C64AE7">
        <w:rPr>
          <w:rFonts w:ascii="Arial" w:hAnsi="Arial" w:cs="Arial"/>
        </w:rPr>
        <w:t xml:space="preserve">. However, </w:t>
      </w:r>
      <w:r w:rsidR="00B442B0">
        <w:rPr>
          <w:rFonts w:ascii="Arial" w:hAnsi="Arial" w:cs="Arial"/>
        </w:rPr>
        <w:t>the signal increased performance with</w:t>
      </w:r>
      <w:r w:rsidR="00C64AE7">
        <w:rPr>
          <w:rFonts w:ascii="Arial" w:hAnsi="Arial" w:cs="Arial"/>
        </w:rPr>
        <w:t xml:space="preserve"> </w:t>
      </w:r>
      <w:r w:rsidR="00BF6D64">
        <w:rPr>
          <w:rFonts w:ascii="Arial" w:hAnsi="Arial" w:cs="Arial"/>
        </w:rPr>
        <w:t xml:space="preserve">a </w:t>
      </w:r>
      <w:r w:rsidR="00C64AE7">
        <w:rPr>
          <w:rFonts w:ascii="Arial" w:hAnsi="Arial" w:cs="Arial"/>
        </w:rPr>
        <w:t xml:space="preserve">6s </w:t>
      </w:r>
      <w:r w:rsidR="00005CFB">
        <w:rPr>
          <w:rFonts w:ascii="Arial" w:hAnsi="Arial" w:cs="Arial"/>
        </w:rPr>
        <w:t>A</w:t>
      </w:r>
      <w:r w:rsidR="00C326B2">
        <w:rPr>
          <w:rFonts w:ascii="Arial" w:hAnsi="Arial" w:cs="Arial"/>
        </w:rPr>
        <w:t>ction</w:t>
      </w:r>
      <w:r w:rsidR="00005CFB">
        <w:rPr>
          <w:rFonts w:ascii="Arial" w:hAnsi="Arial" w:cs="Arial"/>
        </w:rPr>
        <w:t>-O</w:t>
      </w:r>
      <w:r w:rsidR="00C326B2">
        <w:rPr>
          <w:rFonts w:ascii="Arial" w:hAnsi="Arial" w:cs="Arial"/>
        </w:rPr>
        <w:t>utcome</w:t>
      </w:r>
      <w:r w:rsidR="00005CFB">
        <w:rPr>
          <w:rFonts w:ascii="Arial" w:hAnsi="Arial" w:cs="Arial"/>
        </w:rPr>
        <w:t xml:space="preserve"> </w:t>
      </w:r>
      <w:r w:rsidR="00B442B0">
        <w:rPr>
          <w:rFonts w:ascii="Arial" w:hAnsi="Arial" w:cs="Arial"/>
        </w:rPr>
        <w:t>delay</w:t>
      </w:r>
      <w:r w:rsidR="009C58C7">
        <w:rPr>
          <w:rFonts w:ascii="Arial" w:hAnsi="Arial" w:cs="Arial"/>
        </w:rPr>
        <w:t>. A</w:t>
      </w:r>
      <w:r w:rsidR="00C5754D" w:rsidRPr="00C40932">
        <w:rPr>
          <w:rFonts w:ascii="Arial" w:hAnsi="Arial" w:cs="Arial"/>
        </w:rPr>
        <w:t xml:space="preserve"> 2</w:t>
      </w:r>
      <w:r w:rsidR="000A314D">
        <w:rPr>
          <w:rFonts w:ascii="Arial" w:hAnsi="Arial" w:cs="Arial"/>
        </w:rPr>
        <w:t xml:space="preserve"> </w:t>
      </w:r>
      <w:r w:rsidR="00C5754D" w:rsidRPr="00C40932">
        <w:rPr>
          <w:rFonts w:ascii="Arial" w:hAnsi="Arial" w:cs="Arial"/>
        </w:rPr>
        <w:t>(</w:t>
      </w:r>
      <w:r w:rsidR="00D26F33">
        <w:rPr>
          <w:rFonts w:ascii="Arial" w:hAnsi="Arial" w:cs="Arial"/>
        </w:rPr>
        <w:t>Replication</w:t>
      </w:r>
      <w:r w:rsidR="007B1D6C">
        <w:rPr>
          <w:rFonts w:ascii="Arial" w:hAnsi="Arial" w:cs="Arial"/>
        </w:rPr>
        <w:t>:</w:t>
      </w:r>
      <w:r w:rsidR="00C5754D" w:rsidRPr="00C40932">
        <w:rPr>
          <w:rFonts w:ascii="Arial" w:hAnsi="Arial" w:cs="Arial"/>
        </w:rPr>
        <w:t xml:space="preserve"> 1 vs</w:t>
      </w:r>
      <w:r w:rsidR="00C326B2">
        <w:rPr>
          <w:rFonts w:ascii="Arial" w:hAnsi="Arial" w:cs="Arial"/>
        </w:rPr>
        <w:t>.</w:t>
      </w:r>
      <w:r w:rsidR="00C5754D" w:rsidRPr="00C40932">
        <w:rPr>
          <w:rFonts w:ascii="Arial" w:hAnsi="Arial" w:cs="Arial"/>
        </w:rPr>
        <w:t xml:space="preserve"> 2), by 2</w:t>
      </w:r>
      <w:r w:rsidR="000A314D">
        <w:rPr>
          <w:rFonts w:ascii="Arial" w:hAnsi="Arial" w:cs="Arial"/>
        </w:rPr>
        <w:t xml:space="preserve"> </w:t>
      </w:r>
      <w:r w:rsidR="00C5754D" w:rsidRPr="00C40932">
        <w:rPr>
          <w:rFonts w:ascii="Arial" w:hAnsi="Arial" w:cs="Arial"/>
        </w:rPr>
        <w:t>(</w:t>
      </w:r>
      <w:r w:rsidR="00DA3A8D" w:rsidRPr="00C40932">
        <w:rPr>
          <w:rFonts w:ascii="Arial" w:hAnsi="Arial" w:cs="Arial"/>
        </w:rPr>
        <w:t>Contingency</w:t>
      </w:r>
      <w:r w:rsidR="007B1D6C">
        <w:rPr>
          <w:rFonts w:ascii="Arial" w:hAnsi="Arial" w:cs="Arial"/>
        </w:rPr>
        <w:t>:</w:t>
      </w:r>
      <w:r w:rsidR="00C5754D" w:rsidRPr="00C40932">
        <w:rPr>
          <w:rFonts w:ascii="Arial" w:hAnsi="Arial" w:cs="Arial"/>
        </w:rPr>
        <w:t xml:space="preserve"> </w:t>
      </w:r>
      <w:r w:rsidR="0022324F">
        <w:rPr>
          <w:rFonts w:ascii="Arial" w:hAnsi="Arial" w:cs="Arial"/>
        </w:rPr>
        <w:t>FR1</w:t>
      </w:r>
      <w:r w:rsidR="0022324F" w:rsidRPr="00C40932">
        <w:rPr>
          <w:rFonts w:ascii="Arial" w:hAnsi="Arial" w:cs="Arial"/>
        </w:rPr>
        <w:t xml:space="preserve"> </w:t>
      </w:r>
      <w:r w:rsidR="00C5754D" w:rsidRPr="00C40932">
        <w:rPr>
          <w:rFonts w:ascii="Arial" w:hAnsi="Arial" w:cs="Arial"/>
        </w:rPr>
        <w:t>vs</w:t>
      </w:r>
      <w:r w:rsidR="00C326B2">
        <w:rPr>
          <w:rFonts w:ascii="Arial" w:hAnsi="Arial" w:cs="Arial"/>
        </w:rPr>
        <w:t>.</w:t>
      </w:r>
      <w:r w:rsidR="00C5754D" w:rsidRPr="00C40932">
        <w:rPr>
          <w:rFonts w:ascii="Arial" w:hAnsi="Arial" w:cs="Arial"/>
        </w:rPr>
        <w:t xml:space="preserve"> </w:t>
      </w:r>
      <w:r w:rsidR="0022324F">
        <w:rPr>
          <w:rFonts w:ascii="Arial" w:hAnsi="Arial" w:cs="Arial"/>
        </w:rPr>
        <w:t>Partial</w:t>
      </w:r>
      <w:r w:rsidR="00C5754D" w:rsidRPr="00C40932">
        <w:rPr>
          <w:rFonts w:ascii="Arial" w:hAnsi="Arial" w:cs="Arial"/>
        </w:rPr>
        <w:t>) by 2</w:t>
      </w:r>
      <w:r w:rsidR="000A314D">
        <w:rPr>
          <w:rFonts w:ascii="Arial" w:hAnsi="Arial" w:cs="Arial"/>
        </w:rPr>
        <w:t xml:space="preserve"> </w:t>
      </w:r>
      <w:r w:rsidR="00C5754D" w:rsidRPr="00C40932">
        <w:rPr>
          <w:rFonts w:ascii="Arial" w:hAnsi="Arial" w:cs="Arial"/>
        </w:rPr>
        <w:t>(</w:t>
      </w:r>
      <w:r w:rsidR="005036C0">
        <w:rPr>
          <w:rFonts w:ascii="Arial" w:hAnsi="Arial" w:cs="Arial"/>
        </w:rPr>
        <w:t>Delay</w:t>
      </w:r>
      <w:r w:rsidR="007B1D6C">
        <w:rPr>
          <w:rFonts w:ascii="Arial" w:hAnsi="Arial" w:cs="Arial"/>
        </w:rPr>
        <w:t>:</w:t>
      </w:r>
      <w:r w:rsidR="00C5754D" w:rsidRPr="00C40932">
        <w:rPr>
          <w:rFonts w:ascii="Arial" w:hAnsi="Arial" w:cs="Arial"/>
        </w:rPr>
        <w:t xml:space="preserve"> 2</w:t>
      </w:r>
      <w:r w:rsidR="00E6756B">
        <w:rPr>
          <w:rFonts w:ascii="Arial" w:hAnsi="Arial" w:cs="Arial"/>
        </w:rPr>
        <w:t>s</w:t>
      </w:r>
      <w:r w:rsidR="00C5754D" w:rsidRPr="00C40932">
        <w:rPr>
          <w:rFonts w:ascii="Arial" w:hAnsi="Arial" w:cs="Arial"/>
        </w:rPr>
        <w:t xml:space="preserve"> vs</w:t>
      </w:r>
      <w:r w:rsidR="00C326B2">
        <w:rPr>
          <w:rFonts w:ascii="Arial" w:hAnsi="Arial" w:cs="Arial"/>
        </w:rPr>
        <w:t>.</w:t>
      </w:r>
      <w:r w:rsidR="00C5754D" w:rsidRPr="00C40932">
        <w:rPr>
          <w:rFonts w:ascii="Arial" w:hAnsi="Arial" w:cs="Arial"/>
        </w:rPr>
        <w:t xml:space="preserve"> 6</w:t>
      </w:r>
      <w:r w:rsidR="00E6756B">
        <w:rPr>
          <w:rFonts w:ascii="Arial" w:hAnsi="Arial" w:cs="Arial"/>
        </w:rPr>
        <w:t>s</w:t>
      </w:r>
      <w:r w:rsidR="00C5754D" w:rsidRPr="00C40932">
        <w:rPr>
          <w:rFonts w:ascii="Arial" w:hAnsi="Arial" w:cs="Arial"/>
        </w:rPr>
        <w:t>) by 2</w:t>
      </w:r>
      <w:r w:rsidR="000A314D">
        <w:rPr>
          <w:rFonts w:ascii="Arial" w:hAnsi="Arial" w:cs="Arial"/>
        </w:rPr>
        <w:t xml:space="preserve"> </w:t>
      </w:r>
      <w:r w:rsidR="00C5754D" w:rsidRPr="00C40932">
        <w:rPr>
          <w:rFonts w:ascii="Arial" w:hAnsi="Arial" w:cs="Arial"/>
        </w:rPr>
        <w:t>(Signal</w:t>
      </w:r>
      <w:r w:rsidR="007B1D6C">
        <w:rPr>
          <w:rFonts w:ascii="Arial" w:hAnsi="Arial" w:cs="Arial"/>
        </w:rPr>
        <w:t>:</w:t>
      </w:r>
      <w:r w:rsidR="00C5754D" w:rsidRPr="00C40932">
        <w:rPr>
          <w:rFonts w:ascii="Arial" w:hAnsi="Arial" w:cs="Arial"/>
        </w:rPr>
        <w:t xml:space="preserve"> </w:t>
      </w:r>
      <w:r w:rsidR="00E660D5">
        <w:rPr>
          <w:rFonts w:ascii="Arial" w:hAnsi="Arial" w:cs="Arial"/>
        </w:rPr>
        <w:t>Signal</w:t>
      </w:r>
      <w:r w:rsidR="00C5754D" w:rsidRPr="00C40932">
        <w:rPr>
          <w:rFonts w:ascii="Arial" w:hAnsi="Arial" w:cs="Arial"/>
        </w:rPr>
        <w:t xml:space="preserve"> vs</w:t>
      </w:r>
      <w:r w:rsidR="00C326B2">
        <w:rPr>
          <w:rFonts w:ascii="Arial" w:hAnsi="Arial" w:cs="Arial"/>
        </w:rPr>
        <w:t>.</w:t>
      </w:r>
      <w:r w:rsidR="00C5754D" w:rsidRPr="00C40932">
        <w:rPr>
          <w:rFonts w:ascii="Arial" w:hAnsi="Arial" w:cs="Arial"/>
        </w:rPr>
        <w:t xml:space="preserve"> </w:t>
      </w:r>
      <w:r w:rsidR="00E660D5">
        <w:rPr>
          <w:rFonts w:ascii="Arial" w:hAnsi="Arial" w:cs="Arial"/>
        </w:rPr>
        <w:t>No-Signal</w:t>
      </w:r>
      <w:r w:rsidR="00C5754D" w:rsidRPr="00C40932">
        <w:rPr>
          <w:rFonts w:ascii="Arial" w:hAnsi="Arial" w:cs="Arial"/>
        </w:rPr>
        <w:t xml:space="preserve">) </w:t>
      </w:r>
      <w:r w:rsidR="00D54FD2" w:rsidRPr="00C40932">
        <w:rPr>
          <w:rFonts w:ascii="Arial" w:hAnsi="Arial" w:cs="Arial"/>
        </w:rPr>
        <w:t>mixed</w:t>
      </w:r>
      <w:r w:rsidR="00EF4E43">
        <w:rPr>
          <w:rFonts w:ascii="Arial" w:hAnsi="Arial" w:cs="Arial"/>
        </w:rPr>
        <w:t>-design</w:t>
      </w:r>
      <w:r w:rsidR="00D54FD2" w:rsidRPr="00C40932">
        <w:rPr>
          <w:rFonts w:ascii="Arial" w:hAnsi="Arial" w:cs="Arial"/>
        </w:rPr>
        <w:t xml:space="preserve"> </w:t>
      </w:r>
      <w:r w:rsidR="00A14936">
        <w:rPr>
          <w:rFonts w:ascii="Arial" w:hAnsi="Arial" w:cs="Arial"/>
        </w:rPr>
        <w:t>ANOVA</w:t>
      </w:r>
      <w:r w:rsidR="009C58C7">
        <w:rPr>
          <w:rFonts w:ascii="Arial" w:hAnsi="Arial" w:cs="Arial"/>
        </w:rPr>
        <w:t xml:space="preserve">, </w:t>
      </w:r>
      <w:r w:rsidR="005036C0">
        <w:rPr>
          <w:rFonts w:ascii="Arial" w:hAnsi="Arial" w:cs="Arial"/>
        </w:rPr>
        <w:t xml:space="preserve">revealed </w:t>
      </w:r>
      <w:r w:rsidR="00C64AE7">
        <w:rPr>
          <w:rFonts w:ascii="Arial" w:hAnsi="Arial" w:cs="Arial"/>
        </w:rPr>
        <w:t>the critical</w:t>
      </w:r>
      <w:r w:rsidR="005036C0">
        <w:rPr>
          <w:rFonts w:ascii="Arial" w:hAnsi="Arial" w:cs="Arial"/>
        </w:rPr>
        <w:t xml:space="preserve"> Delay</w:t>
      </w:r>
      <w:r w:rsidR="00C110FA" w:rsidRPr="00C40932">
        <w:rPr>
          <w:rFonts w:ascii="Arial" w:hAnsi="Arial" w:cs="Arial"/>
        </w:rPr>
        <w:t xml:space="preserve"> x Signal </w:t>
      </w:r>
      <w:r w:rsidR="00BA4AEB">
        <w:rPr>
          <w:rFonts w:ascii="Arial" w:hAnsi="Arial" w:cs="Arial"/>
        </w:rPr>
        <w:t>interaction</w:t>
      </w:r>
      <w:r w:rsidR="00F6449C" w:rsidRPr="00C40932">
        <w:rPr>
          <w:rFonts w:ascii="Arial" w:hAnsi="Arial" w:cs="Arial"/>
        </w:rPr>
        <w:t xml:space="preserve">, </w:t>
      </w:r>
      <w:proofErr w:type="gramStart"/>
      <w:r w:rsidR="00F6449C" w:rsidRPr="00604A18">
        <w:rPr>
          <w:rFonts w:ascii="Arial" w:hAnsi="Arial" w:cs="Arial"/>
          <w:i/>
          <w:iCs/>
        </w:rPr>
        <w:t>F</w:t>
      </w:r>
      <w:r w:rsidR="00F6449C" w:rsidRPr="00C40932">
        <w:rPr>
          <w:rFonts w:ascii="Arial" w:hAnsi="Arial" w:cs="Arial"/>
        </w:rPr>
        <w:t>(</w:t>
      </w:r>
      <w:proofErr w:type="gramEnd"/>
      <w:r w:rsidR="00F6449C" w:rsidRPr="00C40932">
        <w:rPr>
          <w:rFonts w:ascii="Arial" w:hAnsi="Arial" w:cs="Arial"/>
        </w:rPr>
        <w:t xml:space="preserve">1,79) = 14.80, </w:t>
      </w:r>
      <w:r w:rsidR="00F6449C" w:rsidRPr="00C40932">
        <w:rPr>
          <w:rFonts w:ascii="Arial" w:hAnsi="Arial" w:cs="Arial"/>
          <w:i/>
        </w:rPr>
        <w:t>p</w:t>
      </w:r>
      <w:r w:rsidR="00F6449C" w:rsidRPr="00C40932">
        <w:rPr>
          <w:rFonts w:ascii="Arial" w:hAnsi="Arial" w:cs="Arial"/>
        </w:rPr>
        <w:t xml:space="preserve"> &lt;</w:t>
      </w:r>
      <w:r w:rsidR="0022324F">
        <w:rPr>
          <w:rFonts w:ascii="Arial" w:hAnsi="Arial" w:cs="Arial"/>
        </w:rPr>
        <w:t xml:space="preserve"> </w:t>
      </w:r>
      <w:r w:rsidR="00F6449C" w:rsidRPr="00C40932">
        <w:rPr>
          <w:rFonts w:ascii="Arial" w:hAnsi="Arial" w:cs="Arial"/>
        </w:rPr>
        <w:t>.001, η</w:t>
      </w:r>
      <w:r w:rsidR="00F6449C" w:rsidRPr="00C40932">
        <w:rPr>
          <w:rFonts w:ascii="Arial" w:hAnsi="Arial" w:cs="Arial"/>
          <w:i/>
          <w:vertAlign w:val="superscript"/>
        </w:rPr>
        <w:t>2</w:t>
      </w:r>
      <w:r w:rsidR="00F6449C" w:rsidRPr="00C40932">
        <w:rPr>
          <w:rFonts w:ascii="Arial" w:hAnsi="Arial" w:cs="Arial"/>
          <w:i/>
          <w:vertAlign w:val="subscript"/>
        </w:rPr>
        <w:t>p</w:t>
      </w:r>
      <w:r w:rsidR="00F6449C" w:rsidRPr="00C40932">
        <w:rPr>
          <w:rFonts w:ascii="Arial" w:hAnsi="Arial" w:cs="Arial"/>
          <w:i/>
        </w:rPr>
        <w:t xml:space="preserve"> </w:t>
      </w:r>
      <w:r w:rsidR="00F6449C" w:rsidRPr="00C40932">
        <w:rPr>
          <w:rFonts w:ascii="Arial" w:hAnsi="Arial" w:cs="Arial"/>
        </w:rPr>
        <w:t>= .16</w:t>
      </w:r>
      <w:r w:rsidR="002E4ADA">
        <w:rPr>
          <w:rFonts w:ascii="Arial" w:hAnsi="Arial" w:cs="Arial"/>
        </w:rPr>
        <w:t>, 95%</w:t>
      </w:r>
      <w:r w:rsidR="00C64AE7">
        <w:rPr>
          <w:rFonts w:ascii="Arial" w:hAnsi="Arial" w:cs="Arial"/>
        </w:rPr>
        <w:t xml:space="preserve"> </w:t>
      </w:r>
      <w:r w:rsidR="001D751D">
        <w:rPr>
          <w:rFonts w:ascii="Arial" w:hAnsi="Arial" w:cs="Arial"/>
        </w:rPr>
        <w:t>CI</w:t>
      </w:r>
      <w:r w:rsidR="002E4ADA">
        <w:rPr>
          <w:rFonts w:ascii="Arial" w:hAnsi="Arial" w:cs="Arial"/>
        </w:rPr>
        <w:t xml:space="preserve"> [</w:t>
      </w:r>
      <w:r w:rsidR="000C15BE">
        <w:rPr>
          <w:rFonts w:ascii="Arial" w:hAnsi="Arial" w:cs="Arial"/>
        </w:rPr>
        <w:t>.</w:t>
      </w:r>
      <w:r w:rsidR="00E05EFE">
        <w:rPr>
          <w:rFonts w:ascii="Arial" w:hAnsi="Arial" w:cs="Arial"/>
        </w:rPr>
        <w:t>04</w:t>
      </w:r>
      <w:r w:rsidR="002E4ADA">
        <w:rPr>
          <w:rFonts w:ascii="Arial" w:hAnsi="Arial" w:cs="Arial"/>
        </w:rPr>
        <w:t xml:space="preserve">, </w:t>
      </w:r>
      <w:r w:rsidR="000C15BE">
        <w:rPr>
          <w:rFonts w:ascii="Arial" w:hAnsi="Arial" w:cs="Arial"/>
        </w:rPr>
        <w:t>.</w:t>
      </w:r>
      <w:r w:rsidR="00E05EFE">
        <w:rPr>
          <w:rFonts w:ascii="Arial" w:hAnsi="Arial" w:cs="Arial"/>
        </w:rPr>
        <w:t>30</w:t>
      </w:r>
      <w:r w:rsidR="002E4ADA">
        <w:rPr>
          <w:rFonts w:ascii="Arial" w:hAnsi="Arial" w:cs="Arial"/>
        </w:rPr>
        <w:t>]</w:t>
      </w:r>
      <w:r w:rsidR="005036C0">
        <w:rPr>
          <w:rFonts w:ascii="Arial" w:hAnsi="Arial" w:cs="Arial"/>
        </w:rPr>
        <w:t xml:space="preserve">, not modulated by </w:t>
      </w:r>
      <w:r w:rsidR="00B376FF">
        <w:rPr>
          <w:rFonts w:ascii="Arial" w:hAnsi="Arial" w:cs="Arial"/>
        </w:rPr>
        <w:t>R</w:t>
      </w:r>
      <w:r w:rsidR="005036C0">
        <w:rPr>
          <w:rFonts w:ascii="Arial" w:hAnsi="Arial" w:cs="Arial"/>
        </w:rPr>
        <w:t>eplication</w:t>
      </w:r>
      <w:r w:rsidR="0022324F">
        <w:rPr>
          <w:rFonts w:ascii="Arial" w:hAnsi="Arial" w:cs="Arial"/>
        </w:rPr>
        <w:t xml:space="preserve">, </w:t>
      </w:r>
      <w:r w:rsidR="0022324F" w:rsidRPr="00614CAD">
        <w:rPr>
          <w:rFonts w:ascii="Arial" w:hAnsi="Arial" w:cs="Arial"/>
          <w:i/>
          <w:iCs/>
        </w:rPr>
        <w:t>F</w:t>
      </w:r>
      <w:r w:rsidR="0022324F" w:rsidRPr="00C40932">
        <w:rPr>
          <w:rFonts w:ascii="Arial" w:hAnsi="Arial" w:cs="Arial"/>
        </w:rPr>
        <w:t>(1,79)</w:t>
      </w:r>
      <w:r w:rsidR="0022324F">
        <w:rPr>
          <w:rFonts w:ascii="Arial" w:hAnsi="Arial" w:cs="Arial"/>
        </w:rPr>
        <w:t xml:space="preserve"> &lt; 1</w:t>
      </w:r>
      <w:r w:rsidR="00194536" w:rsidRPr="009E31E6">
        <w:rPr>
          <w:rStyle w:val="FootnoteReference"/>
        </w:rPr>
        <w:footnoteReference w:id="2"/>
      </w:r>
      <w:r w:rsidR="005036C0">
        <w:rPr>
          <w:rFonts w:ascii="Arial" w:hAnsi="Arial" w:cs="Arial"/>
        </w:rPr>
        <w:t xml:space="preserve">. </w:t>
      </w:r>
      <w:r w:rsidR="00BA4AEB">
        <w:rPr>
          <w:rFonts w:ascii="Arial" w:hAnsi="Arial" w:cs="Arial"/>
        </w:rPr>
        <w:t xml:space="preserve"> </w:t>
      </w:r>
      <w:r w:rsidR="005C5727">
        <w:rPr>
          <w:rFonts w:ascii="Arial" w:hAnsi="Arial" w:cs="Arial"/>
        </w:rPr>
        <w:t>F</w:t>
      </w:r>
      <w:r w:rsidR="00B2511F">
        <w:rPr>
          <w:rFonts w:ascii="Arial" w:hAnsi="Arial" w:cs="Arial"/>
        </w:rPr>
        <w:t xml:space="preserve">ollow up analyses </w:t>
      </w:r>
      <w:r w:rsidR="00066328">
        <w:rPr>
          <w:rFonts w:ascii="Arial" w:hAnsi="Arial" w:cs="Arial"/>
        </w:rPr>
        <w:t xml:space="preserve">revealed </w:t>
      </w:r>
      <w:r w:rsidR="00194536">
        <w:rPr>
          <w:rFonts w:ascii="Arial" w:hAnsi="Arial" w:cs="Arial"/>
        </w:rPr>
        <w:t>i</w:t>
      </w:r>
      <w:r w:rsidR="00C5754D" w:rsidRPr="00C40932">
        <w:rPr>
          <w:rFonts w:ascii="Arial" w:hAnsi="Arial" w:cs="Arial"/>
        </w:rPr>
        <w:t xml:space="preserve">n the </w:t>
      </w:r>
      <w:r w:rsidR="002E4ADA">
        <w:rPr>
          <w:rFonts w:ascii="Arial" w:hAnsi="Arial" w:cs="Arial"/>
        </w:rPr>
        <w:t>2</w:t>
      </w:r>
      <w:r w:rsidR="00E6756B">
        <w:rPr>
          <w:rFonts w:ascii="Arial" w:hAnsi="Arial" w:cs="Arial"/>
        </w:rPr>
        <w:t>s</w:t>
      </w:r>
      <w:r w:rsidR="002E4ADA">
        <w:rPr>
          <w:rFonts w:ascii="Arial" w:hAnsi="Arial" w:cs="Arial"/>
        </w:rPr>
        <w:t xml:space="preserve"> </w:t>
      </w:r>
      <w:r w:rsidR="007920C1">
        <w:rPr>
          <w:rFonts w:ascii="Arial" w:hAnsi="Arial" w:cs="Arial"/>
        </w:rPr>
        <w:t>condition</w:t>
      </w:r>
      <w:r w:rsidR="007A7FAD">
        <w:rPr>
          <w:rFonts w:ascii="Arial" w:hAnsi="Arial" w:cs="Arial"/>
        </w:rPr>
        <w:t>s</w:t>
      </w:r>
      <w:r w:rsidR="00C5754D" w:rsidRPr="00C40932">
        <w:rPr>
          <w:rFonts w:ascii="Arial" w:hAnsi="Arial" w:cs="Arial"/>
        </w:rPr>
        <w:t xml:space="preserve"> </w:t>
      </w:r>
      <w:r w:rsidR="00194536">
        <w:rPr>
          <w:rFonts w:ascii="Arial" w:hAnsi="Arial" w:cs="Arial"/>
        </w:rPr>
        <w:t>a significant</w:t>
      </w:r>
      <w:r w:rsidR="00194536" w:rsidRPr="00C40932">
        <w:rPr>
          <w:rFonts w:ascii="Arial" w:hAnsi="Arial" w:cs="Arial"/>
        </w:rPr>
        <w:t xml:space="preserve"> </w:t>
      </w:r>
      <w:r w:rsidR="00C5754D" w:rsidRPr="00C40932">
        <w:rPr>
          <w:rFonts w:ascii="Arial" w:hAnsi="Arial" w:cs="Arial"/>
        </w:rPr>
        <w:t xml:space="preserve">effect of Signal </w:t>
      </w:r>
      <w:proofErr w:type="gramStart"/>
      <w:r w:rsidR="00CC1B31" w:rsidRPr="00C40932">
        <w:rPr>
          <w:rFonts w:ascii="Arial" w:hAnsi="Arial" w:cs="Arial"/>
          <w:i/>
        </w:rPr>
        <w:t>F</w:t>
      </w:r>
      <w:r w:rsidR="00CC1B31" w:rsidRPr="00C40932">
        <w:rPr>
          <w:rFonts w:ascii="Arial" w:hAnsi="Arial" w:cs="Arial"/>
        </w:rPr>
        <w:t>(</w:t>
      </w:r>
      <w:proofErr w:type="gramEnd"/>
      <w:r w:rsidR="00CC1B31" w:rsidRPr="00C40932">
        <w:rPr>
          <w:rFonts w:ascii="Arial" w:hAnsi="Arial" w:cs="Arial"/>
        </w:rPr>
        <w:t xml:space="preserve">1,80) = 6.12, </w:t>
      </w:r>
      <w:r w:rsidR="00CC1B31" w:rsidRPr="00C40932">
        <w:rPr>
          <w:rFonts w:ascii="Arial" w:hAnsi="Arial" w:cs="Arial"/>
          <w:i/>
        </w:rPr>
        <w:t>p</w:t>
      </w:r>
      <w:r w:rsidR="00CC1B31" w:rsidRPr="00C40932">
        <w:rPr>
          <w:rFonts w:ascii="Arial" w:hAnsi="Arial" w:cs="Arial"/>
        </w:rPr>
        <w:t xml:space="preserve"> = .015, η</w:t>
      </w:r>
      <w:r w:rsidR="00CC1B31" w:rsidRPr="00C40932">
        <w:rPr>
          <w:rFonts w:ascii="Arial" w:hAnsi="Arial" w:cs="Arial"/>
          <w:i/>
          <w:vertAlign w:val="superscript"/>
        </w:rPr>
        <w:t>2</w:t>
      </w:r>
      <w:r w:rsidR="00CC1B31" w:rsidRPr="00C40932">
        <w:rPr>
          <w:rFonts w:ascii="Arial" w:hAnsi="Arial" w:cs="Arial"/>
          <w:i/>
          <w:vertAlign w:val="subscript"/>
        </w:rPr>
        <w:t>p</w:t>
      </w:r>
      <w:r w:rsidR="00CC1B31" w:rsidRPr="00C40932">
        <w:rPr>
          <w:rFonts w:ascii="Arial" w:hAnsi="Arial" w:cs="Arial"/>
          <w:i/>
        </w:rPr>
        <w:t xml:space="preserve"> </w:t>
      </w:r>
      <w:r w:rsidR="00CC1B31" w:rsidRPr="00C40932">
        <w:rPr>
          <w:rFonts w:ascii="Arial" w:hAnsi="Arial" w:cs="Arial"/>
        </w:rPr>
        <w:t>= .07</w:t>
      </w:r>
      <w:r w:rsidR="00C5754D" w:rsidRPr="00C40932">
        <w:rPr>
          <w:rFonts w:ascii="Arial" w:hAnsi="Arial" w:cs="Arial"/>
        </w:rPr>
        <w:t xml:space="preserve">, </w:t>
      </w:r>
      <w:r w:rsidR="002E4ADA">
        <w:rPr>
          <w:rFonts w:ascii="Arial" w:hAnsi="Arial" w:cs="Arial"/>
        </w:rPr>
        <w:t>[</w:t>
      </w:r>
      <w:r w:rsidR="000C15BE">
        <w:rPr>
          <w:rFonts w:ascii="Arial" w:hAnsi="Arial" w:cs="Arial"/>
        </w:rPr>
        <w:t>.</w:t>
      </w:r>
      <w:r w:rsidR="00E05EFE">
        <w:rPr>
          <w:rFonts w:ascii="Arial" w:hAnsi="Arial" w:cs="Arial"/>
        </w:rPr>
        <w:t>00</w:t>
      </w:r>
      <w:r w:rsidR="002E4ADA">
        <w:rPr>
          <w:rFonts w:ascii="Arial" w:hAnsi="Arial" w:cs="Arial"/>
        </w:rPr>
        <w:t xml:space="preserve">, </w:t>
      </w:r>
      <w:r w:rsidR="000C15BE">
        <w:rPr>
          <w:rFonts w:ascii="Arial" w:hAnsi="Arial" w:cs="Arial"/>
        </w:rPr>
        <w:t>.</w:t>
      </w:r>
      <w:r w:rsidR="00E05EFE">
        <w:rPr>
          <w:rFonts w:ascii="Arial" w:hAnsi="Arial" w:cs="Arial"/>
        </w:rPr>
        <w:t>20</w:t>
      </w:r>
      <w:r w:rsidR="002E4ADA">
        <w:rPr>
          <w:rFonts w:ascii="Arial" w:hAnsi="Arial" w:cs="Arial"/>
        </w:rPr>
        <w:t>]</w:t>
      </w:r>
      <w:r w:rsidR="00C5754D" w:rsidRPr="00C40932">
        <w:rPr>
          <w:rFonts w:ascii="Arial" w:hAnsi="Arial" w:cs="Arial"/>
        </w:rPr>
        <w:t>.</w:t>
      </w:r>
      <w:r w:rsidR="00CC1B31" w:rsidRPr="00C40932">
        <w:rPr>
          <w:rFonts w:ascii="Arial" w:hAnsi="Arial" w:cs="Arial"/>
        </w:rPr>
        <w:t xml:space="preserve"> I</w:t>
      </w:r>
      <w:r w:rsidR="00C5754D" w:rsidRPr="00C40932">
        <w:rPr>
          <w:rFonts w:ascii="Arial" w:hAnsi="Arial" w:cs="Arial"/>
        </w:rPr>
        <w:t xml:space="preserve">n the </w:t>
      </w:r>
      <w:r w:rsidR="002E4ADA">
        <w:rPr>
          <w:rFonts w:ascii="Arial" w:hAnsi="Arial" w:cs="Arial"/>
        </w:rPr>
        <w:t>6</w:t>
      </w:r>
      <w:r w:rsidR="00E6756B">
        <w:rPr>
          <w:rFonts w:ascii="Arial" w:hAnsi="Arial" w:cs="Arial"/>
        </w:rPr>
        <w:t>s</w:t>
      </w:r>
      <w:r w:rsidR="002E4ADA">
        <w:rPr>
          <w:rFonts w:ascii="Arial" w:hAnsi="Arial" w:cs="Arial"/>
        </w:rPr>
        <w:t xml:space="preserve"> </w:t>
      </w:r>
      <w:r w:rsidR="00EF47EE">
        <w:rPr>
          <w:rFonts w:ascii="Arial" w:hAnsi="Arial" w:cs="Arial"/>
        </w:rPr>
        <w:t>conditions</w:t>
      </w:r>
      <w:r w:rsidR="00451D44">
        <w:rPr>
          <w:rFonts w:ascii="Arial" w:hAnsi="Arial" w:cs="Arial"/>
        </w:rPr>
        <w:t xml:space="preserve">, </w:t>
      </w:r>
      <w:r w:rsidR="00CC1B31" w:rsidRPr="00C40932">
        <w:rPr>
          <w:rFonts w:ascii="Arial" w:hAnsi="Arial" w:cs="Arial"/>
        </w:rPr>
        <w:t>the effect</w:t>
      </w:r>
      <w:r w:rsidR="00C5754D" w:rsidRPr="00C40932">
        <w:rPr>
          <w:rFonts w:ascii="Arial" w:hAnsi="Arial" w:cs="Arial"/>
        </w:rPr>
        <w:t xml:space="preserve"> of Signal was </w:t>
      </w:r>
      <w:r w:rsidR="00CC1B31" w:rsidRPr="00C40932">
        <w:rPr>
          <w:rFonts w:ascii="Arial" w:hAnsi="Arial" w:cs="Arial"/>
        </w:rPr>
        <w:t xml:space="preserve">also </w:t>
      </w:r>
      <w:r w:rsidR="00C5754D" w:rsidRPr="00C40932">
        <w:rPr>
          <w:rFonts w:ascii="Arial" w:hAnsi="Arial" w:cs="Arial"/>
        </w:rPr>
        <w:t xml:space="preserve">significant, </w:t>
      </w:r>
      <w:proofErr w:type="gramStart"/>
      <w:r w:rsidR="00C5754D" w:rsidRPr="00C40932">
        <w:rPr>
          <w:rFonts w:ascii="Arial" w:hAnsi="Arial" w:cs="Arial"/>
          <w:i/>
        </w:rPr>
        <w:t>F</w:t>
      </w:r>
      <w:r w:rsidR="00C5754D" w:rsidRPr="00C40932">
        <w:rPr>
          <w:rFonts w:ascii="Arial" w:hAnsi="Arial" w:cs="Arial"/>
        </w:rPr>
        <w:t>(</w:t>
      </w:r>
      <w:proofErr w:type="gramEnd"/>
      <w:r w:rsidR="00C5754D" w:rsidRPr="00C40932">
        <w:rPr>
          <w:rFonts w:ascii="Arial" w:hAnsi="Arial" w:cs="Arial"/>
        </w:rPr>
        <w:t>1,</w:t>
      </w:r>
      <w:r w:rsidR="00E4370D">
        <w:rPr>
          <w:rFonts w:ascii="Arial" w:hAnsi="Arial" w:cs="Arial"/>
        </w:rPr>
        <w:t>80</w:t>
      </w:r>
      <w:r w:rsidR="00C5754D" w:rsidRPr="00C40932">
        <w:rPr>
          <w:rFonts w:ascii="Arial" w:hAnsi="Arial" w:cs="Arial"/>
        </w:rPr>
        <w:t xml:space="preserve">) = </w:t>
      </w:r>
      <w:r w:rsidR="00C110FA" w:rsidRPr="00C40932">
        <w:rPr>
          <w:rFonts w:ascii="Arial" w:hAnsi="Arial" w:cs="Arial"/>
        </w:rPr>
        <w:t>4.</w:t>
      </w:r>
      <w:r w:rsidR="00E4370D">
        <w:rPr>
          <w:rFonts w:ascii="Arial" w:hAnsi="Arial" w:cs="Arial"/>
        </w:rPr>
        <w:t>82</w:t>
      </w:r>
      <w:r w:rsidR="00C5754D" w:rsidRPr="00C40932">
        <w:rPr>
          <w:rFonts w:ascii="Arial" w:hAnsi="Arial" w:cs="Arial"/>
        </w:rPr>
        <w:t xml:space="preserve">, </w:t>
      </w:r>
      <w:r w:rsidR="00C5754D" w:rsidRPr="00C40932">
        <w:rPr>
          <w:rFonts w:ascii="Arial" w:hAnsi="Arial" w:cs="Arial"/>
          <w:i/>
        </w:rPr>
        <w:t>p</w:t>
      </w:r>
      <w:r w:rsidR="00C110FA" w:rsidRPr="00C40932">
        <w:rPr>
          <w:rFonts w:ascii="Arial" w:hAnsi="Arial" w:cs="Arial"/>
        </w:rPr>
        <w:t xml:space="preserve"> = .0</w:t>
      </w:r>
      <w:r w:rsidR="00E4370D">
        <w:rPr>
          <w:rFonts w:ascii="Arial" w:hAnsi="Arial" w:cs="Arial"/>
        </w:rPr>
        <w:t>31</w:t>
      </w:r>
      <w:r w:rsidR="00C5754D" w:rsidRPr="00C40932">
        <w:rPr>
          <w:rFonts w:ascii="Arial" w:hAnsi="Arial" w:cs="Arial"/>
        </w:rPr>
        <w:t>, η</w:t>
      </w:r>
      <w:r w:rsidR="00C5754D" w:rsidRPr="00C40932">
        <w:rPr>
          <w:rFonts w:ascii="Arial" w:hAnsi="Arial" w:cs="Arial"/>
          <w:i/>
          <w:vertAlign w:val="superscript"/>
        </w:rPr>
        <w:t>2</w:t>
      </w:r>
      <w:r w:rsidR="00C5754D" w:rsidRPr="00C40932">
        <w:rPr>
          <w:rFonts w:ascii="Arial" w:hAnsi="Arial" w:cs="Arial"/>
          <w:i/>
          <w:vertAlign w:val="subscript"/>
        </w:rPr>
        <w:t>p</w:t>
      </w:r>
      <w:r w:rsidR="00C5754D" w:rsidRPr="00C40932">
        <w:rPr>
          <w:rFonts w:ascii="Arial" w:hAnsi="Arial" w:cs="Arial"/>
          <w:i/>
        </w:rPr>
        <w:t xml:space="preserve"> </w:t>
      </w:r>
      <w:r w:rsidR="00C5754D" w:rsidRPr="00C40932">
        <w:rPr>
          <w:rFonts w:ascii="Arial" w:hAnsi="Arial" w:cs="Arial"/>
        </w:rPr>
        <w:t>= .</w:t>
      </w:r>
      <w:r w:rsidR="00E4370D">
        <w:rPr>
          <w:rFonts w:ascii="Arial" w:hAnsi="Arial" w:cs="Arial"/>
        </w:rPr>
        <w:t>06</w:t>
      </w:r>
      <w:r w:rsidR="002E4ADA">
        <w:rPr>
          <w:rFonts w:ascii="Arial" w:hAnsi="Arial" w:cs="Arial"/>
        </w:rPr>
        <w:t>, [</w:t>
      </w:r>
      <w:r w:rsidR="000C15BE">
        <w:rPr>
          <w:rFonts w:ascii="Arial" w:hAnsi="Arial" w:cs="Arial"/>
        </w:rPr>
        <w:t>.</w:t>
      </w:r>
      <w:r w:rsidR="00E05EFE">
        <w:rPr>
          <w:rFonts w:ascii="Arial" w:hAnsi="Arial" w:cs="Arial"/>
        </w:rPr>
        <w:t>00</w:t>
      </w:r>
      <w:r w:rsidR="002E4ADA">
        <w:rPr>
          <w:rFonts w:ascii="Arial" w:hAnsi="Arial" w:cs="Arial"/>
        </w:rPr>
        <w:t xml:space="preserve">, </w:t>
      </w:r>
      <w:r w:rsidR="000C15BE">
        <w:rPr>
          <w:rFonts w:ascii="Arial" w:hAnsi="Arial" w:cs="Arial"/>
        </w:rPr>
        <w:t>.</w:t>
      </w:r>
      <w:r w:rsidR="00E05EFE">
        <w:rPr>
          <w:rFonts w:ascii="Arial" w:hAnsi="Arial" w:cs="Arial"/>
        </w:rPr>
        <w:t>18</w:t>
      </w:r>
      <w:r w:rsidR="002E4ADA">
        <w:rPr>
          <w:rFonts w:ascii="Arial" w:hAnsi="Arial" w:cs="Arial"/>
        </w:rPr>
        <w:t>]</w:t>
      </w:r>
      <w:r w:rsidR="0022324F">
        <w:rPr>
          <w:rFonts w:ascii="Arial" w:hAnsi="Arial" w:cs="Arial"/>
        </w:rPr>
        <w:t xml:space="preserve">, but </w:t>
      </w:r>
      <w:r w:rsidR="007C4AA8">
        <w:rPr>
          <w:rFonts w:ascii="Arial" w:hAnsi="Arial" w:cs="Arial"/>
        </w:rPr>
        <w:t>in the opposite direction</w:t>
      </w:r>
      <w:r w:rsidR="00710267">
        <w:rPr>
          <w:rFonts w:ascii="Arial" w:hAnsi="Arial" w:cs="Arial"/>
        </w:rPr>
        <w:t>.</w:t>
      </w:r>
      <w:r w:rsidR="00D54FD2">
        <w:rPr>
          <w:rFonts w:ascii="Arial" w:hAnsi="Arial" w:cs="Arial"/>
        </w:rPr>
        <w:t xml:space="preserve"> </w:t>
      </w:r>
    </w:p>
    <w:p w14:paraId="28D7BA3D" w14:textId="3E9E78F5" w:rsidR="0042557B" w:rsidRDefault="00063FB9" w:rsidP="00EA386B">
      <w:pPr>
        <w:spacing w:line="360" w:lineRule="auto"/>
        <w:ind w:firstLine="708"/>
        <w:rPr>
          <w:rFonts w:ascii="Arial" w:hAnsi="Arial" w:cs="Arial"/>
        </w:rPr>
      </w:pPr>
      <w:r w:rsidRPr="00C40932">
        <w:rPr>
          <w:rFonts w:ascii="Arial" w:hAnsi="Arial" w:cs="Arial"/>
          <w:i/>
        </w:rPr>
        <w:t>Ca</w:t>
      </w:r>
      <w:r w:rsidR="00F040D5">
        <w:rPr>
          <w:rFonts w:ascii="Arial" w:hAnsi="Arial" w:cs="Arial"/>
          <w:i/>
        </w:rPr>
        <w:t>u</w:t>
      </w:r>
      <w:r w:rsidRPr="00C40932">
        <w:rPr>
          <w:rFonts w:ascii="Arial" w:hAnsi="Arial" w:cs="Arial"/>
          <w:i/>
        </w:rPr>
        <w:t>sal Judgment</w:t>
      </w:r>
      <w:r w:rsidR="0029127E">
        <w:rPr>
          <w:rFonts w:ascii="Arial" w:hAnsi="Arial" w:cs="Arial"/>
          <w:i/>
        </w:rPr>
        <w:t>s</w:t>
      </w:r>
      <w:r w:rsidR="005C3B70" w:rsidRPr="00C40932">
        <w:rPr>
          <w:rFonts w:ascii="Arial" w:hAnsi="Arial" w:cs="Arial"/>
          <w:i/>
        </w:rPr>
        <w:t xml:space="preserve">: </w:t>
      </w:r>
      <w:r w:rsidR="005C3B70" w:rsidRPr="00C40932">
        <w:rPr>
          <w:rFonts w:ascii="Arial" w:hAnsi="Arial" w:cs="Arial"/>
        </w:rPr>
        <w:t xml:space="preserve"> </w:t>
      </w:r>
      <w:r w:rsidR="009C58C7">
        <w:rPr>
          <w:rFonts w:ascii="Arial" w:hAnsi="Arial" w:cs="Arial"/>
        </w:rPr>
        <w:t xml:space="preserve">Figure 2c </w:t>
      </w:r>
      <w:r w:rsidR="003F34F0">
        <w:rPr>
          <w:rFonts w:ascii="Arial" w:hAnsi="Arial" w:cs="Arial"/>
        </w:rPr>
        <w:t>suggests a</w:t>
      </w:r>
      <w:r w:rsidR="009C58C7">
        <w:rPr>
          <w:rFonts w:ascii="Arial" w:hAnsi="Arial" w:cs="Arial"/>
        </w:rPr>
        <w:t xml:space="preserve"> similar pattern in </w:t>
      </w:r>
      <w:r w:rsidR="005F68C6">
        <w:rPr>
          <w:rFonts w:ascii="Arial" w:hAnsi="Arial" w:cs="Arial"/>
        </w:rPr>
        <w:t xml:space="preserve">causal </w:t>
      </w:r>
      <w:r w:rsidR="003F34F0">
        <w:rPr>
          <w:rFonts w:ascii="Arial" w:hAnsi="Arial" w:cs="Arial"/>
        </w:rPr>
        <w:t>attribution</w:t>
      </w:r>
      <w:r w:rsidR="00BA14DA">
        <w:rPr>
          <w:rFonts w:ascii="Arial" w:hAnsi="Arial" w:cs="Arial"/>
        </w:rPr>
        <w:t xml:space="preserve"> when the outcome was delayed </w:t>
      </w:r>
      <w:r w:rsidR="005F68C6">
        <w:rPr>
          <w:rFonts w:ascii="Arial" w:hAnsi="Arial" w:cs="Arial"/>
        </w:rPr>
        <w:t xml:space="preserve">by </w:t>
      </w:r>
      <w:r w:rsidR="00BA14DA">
        <w:rPr>
          <w:rFonts w:ascii="Arial" w:hAnsi="Arial" w:cs="Arial"/>
        </w:rPr>
        <w:t>6s</w:t>
      </w:r>
      <w:r w:rsidR="004C2B36">
        <w:rPr>
          <w:rFonts w:ascii="Arial" w:hAnsi="Arial" w:cs="Arial"/>
        </w:rPr>
        <w:t xml:space="preserve">, </w:t>
      </w:r>
      <w:r w:rsidR="00600E35">
        <w:rPr>
          <w:rFonts w:ascii="Arial" w:hAnsi="Arial" w:cs="Arial"/>
        </w:rPr>
        <w:t>indicating</w:t>
      </w:r>
      <w:r w:rsidR="004C2B36">
        <w:rPr>
          <w:rFonts w:ascii="Arial" w:hAnsi="Arial" w:cs="Arial"/>
        </w:rPr>
        <w:t xml:space="preserve"> facilitation</w:t>
      </w:r>
      <w:r w:rsidR="00BA14DA">
        <w:rPr>
          <w:rFonts w:ascii="Arial" w:hAnsi="Arial" w:cs="Arial"/>
        </w:rPr>
        <w:t xml:space="preserve">. However, </w:t>
      </w:r>
      <w:r w:rsidR="009C58C7">
        <w:rPr>
          <w:rFonts w:ascii="Arial" w:hAnsi="Arial" w:cs="Arial"/>
        </w:rPr>
        <w:t>with</w:t>
      </w:r>
      <w:r w:rsidR="005F68C6">
        <w:rPr>
          <w:rFonts w:ascii="Arial" w:hAnsi="Arial" w:cs="Arial"/>
        </w:rPr>
        <w:t xml:space="preserve"> a</w:t>
      </w:r>
      <w:r w:rsidR="009C58C7">
        <w:rPr>
          <w:rFonts w:ascii="Arial" w:hAnsi="Arial" w:cs="Arial"/>
        </w:rPr>
        <w:t xml:space="preserve"> </w:t>
      </w:r>
      <w:r w:rsidR="004C2B36">
        <w:rPr>
          <w:rFonts w:ascii="Arial" w:hAnsi="Arial" w:cs="Arial"/>
        </w:rPr>
        <w:t>2s delay</w:t>
      </w:r>
      <w:r w:rsidR="009C58C7">
        <w:rPr>
          <w:rFonts w:ascii="Arial" w:hAnsi="Arial" w:cs="Arial"/>
        </w:rPr>
        <w:t xml:space="preserve"> the signal did not </w:t>
      </w:r>
      <w:r w:rsidR="00CF63B8">
        <w:rPr>
          <w:rFonts w:ascii="Arial" w:hAnsi="Arial" w:cs="Arial"/>
        </w:rPr>
        <w:t>result in overshadowing</w:t>
      </w:r>
      <w:r w:rsidR="009C58C7">
        <w:rPr>
          <w:rFonts w:ascii="Arial" w:hAnsi="Arial" w:cs="Arial"/>
        </w:rPr>
        <w:t xml:space="preserve">. </w:t>
      </w:r>
      <w:r w:rsidR="00E55B73">
        <w:rPr>
          <w:rFonts w:ascii="Arial" w:hAnsi="Arial" w:cs="Arial"/>
        </w:rPr>
        <w:t xml:space="preserve">The same </w:t>
      </w:r>
      <w:r w:rsidR="00E55B73" w:rsidRPr="00C40932">
        <w:rPr>
          <w:rFonts w:ascii="Arial" w:hAnsi="Arial" w:cs="Arial"/>
        </w:rPr>
        <w:t>mixed</w:t>
      </w:r>
      <w:r w:rsidR="00E55B73">
        <w:rPr>
          <w:rFonts w:ascii="Arial" w:hAnsi="Arial" w:cs="Arial"/>
        </w:rPr>
        <w:t>-design</w:t>
      </w:r>
      <w:r w:rsidR="00E55B73" w:rsidRPr="00C40932">
        <w:rPr>
          <w:rFonts w:ascii="Arial" w:hAnsi="Arial" w:cs="Arial"/>
        </w:rPr>
        <w:t xml:space="preserve"> </w:t>
      </w:r>
      <w:r w:rsidR="00E55B73">
        <w:rPr>
          <w:rFonts w:ascii="Arial" w:hAnsi="Arial" w:cs="Arial"/>
        </w:rPr>
        <w:t xml:space="preserve">ANOVA </w:t>
      </w:r>
      <w:r w:rsidR="00C754DE">
        <w:rPr>
          <w:rFonts w:ascii="Arial" w:hAnsi="Arial" w:cs="Arial"/>
        </w:rPr>
        <w:t>indicated</w:t>
      </w:r>
      <w:r w:rsidR="003F34F0" w:rsidRPr="00C40932">
        <w:rPr>
          <w:rFonts w:ascii="Arial" w:hAnsi="Arial" w:cs="Arial"/>
        </w:rPr>
        <w:t xml:space="preserve"> </w:t>
      </w:r>
      <w:r w:rsidR="004C2B36">
        <w:rPr>
          <w:rFonts w:ascii="Arial" w:hAnsi="Arial" w:cs="Arial"/>
        </w:rPr>
        <w:t xml:space="preserve">again </w:t>
      </w:r>
      <w:r w:rsidR="00BA14DA">
        <w:rPr>
          <w:rFonts w:ascii="Arial" w:hAnsi="Arial" w:cs="Arial"/>
        </w:rPr>
        <w:t>the</w:t>
      </w:r>
      <w:r w:rsidR="005C3B70" w:rsidRPr="00C40932">
        <w:rPr>
          <w:rFonts w:ascii="Arial" w:hAnsi="Arial" w:cs="Arial"/>
        </w:rPr>
        <w:t xml:space="preserve"> </w:t>
      </w:r>
      <w:r w:rsidR="00BA14DA">
        <w:rPr>
          <w:rFonts w:ascii="Arial" w:hAnsi="Arial" w:cs="Arial"/>
        </w:rPr>
        <w:t>critical</w:t>
      </w:r>
      <w:r w:rsidR="00BA14DA" w:rsidRPr="00C40932">
        <w:rPr>
          <w:rFonts w:ascii="Arial" w:hAnsi="Arial" w:cs="Arial"/>
        </w:rPr>
        <w:t xml:space="preserve"> </w:t>
      </w:r>
      <w:r w:rsidR="00356487">
        <w:rPr>
          <w:rFonts w:ascii="Arial" w:hAnsi="Arial" w:cs="Arial"/>
        </w:rPr>
        <w:t>Delay</w:t>
      </w:r>
      <w:r w:rsidR="005C3B70" w:rsidRPr="00C40932">
        <w:rPr>
          <w:rFonts w:ascii="Arial" w:hAnsi="Arial" w:cs="Arial"/>
        </w:rPr>
        <w:t xml:space="preserve"> x Signal</w:t>
      </w:r>
      <w:r w:rsidR="004F4A9B">
        <w:rPr>
          <w:rFonts w:ascii="Arial" w:hAnsi="Arial" w:cs="Arial"/>
        </w:rPr>
        <w:t xml:space="preserve"> </w:t>
      </w:r>
      <w:r w:rsidR="004F4A9B" w:rsidRPr="00C40932">
        <w:rPr>
          <w:rFonts w:ascii="Arial" w:hAnsi="Arial" w:cs="Arial"/>
        </w:rPr>
        <w:t>interaction</w:t>
      </w:r>
      <w:r w:rsidR="005C3B70" w:rsidRPr="00C40932">
        <w:rPr>
          <w:rFonts w:ascii="Arial" w:hAnsi="Arial" w:cs="Arial"/>
        </w:rPr>
        <w:t xml:space="preserve">, </w:t>
      </w:r>
      <w:proofErr w:type="gramStart"/>
      <w:r w:rsidR="00E96E1E" w:rsidRPr="00C40932">
        <w:rPr>
          <w:rFonts w:ascii="Arial" w:hAnsi="Arial" w:cs="Arial"/>
          <w:i/>
        </w:rPr>
        <w:t>F</w:t>
      </w:r>
      <w:r w:rsidR="00E96E1E" w:rsidRPr="00C40932">
        <w:rPr>
          <w:rFonts w:ascii="Arial" w:hAnsi="Arial" w:cs="Arial"/>
        </w:rPr>
        <w:t>(</w:t>
      </w:r>
      <w:proofErr w:type="gramEnd"/>
      <w:r w:rsidR="00E96E1E" w:rsidRPr="00C40932">
        <w:rPr>
          <w:rFonts w:ascii="Arial" w:hAnsi="Arial" w:cs="Arial"/>
        </w:rPr>
        <w:t>1,79) = 6.9</w:t>
      </w:r>
      <w:r w:rsidR="009D5E05">
        <w:rPr>
          <w:rFonts w:ascii="Arial" w:hAnsi="Arial" w:cs="Arial"/>
        </w:rPr>
        <w:t>6</w:t>
      </w:r>
      <w:r w:rsidR="00E96E1E" w:rsidRPr="00C40932">
        <w:rPr>
          <w:rFonts w:ascii="Arial" w:hAnsi="Arial" w:cs="Arial"/>
        </w:rPr>
        <w:t xml:space="preserve">, </w:t>
      </w:r>
      <w:r w:rsidR="00E96E1E" w:rsidRPr="00C40932">
        <w:rPr>
          <w:rFonts w:ascii="Arial" w:hAnsi="Arial" w:cs="Arial"/>
          <w:i/>
        </w:rPr>
        <w:t>p</w:t>
      </w:r>
      <w:r w:rsidR="00E96E1E" w:rsidRPr="00C40932">
        <w:rPr>
          <w:rFonts w:ascii="Arial" w:hAnsi="Arial" w:cs="Arial"/>
        </w:rPr>
        <w:t xml:space="preserve"> =</w:t>
      </w:r>
      <w:r w:rsidR="006556C4">
        <w:rPr>
          <w:rFonts w:ascii="Arial" w:hAnsi="Arial" w:cs="Arial"/>
        </w:rPr>
        <w:t xml:space="preserve"> </w:t>
      </w:r>
      <w:r w:rsidR="00E96E1E" w:rsidRPr="00C40932">
        <w:rPr>
          <w:rFonts w:ascii="Arial" w:hAnsi="Arial" w:cs="Arial"/>
        </w:rPr>
        <w:t>.010, η</w:t>
      </w:r>
      <w:r w:rsidR="00E96E1E" w:rsidRPr="00C40932">
        <w:rPr>
          <w:rFonts w:ascii="Arial" w:hAnsi="Arial" w:cs="Arial"/>
          <w:i/>
          <w:vertAlign w:val="superscript"/>
        </w:rPr>
        <w:t>2</w:t>
      </w:r>
      <w:r w:rsidR="00E96E1E" w:rsidRPr="00C40932">
        <w:rPr>
          <w:rFonts w:ascii="Arial" w:hAnsi="Arial" w:cs="Arial"/>
          <w:i/>
          <w:vertAlign w:val="subscript"/>
        </w:rPr>
        <w:t>p</w:t>
      </w:r>
      <w:r w:rsidR="00E96E1E" w:rsidRPr="00C40932">
        <w:rPr>
          <w:rFonts w:ascii="Arial" w:hAnsi="Arial" w:cs="Arial"/>
          <w:i/>
        </w:rPr>
        <w:t xml:space="preserve"> </w:t>
      </w:r>
      <w:r w:rsidR="00E96E1E" w:rsidRPr="00C40932">
        <w:rPr>
          <w:rFonts w:ascii="Arial" w:hAnsi="Arial" w:cs="Arial"/>
        </w:rPr>
        <w:t>= .08</w:t>
      </w:r>
      <w:r w:rsidR="009D5E05">
        <w:rPr>
          <w:rFonts w:ascii="Arial" w:hAnsi="Arial" w:cs="Arial"/>
        </w:rPr>
        <w:t xml:space="preserve">, 95% </w:t>
      </w:r>
      <w:r w:rsidR="001D751D">
        <w:rPr>
          <w:rFonts w:ascii="Arial" w:hAnsi="Arial" w:cs="Arial"/>
        </w:rPr>
        <w:t>CI</w:t>
      </w:r>
      <w:r w:rsidR="009D5E05">
        <w:rPr>
          <w:rFonts w:ascii="Arial" w:hAnsi="Arial" w:cs="Arial"/>
        </w:rPr>
        <w:t xml:space="preserve"> [</w:t>
      </w:r>
      <w:r w:rsidR="000C15BE">
        <w:rPr>
          <w:rFonts w:ascii="Arial" w:hAnsi="Arial" w:cs="Arial"/>
        </w:rPr>
        <w:t>.00</w:t>
      </w:r>
      <w:r w:rsidR="009D5E05">
        <w:rPr>
          <w:rFonts w:ascii="Arial" w:hAnsi="Arial" w:cs="Arial"/>
        </w:rPr>
        <w:t xml:space="preserve">, </w:t>
      </w:r>
      <w:r w:rsidR="000C15BE">
        <w:rPr>
          <w:rFonts w:ascii="Arial" w:hAnsi="Arial" w:cs="Arial"/>
        </w:rPr>
        <w:t>.20</w:t>
      </w:r>
      <w:r w:rsidR="009D5E05">
        <w:rPr>
          <w:rFonts w:ascii="Arial" w:hAnsi="Arial" w:cs="Arial"/>
        </w:rPr>
        <w:t>]</w:t>
      </w:r>
      <w:r w:rsidR="005C3B70" w:rsidRPr="00C40932">
        <w:rPr>
          <w:rFonts w:ascii="Arial" w:hAnsi="Arial" w:cs="Arial"/>
        </w:rPr>
        <w:t xml:space="preserve">. </w:t>
      </w:r>
      <w:r w:rsidR="00BA14DA">
        <w:rPr>
          <w:rFonts w:ascii="Arial" w:hAnsi="Arial" w:cs="Arial"/>
        </w:rPr>
        <w:t>Subsequent a</w:t>
      </w:r>
      <w:r w:rsidR="005210C4" w:rsidRPr="00C40932">
        <w:rPr>
          <w:rFonts w:ascii="Arial" w:hAnsi="Arial" w:cs="Arial"/>
        </w:rPr>
        <w:t xml:space="preserve">nalyses </w:t>
      </w:r>
      <w:r w:rsidR="00B36019">
        <w:rPr>
          <w:rFonts w:ascii="Arial" w:hAnsi="Arial" w:cs="Arial"/>
        </w:rPr>
        <w:t xml:space="preserve">revealed that </w:t>
      </w:r>
      <w:r w:rsidR="00667D2E">
        <w:rPr>
          <w:rFonts w:ascii="Arial" w:hAnsi="Arial" w:cs="Arial"/>
        </w:rPr>
        <w:t>i</w:t>
      </w:r>
      <w:r w:rsidR="005C3B70" w:rsidRPr="00C40932">
        <w:rPr>
          <w:rFonts w:ascii="Arial" w:hAnsi="Arial" w:cs="Arial"/>
        </w:rPr>
        <w:t xml:space="preserve">n the </w:t>
      </w:r>
      <w:r w:rsidR="00BA3846">
        <w:rPr>
          <w:rFonts w:ascii="Arial" w:hAnsi="Arial" w:cs="Arial"/>
        </w:rPr>
        <w:t>2</w:t>
      </w:r>
      <w:r w:rsidR="00E6756B">
        <w:rPr>
          <w:rFonts w:ascii="Arial" w:hAnsi="Arial" w:cs="Arial"/>
        </w:rPr>
        <w:t>s</w:t>
      </w:r>
      <w:r w:rsidR="00BA3846">
        <w:rPr>
          <w:rFonts w:ascii="Arial" w:hAnsi="Arial" w:cs="Arial"/>
        </w:rPr>
        <w:t xml:space="preserve"> </w:t>
      </w:r>
      <w:r w:rsidR="00C454B0">
        <w:rPr>
          <w:rFonts w:ascii="Arial" w:hAnsi="Arial" w:cs="Arial"/>
        </w:rPr>
        <w:t>conditions</w:t>
      </w:r>
      <w:r w:rsidR="005C3B70" w:rsidRPr="00C40932">
        <w:rPr>
          <w:rFonts w:ascii="Arial" w:hAnsi="Arial" w:cs="Arial"/>
        </w:rPr>
        <w:t xml:space="preserve">, the effect of </w:t>
      </w:r>
      <w:r w:rsidR="00290582">
        <w:rPr>
          <w:rFonts w:ascii="Arial" w:hAnsi="Arial" w:cs="Arial"/>
        </w:rPr>
        <w:t>S</w:t>
      </w:r>
      <w:r w:rsidR="005C3B70" w:rsidRPr="00C40932">
        <w:rPr>
          <w:rFonts w:ascii="Arial" w:hAnsi="Arial" w:cs="Arial"/>
        </w:rPr>
        <w:t xml:space="preserve">ignal was not significant, </w:t>
      </w:r>
      <w:proofErr w:type="gramStart"/>
      <w:r w:rsidR="00E301A9" w:rsidRPr="00C40932">
        <w:rPr>
          <w:rFonts w:ascii="Arial" w:hAnsi="Arial" w:cs="Arial"/>
          <w:i/>
        </w:rPr>
        <w:t>F</w:t>
      </w:r>
      <w:r w:rsidR="00E301A9" w:rsidRPr="00C40932">
        <w:rPr>
          <w:rFonts w:ascii="Arial" w:hAnsi="Arial" w:cs="Arial"/>
        </w:rPr>
        <w:t>(</w:t>
      </w:r>
      <w:proofErr w:type="gramEnd"/>
      <w:r w:rsidR="00E301A9" w:rsidRPr="00C40932">
        <w:rPr>
          <w:rFonts w:ascii="Arial" w:hAnsi="Arial" w:cs="Arial"/>
        </w:rPr>
        <w:t>1,</w:t>
      </w:r>
      <w:r w:rsidR="005466D2">
        <w:rPr>
          <w:rFonts w:ascii="Arial" w:hAnsi="Arial" w:cs="Arial"/>
        </w:rPr>
        <w:t>80</w:t>
      </w:r>
      <w:r w:rsidR="00E301A9" w:rsidRPr="00C40932">
        <w:rPr>
          <w:rFonts w:ascii="Arial" w:hAnsi="Arial" w:cs="Arial"/>
        </w:rPr>
        <w:t>) = 0.</w:t>
      </w:r>
      <w:r w:rsidR="005466D2">
        <w:rPr>
          <w:rFonts w:ascii="Arial" w:hAnsi="Arial" w:cs="Arial"/>
        </w:rPr>
        <w:t>07</w:t>
      </w:r>
      <w:r w:rsidR="00E301A9" w:rsidRPr="00C40932">
        <w:rPr>
          <w:rFonts w:ascii="Arial" w:hAnsi="Arial" w:cs="Arial"/>
        </w:rPr>
        <w:t xml:space="preserve">, </w:t>
      </w:r>
      <w:r w:rsidR="00E301A9" w:rsidRPr="00C40932">
        <w:rPr>
          <w:rFonts w:ascii="Arial" w:hAnsi="Arial" w:cs="Arial"/>
          <w:i/>
        </w:rPr>
        <w:t>p</w:t>
      </w:r>
      <w:r w:rsidR="00E301A9" w:rsidRPr="00C40932">
        <w:rPr>
          <w:rFonts w:ascii="Arial" w:hAnsi="Arial" w:cs="Arial"/>
        </w:rPr>
        <w:t xml:space="preserve"> = .</w:t>
      </w:r>
      <w:r w:rsidR="005466D2">
        <w:rPr>
          <w:rFonts w:ascii="Arial" w:hAnsi="Arial" w:cs="Arial"/>
        </w:rPr>
        <w:t>936</w:t>
      </w:r>
      <w:r w:rsidR="00BA14DA">
        <w:rPr>
          <w:rFonts w:ascii="Arial" w:hAnsi="Arial" w:cs="Arial"/>
        </w:rPr>
        <w:t xml:space="preserve">; but it was in the </w:t>
      </w:r>
      <w:r w:rsidR="00BA3846">
        <w:rPr>
          <w:rFonts w:ascii="Arial" w:hAnsi="Arial" w:cs="Arial"/>
        </w:rPr>
        <w:t>6</w:t>
      </w:r>
      <w:r w:rsidR="00E6756B">
        <w:rPr>
          <w:rFonts w:ascii="Arial" w:hAnsi="Arial" w:cs="Arial"/>
        </w:rPr>
        <w:t>s</w:t>
      </w:r>
      <w:r w:rsidR="00BA3846">
        <w:rPr>
          <w:rFonts w:ascii="Arial" w:hAnsi="Arial" w:cs="Arial"/>
        </w:rPr>
        <w:t xml:space="preserve"> </w:t>
      </w:r>
      <w:r w:rsidR="00C454B0">
        <w:rPr>
          <w:rFonts w:ascii="Arial" w:hAnsi="Arial" w:cs="Arial"/>
        </w:rPr>
        <w:t>conditions</w:t>
      </w:r>
      <w:r w:rsidR="005C3B70" w:rsidRPr="00C40932">
        <w:rPr>
          <w:rFonts w:ascii="Arial" w:hAnsi="Arial" w:cs="Arial"/>
        </w:rPr>
        <w:t xml:space="preserve">, </w:t>
      </w:r>
      <w:r w:rsidR="005C3B70" w:rsidRPr="00C40932">
        <w:rPr>
          <w:rFonts w:ascii="Arial" w:hAnsi="Arial" w:cs="Arial"/>
          <w:i/>
        </w:rPr>
        <w:t>F</w:t>
      </w:r>
      <w:r w:rsidR="005C3B70" w:rsidRPr="00C40932">
        <w:rPr>
          <w:rFonts w:ascii="Arial" w:hAnsi="Arial" w:cs="Arial"/>
        </w:rPr>
        <w:t>(1,</w:t>
      </w:r>
      <w:r w:rsidR="005466D2">
        <w:rPr>
          <w:rFonts w:ascii="Arial" w:hAnsi="Arial" w:cs="Arial"/>
        </w:rPr>
        <w:t>80</w:t>
      </w:r>
      <w:r w:rsidR="005C3B70" w:rsidRPr="00C40932">
        <w:rPr>
          <w:rFonts w:ascii="Arial" w:hAnsi="Arial" w:cs="Arial"/>
        </w:rPr>
        <w:t>) = 16.</w:t>
      </w:r>
      <w:r w:rsidR="005466D2">
        <w:rPr>
          <w:rFonts w:ascii="Arial" w:hAnsi="Arial" w:cs="Arial"/>
        </w:rPr>
        <w:t>50</w:t>
      </w:r>
      <w:r w:rsidR="005C3B70" w:rsidRPr="00C40932">
        <w:rPr>
          <w:rFonts w:ascii="Arial" w:hAnsi="Arial" w:cs="Arial"/>
        </w:rPr>
        <w:t xml:space="preserve">, </w:t>
      </w:r>
      <w:r w:rsidR="005C3B70" w:rsidRPr="00C40932">
        <w:rPr>
          <w:rFonts w:ascii="Arial" w:hAnsi="Arial" w:cs="Arial"/>
          <w:i/>
        </w:rPr>
        <w:t>p</w:t>
      </w:r>
      <w:r w:rsidR="005C3B70" w:rsidRPr="00C40932">
        <w:rPr>
          <w:rFonts w:ascii="Arial" w:hAnsi="Arial" w:cs="Arial"/>
        </w:rPr>
        <w:t xml:space="preserve"> &lt;.001, η</w:t>
      </w:r>
      <w:r w:rsidR="005C3B70" w:rsidRPr="00C40932">
        <w:rPr>
          <w:rFonts w:ascii="Arial" w:hAnsi="Arial" w:cs="Arial"/>
          <w:i/>
          <w:vertAlign w:val="superscript"/>
        </w:rPr>
        <w:t>2</w:t>
      </w:r>
      <w:r w:rsidR="005C3B70" w:rsidRPr="00C40932">
        <w:rPr>
          <w:rFonts w:ascii="Arial" w:hAnsi="Arial" w:cs="Arial"/>
          <w:i/>
          <w:vertAlign w:val="subscript"/>
        </w:rPr>
        <w:t>p</w:t>
      </w:r>
      <w:r w:rsidR="005C3B70" w:rsidRPr="00C40932">
        <w:rPr>
          <w:rFonts w:ascii="Arial" w:hAnsi="Arial" w:cs="Arial"/>
          <w:i/>
        </w:rPr>
        <w:t xml:space="preserve"> </w:t>
      </w:r>
      <w:r w:rsidR="005C3B70" w:rsidRPr="00C40932">
        <w:rPr>
          <w:rFonts w:ascii="Arial" w:hAnsi="Arial" w:cs="Arial"/>
        </w:rPr>
        <w:t>= .1</w:t>
      </w:r>
      <w:r w:rsidR="005466D2">
        <w:rPr>
          <w:rFonts w:ascii="Arial" w:hAnsi="Arial" w:cs="Arial"/>
        </w:rPr>
        <w:t>7</w:t>
      </w:r>
      <w:r w:rsidR="00B576FF" w:rsidRPr="00C40932">
        <w:rPr>
          <w:rFonts w:ascii="Arial" w:hAnsi="Arial" w:cs="Arial"/>
        </w:rPr>
        <w:t xml:space="preserve">, </w:t>
      </w:r>
      <w:r w:rsidR="005466D2">
        <w:rPr>
          <w:rFonts w:ascii="Arial" w:hAnsi="Arial" w:cs="Arial"/>
        </w:rPr>
        <w:t>[</w:t>
      </w:r>
      <w:r w:rsidR="000C15BE">
        <w:rPr>
          <w:rFonts w:ascii="Arial" w:hAnsi="Arial" w:cs="Arial"/>
        </w:rPr>
        <w:t>.05</w:t>
      </w:r>
      <w:r w:rsidR="005466D2">
        <w:rPr>
          <w:rFonts w:ascii="Arial" w:hAnsi="Arial" w:cs="Arial"/>
        </w:rPr>
        <w:t xml:space="preserve">, </w:t>
      </w:r>
      <w:r w:rsidR="000C15BE">
        <w:rPr>
          <w:rFonts w:ascii="Arial" w:hAnsi="Arial" w:cs="Arial"/>
        </w:rPr>
        <w:t>.31</w:t>
      </w:r>
      <w:r w:rsidR="005466D2">
        <w:rPr>
          <w:rFonts w:ascii="Arial" w:hAnsi="Arial" w:cs="Arial"/>
        </w:rPr>
        <w:t>]</w:t>
      </w:r>
      <w:r w:rsidR="000D6153">
        <w:rPr>
          <w:rFonts w:ascii="Arial" w:hAnsi="Arial" w:cs="Arial"/>
        </w:rPr>
        <w:t xml:space="preserve">. </w:t>
      </w:r>
    </w:p>
    <w:p w14:paraId="4E80038E" w14:textId="6721F13A" w:rsidR="0042557B" w:rsidRDefault="00F468EC" w:rsidP="00EA386B">
      <w:pPr>
        <w:spacing w:line="360" w:lineRule="auto"/>
        <w:ind w:firstLine="708"/>
        <w:rPr>
          <w:rFonts w:ascii="Arial" w:hAnsi="Arial" w:cs="Arial"/>
        </w:rPr>
      </w:pPr>
      <w:r>
        <w:rPr>
          <w:rFonts w:ascii="Arial" w:hAnsi="Arial" w:cs="Arial"/>
        </w:rPr>
        <w:t>C</w:t>
      </w:r>
      <w:r w:rsidR="0042557B">
        <w:rPr>
          <w:rFonts w:ascii="Arial" w:hAnsi="Arial" w:cs="Arial"/>
        </w:rPr>
        <w:t>ompetition and facilitation were determined by the temporal contiguity between Action-Outcome. With strong contiguity,</w:t>
      </w:r>
      <w:r w:rsidR="0042557B" w:rsidRPr="00C40932">
        <w:rPr>
          <w:rFonts w:ascii="Arial" w:hAnsi="Arial" w:cs="Arial"/>
        </w:rPr>
        <w:t xml:space="preserve"> </w:t>
      </w:r>
      <w:r w:rsidR="0042557B">
        <w:rPr>
          <w:rFonts w:ascii="Arial" w:hAnsi="Arial" w:cs="Arial"/>
        </w:rPr>
        <w:t xml:space="preserve">the </w:t>
      </w:r>
      <w:r w:rsidR="0042557B" w:rsidRPr="00C40932">
        <w:rPr>
          <w:rFonts w:ascii="Arial" w:hAnsi="Arial" w:cs="Arial"/>
        </w:rPr>
        <w:t xml:space="preserve">signal </w:t>
      </w:r>
      <w:r w:rsidR="0042557B">
        <w:rPr>
          <w:rFonts w:ascii="Arial" w:hAnsi="Arial" w:cs="Arial"/>
        </w:rPr>
        <w:t>overshadowed</w:t>
      </w:r>
      <w:r w:rsidR="0042557B" w:rsidRPr="00C40932">
        <w:rPr>
          <w:rFonts w:ascii="Arial" w:hAnsi="Arial" w:cs="Arial"/>
        </w:rPr>
        <w:t xml:space="preserve"> </w:t>
      </w:r>
      <w:r w:rsidR="0042557B">
        <w:rPr>
          <w:rFonts w:ascii="Arial" w:hAnsi="Arial" w:cs="Arial"/>
        </w:rPr>
        <w:t>instrumental performance</w:t>
      </w:r>
      <w:r w:rsidR="0042557B" w:rsidRPr="00C40932">
        <w:rPr>
          <w:rFonts w:ascii="Arial" w:hAnsi="Arial" w:cs="Arial"/>
        </w:rPr>
        <w:t xml:space="preserve">, </w:t>
      </w:r>
      <w:r w:rsidR="0042557B">
        <w:rPr>
          <w:rFonts w:ascii="Arial" w:hAnsi="Arial" w:cs="Arial"/>
        </w:rPr>
        <w:t>but</w:t>
      </w:r>
      <w:r w:rsidR="0042557B" w:rsidRPr="00C40932">
        <w:rPr>
          <w:rFonts w:ascii="Arial" w:hAnsi="Arial" w:cs="Arial"/>
        </w:rPr>
        <w:t xml:space="preserve"> </w:t>
      </w:r>
      <w:r w:rsidR="0042557B">
        <w:rPr>
          <w:rFonts w:ascii="Arial" w:hAnsi="Arial" w:cs="Arial"/>
        </w:rPr>
        <w:t>had no effect on causal</w:t>
      </w:r>
      <w:r w:rsidR="0042557B" w:rsidRPr="00C40932">
        <w:rPr>
          <w:rFonts w:ascii="Arial" w:hAnsi="Arial" w:cs="Arial"/>
        </w:rPr>
        <w:t xml:space="preserve"> attribution. However, the </w:t>
      </w:r>
      <w:r>
        <w:rPr>
          <w:rFonts w:ascii="Arial" w:hAnsi="Arial" w:cs="Arial"/>
        </w:rPr>
        <w:t xml:space="preserve">same </w:t>
      </w:r>
      <w:r w:rsidR="0042557B" w:rsidRPr="00C40932">
        <w:rPr>
          <w:rFonts w:ascii="Arial" w:hAnsi="Arial" w:cs="Arial"/>
        </w:rPr>
        <w:t xml:space="preserve">signal </w:t>
      </w:r>
      <w:r w:rsidR="0042557B">
        <w:rPr>
          <w:rFonts w:ascii="Arial" w:hAnsi="Arial" w:cs="Arial"/>
        </w:rPr>
        <w:t>potentiated</w:t>
      </w:r>
      <w:r w:rsidR="0042557B" w:rsidRPr="00C40932">
        <w:rPr>
          <w:rFonts w:ascii="Arial" w:hAnsi="Arial" w:cs="Arial"/>
        </w:rPr>
        <w:t xml:space="preserve"> </w:t>
      </w:r>
      <w:r w:rsidR="0042557B">
        <w:rPr>
          <w:rFonts w:ascii="Arial" w:hAnsi="Arial" w:cs="Arial"/>
        </w:rPr>
        <w:t>both performance and causal attribution</w:t>
      </w:r>
      <w:r w:rsidR="0042557B" w:rsidRPr="00C40932">
        <w:rPr>
          <w:rFonts w:ascii="Arial" w:hAnsi="Arial" w:cs="Arial"/>
        </w:rPr>
        <w:t xml:space="preserve"> </w:t>
      </w:r>
      <w:r w:rsidR="00F260A2">
        <w:rPr>
          <w:rFonts w:ascii="Arial" w:hAnsi="Arial" w:cs="Arial"/>
        </w:rPr>
        <w:t xml:space="preserve">with </w:t>
      </w:r>
      <w:r w:rsidR="0042557B">
        <w:rPr>
          <w:rFonts w:ascii="Arial" w:hAnsi="Arial" w:cs="Arial"/>
        </w:rPr>
        <w:t>weak contiguity.</w:t>
      </w:r>
    </w:p>
    <w:p w14:paraId="4B2924F1" w14:textId="5A2487D5" w:rsidR="00076ABE" w:rsidRPr="009607A0" w:rsidRDefault="00076ABE" w:rsidP="00C307FD">
      <w:pPr>
        <w:spacing w:line="360" w:lineRule="auto"/>
        <w:rPr>
          <w:rFonts w:ascii="Arial" w:hAnsi="Arial" w:cs="Arial"/>
          <w:b/>
          <w:bCs/>
        </w:rPr>
      </w:pPr>
      <w:r w:rsidRPr="009607A0">
        <w:rPr>
          <w:rFonts w:ascii="Arial" w:hAnsi="Arial" w:cs="Arial"/>
          <w:b/>
          <w:bCs/>
        </w:rPr>
        <w:lastRenderedPageBreak/>
        <w:t xml:space="preserve">Figure 2 </w:t>
      </w:r>
    </w:p>
    <w:p w14:paraId="18387387" w14:textId="03D8BE1D" w:rsidR="00C505BE" w:rsidRDefault="00076ABE" w:rsidP="00C307FD">
      <w:pPr>
        <w:spacing w:line="360" w:lineRule="auto"/>
        <w:rPr>
          <w:rFonts w:ascii="Arial" w:hAnsi="Arial" w:cs="Arial"/>
        </w:rPr>
      </w:pPr>
      <w:r>
        <w:rPr>
          <w:rFonts w:ascii="Arial" w:hAnsi="Arial" w:cs="Arial"/>
        </w:rPr>
        <w:t>Design and Results of Experiment 1</w:t>
      </w:r>
    </w:p>
    <w:p w14:paraId="3ABA875F" w14:textId="458BFDE0" w:rsidR="00FC493F" w:rsidRPr="00C40932" w:rsidRDefault="00D8023F" w:rsidP="001E50B3">
      <w:pPr>
        <w:spacing w:line="360" w:lineRule="auto"/>
        <w:ind w:firstLine="709"/>
        <w:jc w:val="center"/>
        <w:rPr>
          <w:rFonts w:ascii="Arial" w:hAnsi="Arial" w:cs="Arial"/>
        </w:rPr>
      </w:pPr>
      <w:r w:rsidRPr="00D8023F">
        <w:rPr>
          <w:rFonts w:ascii="Arial" w:hAnsi="Arial" w:cs="Arial"/>
          <w:noProof/>
        </w:rPr>
        <w:drawing>
          <wp:inline distT="0" distB="0" distL="0" distR="0" wp14:anchorId="3178F83A" wp14:editId="746D02D0">
            <wp:extent cx="3699753"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9753" cy="4114800"/>
                    </a:xfrm>
                    <a:prstGeom prst="rect">
                      <a:avLst/>
                    </a:prstGeom>
                  </pic:spPr>
                </pic:pic>
              </a:graphicData>
            </a:graphic>
          </wp:inline>
        </w:drawing>
      </w:r>
    </w:p>
    <w:p w14:paraId="00B0CA49" w14:textId="128BFA57" w:rsidR="007A2B35" w:rsidRPr="0086244D" w:rsidRDefault="00076ABE" w:rsidP="00351435">
      <w:pPr>
        <w:spacing w:line="276" w:lineRule="auto"/>
        <w:rPr>
          <w:rFonts w:ascii="Arial" w:hAnsi="Arial" w:cs="Arial"/>
          <w:i/>
        </w:rPr>
      </w:pPr>
      <w:r>
        <w:rPr>
          <w:rFonts w:ascii="Arial" w:hAnsi="Arial" w:cs="Arial"/>
          <w:i/>
        </w:rPr>
        <w:t xml:space="preserve">Note. </w:t>
      </w:r>
      <w:r w:rsidR="00AA1501">
        <w:rPr>
          <w:rFonts w:ascii="Arial" w:hAnsi="Arial" w:cs="Arial"/>
          <w:i/>
        </w:rPr>
        <w:t xml:space="preserve">Panel </w:t>
      </w:r>
      <w:r w:rsidR="00BF633A">
        <w:rPr>
          <w:rFonts w:ascii="Arial" w:hAnsi="Arial" w:cs="Arial"/>
          <w:i/>
        </w:rPr>
        <w:t>a)</w:t>
      </w:r>
      <w:r w:rsidR="00A71F35">
        <w:rPr>
          <w:rFonts w:ascii="Arial" w:hAnsi="Arial" w:cs="Arial"/>
          <w:i/>
        </w:rPr>
        <w:t xml:space="preserve"> </w:t>
      </w:r>
      <w:r w:rsidR="006D2FAA">
        <w:rPr>
          <w:rFonts w:ascii="Arial" w:hAnsi="Arial" w:cs="Arial"/>
          <w:i/>
        </w:rPr>
        <w:t>depicts</w:t>
      </w:r>
      <w:r w:rsidR="009B1B42">
        <w:rPr>
          <w:rFonts w:ascii="Arial" w:hAnsi="Arial" w:cs="Arial"/>
          <w:i/>
        </w:rPr>
        <w:t xml:space="preserve"> the</w:t>
      </w:r>
      <w:r w:rsidR="00A71F35">
        <w:rPr>
          <w:rFonts w:ascii="Arial" w:hAnsi="Arial" w:cs="Arial"/>
          <w:i/>
        </w:rPr>
        <w:t xml:space="preserve"> schematic timeline of each experimental condition for Experiment 1. D2s refers to the condition in which the outcome was delayed 2s and D6s refers to 6s delay. </w:t>
      </w:r>
      <w:r w:rsidR="009B1B42">
        <w:rPr>
          <w:rFonts w:ascii="Arial" w:hAnsi="Arial" w:cs="Arial"/>
          <w:i/>
        </w:rPr>
        <w:t xml:space="preserve">The hand </w:t>
      </w:r>
      <w:r w:rsidR="005F68C6">
        <w:rPr>
          <w:rFonts w:ascii="Arial" w:hAnsi="Arial" w:cs="Arial"/>
          <w:i/>
        </w:rPr>
        <w:t xml:space="preserve">symbolizes </w:t>
      </w:r>
      <w:r w:rsidR="009B1B42">
        <w:rPr>
          <w:rFonts w:ascii="Arial" w:hAnsi="Arial" w:cs="Arial"/>
          <w:i/>
        </w:rPr>
        <w:t xml:space="preserve">the </w:t>
      </w:r>
      <w:r w:rsidR="005F68C6">
        <w:rPr>
          <w:rFonts w:ascii="Arial" w:hAnsi="Arial" w:cs="Arial"/>
          <w:i/>
        </w:rPr>
        <w:t xml:space="preserve">action </w:t>
      </w:r>
      <w:r w:rsidR="00C754DE">
        <w:rPr>
          <w:rFonts w:ascii="Arial" w:hAnsi="Arial" w:cs="Arial"/>
          <w:i/>
        </w:rPr>
        <w:t>starting the timeline</w:t>
      </w:r>
      <w:r w:rsidR="009B1B42">
        <w:rPr>
          <w:rFonts w:ascii="Arial" w:hAnsi="Arial" w:cs="Arial"/>
          <w:i/>
        </w:rPr>
        <w:t xml:space="preserve">, the </w:t>
      </w:r>
      <w:r w:rsidR="00A71F35">
        <w:rPr>
          <w:rFonts w:ascii="Arial" w:hAnsi="Arial" w:cs="Arial"/>
          <w:i/>
        </w:rPr>
        <w:t>grey square repre</w:t>
      </w:r>
      <w:r w:rsidR="009B1B42">
        <w:rPr>
          <w:rFonts w:ascii="Arial" w:hAnsi="Arial" w:cs="Arial"/>
          <w:i/>
        </w:rPr>
        <w:t>sents the signal and the explosion the outcome.</w:t>
      </w:r>
      <w:r w:rsidR="00A71F35">
        <w:rPr>
          <w:rFonts w:ascii="Arial" w:hAnsi="Arial" w:cs="Arial"/>
          <w:i/>
        </w:rPr>
        <w:t xml:space="preserve"> Panel b) represents</w:t>
      </w:r>
      <w:r w:rsidR="006D2FAA" w:rsidRPr="00C40932">
        <w:rPr>
          <w:rFonts w:ascii="Arial" w:hAnsi="Arial" w:cs="Arial"/>
          <w:i/>
        </w:rPr>
        <w:t xml:space="preserve"> </w:t>
      </w:r>
      <w:r w:rsidR="00EF59D1">
        <w:rPr>
          <w:rFonts w:ascii="Arial" w:hAnsi="Arial" w:cs="Arial"/>
          <w:i/>
        </w:rPr>
        <w:t xml:space="preserve">the mean </w:t>
      </w:r>
      <w:r w:rsidR="00EF59D1" w:rsidRPr="00C40932">
        <w:rPr>
          <w:rFonts w:ascii="Arial" w:hAnsi="Arial" w:cs="Arial"/>
          <w:i/>
        </w:rPr>
        <w:t xml:space="preserve">square root </w:t>
      </w:r>
      <w:r w:rsidR="00EF59D1">
        <w:rPr>
          <w:rFonts w:ascii="Arial" w:hAnsi="Arial" w:cs="Arial"/>
          <w:i/>
        </w:rPr>
        <w:t>of the number of presses</w:t>
      </w:r>
      <w:r w:rsidR="00C307FD">
        <w:rPr>
          <w:rFonts w:ascii="Arial" w:hAnsi="Arial" w:cs="Arial"/>
          <w:i/>
        </w:rPr>
        <w:t xml:space="preserve">; </w:t>
      </w:r>
      <w:r w:rsidR="00A71F35">
        <w:rPr>
          <w:rFonts w:ascii="Arial" w:hAnsi="Arial" w:cs="Arial"/>
          <w:i/>
        </w:rPr>
        <w:t>P</w:t>
      </w:r>
      <w:r w:rsidR="00C307FD">
        <w:rPr>
          <w:rFonts w:ascii="Arial" w:hAnsi="Arial" w:cs="Arial"/>
          <w:i/>
        </w:rPr>
        <w:t>anel</w:t>
      </w:r>
      <w:r w:rsidR="00AA1501">
        <w:rPr>
          <w:rFonts w:ascii="Arial" w:hAnsi="Arial" w:cs="Arial"/>
          <w:i/>
        </w:rPr>
        <w:t xml:space="preserve"> </w:t>
      </w:r>
      <w:r w:rsidR="00A71F35">
        <w:rPr>
          <w:rFonts w:ascii="Arial" w:hAnsi="Arial" w:cs="Arial"/>
          <w:i/>
        </w:rPr>
        <w:t>c</w:t>
      </w:r>
      <w:r w:rsidR="004F0C8D">
        <w:rPr>
          <w:rFonts w:ascii="Arial" w:hAnsi="Arial" w:cs="Arial"/>
          <w:i/>
        </w:rPr>
        <w:t>)</w:t>
      </w:r>
      <w:r w:rsidR="006D2FAA">
        <w:rPr>
          <w:rFonts w:ascii="Arial" w:hAnsi="Arial" w:cs="Arial"/>
          <w:i/>
        </w:rPr>
        <w:t xml:space="preserve"> depicts </w:t>
      </w:r>
      <w:r w:rsidR="00EF59D1">
        <w:rPr>
          <w:rFonts w:ascii="Arial" w:hAnsi="Arial" w:cs="Arial"/>
          <w:i/>
        </w:rPr>
        <w:t xml:space="preserve">the </w:t>
      </w:r>
      <w:r w:rsidR="00594A5C">
        <w:rPr>
          <w:rFonts w:ascii="Arial" w:hAnsi="Arial" w:cs="Arial"/>
          <w:i/>
        </w:rPr>
        <w:t xml:space="preserve">mean of </w:t>
      </w:r>
      <w:r w:rsidR="00AA1501">
        <w:rPr>
          <w:rFonts w:ascii="Arial" w:hAnsi="Arial" w:cs="Arial"/>
          <w:i/>
        </w:rPr>
        <w:t>causal</w:t>
      </w:r>
      <w:r w:rsidR="00AA1501" w:rsidRPr="00C40932">
        <w:rPr>
          <w:rFonts w:ascii="Arial" w:hAnsi="Arial" w:cs="Arial"/>
          <w:i/>
        </w:rPr>
        <w:t xml:space="preserve"> </w:t>
      </w:r>
      <w:r w:rsidR="007A2B35" w:rsidRPr="00C40932">
        <w:rPr>
          <w:rFonts w:ascii="Arial" w:hAnsi="Arial" w:cs="Arial"/>
          <w:i/>
        </w:rPr>
        <w:t>judgment</w:t>
      </w:r>
      <w:r w:rsidR="004F0C8D">
        <w:rPr>
          <w:rFonts w:ascii="Arial" w:hAnsi="Arial" w:cs="Arial"/>
          <w:i/>
        </w:rPr>
        <w:t>s</w:t>
      </w:r>
      <w:r w:rsidR="007A2B35" w:rsidRPr="00C40932">
        <w:rPr>
          <w:rFonts w:ascii="Arial" w:hAnsi="Arial" w:cs="Arial"/>
          <w:i/>
        </w:rPr>
        <w:t xml:space="preserve">. Error bars are </w:t>
      </w:r>
      <w:r w:rsidR="0086244D">
        <w:rPr>
          <w:rFonts w:ascii="Arial" w:hAnsi="Arial" w:cs="Arial"/>
          <w:i/>
        </w:rPr>
        <w:t>SEM</w:t>
      </w:r>
      <w:r w:rsidR="007A2B35" w:rsidRPr="00C40932">
        <w:rPr>
          <w:rFonts w:ascii="Arial" w:hAnsi="Arial" w:cs="Arial"/>
          <w:i/>
        </w:rPr>
        <w:t xml:space="preserve"> applying the </w:t>
      </w:r>
      <w:r w:rsidR="005F68C6">
        <w:rPr>
          <w:rFonts w:ascii="Arial" w:hAnsi="Arial" w:cs="Arial"/>
          <w:i/>
        </w:rPr>
        <w:t>w</w:t>
      </w:r>
      <w:r w:rsidR="007A2B35" w:rsidRPr="00C40932">
        <w:rPr>
          <w:rFonts w:ascii="Arial" w:hAnsi="Arial" w:cs="Arial"/>
          <w:i/>
        </w:rPr>
        <w:t>ithin-</w:t>
      </w:r>
      <w:r w:rsidR="005F68C6">
        <w:rPr>
          <w:rFonts w:ascii="Arial" w:hAnsi="Arial" w:cs="Arial"/>
          <w:i/>
        </w:rPr>
        <w:t>s</w:t>
      </w:r>
      <w:r w:rsidR="007A2B35" w:rsidRPr="00C40932">
        <w:rPr>
          <w:rFonts w:ascii="Arial" w:hAnsi="Arial" w:cs="Arial"/>
          <w:i/>
        </w:rPr>
        <w:t xml:space="preserve">ubjects correction </w:t>
      </w:r>
      <w:r w:rsidR="00D37E2E">
        <w:rPr>
          <w:rFonts w:ascii="Arial" w:hAnsi="Arial" w:cs="Arial"/>
          <w:i/>
        </w:rPr>
        <w:t>suggested by</w:t>
      </w:r>
      <w:r w:rsidR="00D37E2E" w:rsidRPr="00C40932">
        <w:rPr>
          <w:rFonts w:ascii="Arial" w:hAnsi="Arial" w:cs="Arial"/>
          <w:i/>
        </w:rPr>
        <w:t xml:space="preserve"> </w:t>
      </w:r>
      <w:r w:rsidR="0086244D" w:rsidRPr="0086244D">
        <w:rPr>
          <w:rFonts w:ascii="Arial" w:hAnsi="Arial" w:cs="Arial"/>
          <w:i/>
        </w:rPr>
        <w:fldChar w:fldCharType="begin" w:fldLock="1"/>
      </w:r>
      <w:r w:rsidR="005945F0">
        <w:rPr>
          <w:rFonts w:ascii="Arial" w:hAnsi="Arial" w:cs="Arial"/>
          <w:i/>
        </w:rPr>
        <w:instrText>ADDIN CSL_CITATION {"citationItems":[{"id":"ITEM-1","itemData":{"DOI":"10.20982/tqmp.11.2.p126","abstract":"The addition of error bars in graphs can greatly assist readers in determining where differences lie between groups or conditions. The use of error bars to represent the standard error of the mean or confidence intervals is relatively straightforward for between-subject (independent group) designs. However, confusion still abounds as to how best to graph these same measures for within-subject (repeated-measures) designs. This paper serves both to consolidate previous recommendations regarding error bars for within-subject studies and to provide clear instructions as to how to implement these recommendations using typical statistical packages. [The appendix was revised November 11th, 2014]","author":[{"dropping-particle":"","family":"O'Brien","given":"Fearghal","non-dropping-particle":"","parse-names":false,"suffix":""},{"dropping-particle":"","family":"Cousineau","given":"Denis","non-dropping-particle":"","parse-names":false,"suffix":""}],"container-title":"The Quantitative Methods for Psychology","id":"ITEM-1","issue":"1","issued":{"date-parts":[["2014"]]},"page":"56-67","title":"Representing Error bars in within-subject designs in typical software packages\"","type":"article-journal","volume":"10"},"uris":["http://www.mendeley.com/documents/?uuid=92bdc429-ecb3-4b5a-821c-16bbb5cb6d3b"]}],"mendeley":{"formattedCitation":"(O’Brien &amp; Cousineau, 2014)","manualFormatting":"O’Brien &amp; Cousineau (2014)","plainTextFormattedCitation":"(O’Brien &amp; Cousineau, 2014)","previouslyFormattedCitation":"(O’Brien &amp; Cousineau, 2014)"},"properties":{"noteIndex":0},"schema":"https://github.com/citation-style-language/schema/raw/master/csl-citation.json"}</w:instrText>
      </w:r>
      <w:r w:rsidR="0086244D" w:rsidRPr="0086244D">
        <w:rPr>
          <w:rFonts w:ascii="Arial" w:hAnsi="Arial" w:cs="Arial"/>
          <w:i/>
        </w:rPr>
        <w:fldChar w:fldCharType="separate"/>
      </w:r>
      <w:r w:rsidR="0086244D" w:rsidRPr="0086244D">
        <w:rPr>
          <w:rFonts w:ascii="Arial" w:hAnsi="Arial" w:cs="Arial"/>
          <w:i/>
          <w:noProof/>
        </w:rPr>
        <w:t>O’Brien &amp; Cousineau (2014)</w:t>
      </w:r>
      <w:r w:rsidR="0086244D" w:rsidRPr="0086244D">
        <w:rPr>
          <w:rFonts w:ascii="Arial" w:hAnsi="Arial" w:cs="Arial"/>
          <w:i/>
        </w:rPr>
        <w:fldChar w:fldCharType="end"/>
      </w:r>
      <w:r w:rsidR="007A2B35" w:rsidRPr="0086244D">
        <w:rPr>
          <w:rFonts w:ascii="Arial" w:hAnsi="Arial" w:cs="Arial"/>
          <w:i/>
        </w:rPr>
        <w:t xml:space="preserve">.  </w:t>
      </w:r>
    </w:p>
    <w:p w14:paraId="5ACF181A" w14:textId="019C3D33" w:rsidR="00434061" w:rsidRDefault="00434061" w:rsidP="00BE6618">
      <w:pPr>
        <w:spacing w:line="360" w:lineRule="auto"/>
        <w:jc w:val="center"/>
        <w:rPr>
          <w:rFonts w:ascii="Arial" w:hAnsi="Arial" w:cs="Arial"/>
          <w:b/>
        </w:rPr>
      </w:pPr>
      <w:r w:rsidRPr="00686A4C">
        <w:rPr>
          <w:rFonts w:ascii="Arial" w:hAnsi="Arial" w:cs="Arial"/>
          <w:b/>
        </w:rPr>
        <w:t xml:space="preserve">Experiment </w:t>
      </w:r>
      <w:r>
        <w:rPr>
          <w:rFonts w:ascii="Arial" w:hAnsi="Arial" w:cs="Arial"/>
          <w:b/>
        </w:rPr>
        <w:t xml:space="preserve">2 </w:t>
      </w:r>
    </w:p>
    <w:p w14:paraId="3DF05EAD" w14:textId="4C589A84" w:rsidR="00CD2BDD" w:rsidRDefault="00434061" w:rsidP="002B4DF2">
      <w:pPr>
        <w:spacing w:line="360" w:lineRule="auto"/>
        <w:ind w:firstLine="708"/>
        <w:rPr>
          <w:rFonts w:ascii="Arial" w:hAnsi="Arial" w:cs="Arial"/>
        </w:rPr>
      </w:pPr>
      <w:r>
        <w:rPr>
          <w:rFonts w:ascii="Arial" w:hAnsi="Arial" w:cs="Arial"/>
        </w:rPr>
        <w:t xml:space="preserve">To our knowledge, </w:t>
      </w:r>
      <w:r w:rsidR="0042557B">
        <w:rPr>
          <w:rFonts w:ascii="Arial" w:hAnsi="Arial" w:cs="Arial"/>
        </w:rPr>
        <w:t xml:space="preserve">data from Experiment 1 </w:t>
      </w:r>
      <w:r w:rsidR="00C347A6">
        <w:rPr>
          <w:rFonts w:ascii="Arial" w:hAnsi="Arial" w:cs="Arial"/>
        </w:rPr>
        <w:t>are</w:t>
      </w:r>
      <w:r w:rsidR="0042557B">
        <w:rPr>
          <w:rFonts w:ascii="Arial" w:hAnsi="Arial" w:cs="Arial"/>
        </w:rPr>
        <w:t xml:space="preserve"> </w:t>
      </w:r>
      <w:r w:rsidR="00FC63AC">
        <w:rPr>
          <w:rFonts w:ascii="Arial" w:hAnsi="Arial" w:cs="Arial"/>
        </w:rPr>
        <w:t xml:space="preserve">the first evidence of </w:t>
      </w:r>
      <w:r w:rsidR="000D4D1B">
        <w:rPr>
          <w:rFonts w:ascii="Arial" w:hAnsi="Arial" w:cs="Arial"/>
        </w:rPr>
        <w:t xml:space="preserve">opposite </w:t>
      </w:r>
      <w:r w:rsidR="00FC63AC">
        <w:rPr>
          <w:rFonts w:ascii="Arial" w:hAnsi="Arial" w:cs="Arial"/>
        </w:rPr>
        <w:t>effect</w:t>
      </w:r>
      <w:r w:rsidR="000D4D1B">
        <w:rPr>
          <w:rFonts w:ascii="Arial" w:hAnsi="Arial" w:cs="Arial"/>
        </w:rPr>
        <w:t>s</w:t>
      </w:r>
      <w:r w:rsidR="00FC63AC">
        <w:rPr>
          <w:rFonts w:ascii="Arial" w:hAnsi="Arial" w:cs="Arial"/>
        </w:rPr>
        <w:t xml:space="preserve"> of </w:t>
      </w:r>
      <w:r w:rsidR="003F3B12">
        <w:rPr>
          <w:rFonts w:ascii="Arial" w:hAnsi="Arial" w:cs="Arial"/>
        </w:rPr>
        <w:t>an</w:t>
      </w:r>
      <w:r w:rsidR="00FC63AC">
        <w:rPr>
          <w:rFonts w:ascii="Arial" w:hAnsi="Arial" w:cs="Arial"/>
        </w:rPr>
        <w:t xml:space="preserve"> </w:t>
      </w:r>
      <w:r w:rsidR="006D669D">
        <w:rPr>
          <w:rFonts w:ascii="Arial" w:hAnsi="Arial" w:cs="Arial"/>
        </w:rPr>
        <w:t xml:space="preserve">intervening </w:t>
      </w:r>
      <w:r w:rsidR="00FC63AC">
        <w:rPr>
          <w:rFonts w:ascii="Arial" w:hAnsi="Arial" w:cs="Arial"/>
        </w:rPr>
        <w:t xml:space="preserve">signal as </w:t>
      </w:r>
      <w:r w:rsidR="001725B4">
        <w:rPr>
          <w:rFonts w:ascii="Arial" w:hAnsi="Arial" w:cs="Arial"/>
        </w:rPr>
        <w:t xml:space="preserve">a </w:t>
      </w:r>
      <w:r w:rsidR="00FC63AC">
        <w:rPr>
          <w:rFonts w:ascii="Arial" w:hAnsi="Arial" w:cs="Arial"/>
        </w:rPr>
        <w:t xml:space="preserve">function of contiguity in human </w:t>
      </w:r>
      <w:r w:rsidR="00743C17">
        <w:rPr>
          <w:rFonts w:ascii="Arial" w:hAnsi="Arial" w:cs="Arial"/>
        </w:rPr>
        <w:t>Action-Outcome</w:t>
      </w:r>
      <w:r w:rsidR="00743C17" w:rsidDel="00743C17">
        <w:rPr>
          <w:rFonts w:ascii="Arial" w:hAnsi="Arial" w:cs="Arial"/>
        </w:rPr>
        <w:t xml:space="preserve"> </w:t>
      </w:r>
      <w:r w:rsidR="00816E85">
        <w:rPr>
          <w:rFonts w:ascii="Arial" w:hAnsi="Arial" w:cs="Arial"/>
        </w:rPr>
        <w:t xml:space="preserve">learning </w:t>
      </w:r>
      <w:r w:rsidR="00FC63AC">
        <w:rPr>
          <w:rFonts w:ascii="Arial" w:hAnsi="Arial" w:cs="Arial"/>
        </w:rPr>
        <w:t>(</w:t>
      </w:r>
      <w:r w:rsidR="00FC63AC">
        <w:rPr>
          <w:rFonts w:ascii="Arial" w:hAnsi="Arial" w:cs="Arial"/>
          <w:noProof/>
        </w:rPr>
        <w:t>Schachtman et al., 1987</w:t>
      </w:r>
      <w:r w:rsidR="00EA386B">
        <w:rPr>
          <w:rFonts w:ascii="Arial" w:hAnsi="Arial" w:cs="Arial"/>
          <w:noProof/>
        </w:rPr>
        <w:t xml:space="preserve"> </w:t>
      </w:r>
      <w:r w:rsidR="0014484F">
        <w:rPr>
          <w:rFonts w:ascii="Arial" w:hAnsi="Arial" w:cs="Arial"/>
          <w:noProof/>
        </w:rPr>
        <w:t xml:space="preserve">in </w:t>
      </w:r>
      <w:r w:rsidR="00F468EC">
        <w:rPr>
          <w:rFonts w:ascii="Arial" w:hAnsi="Arial" w:cs="Arial"/>
          <w:noProof/>
        </w:rPr>
        <w:t>pigeons</w:t>
      </w:r>
      <w:r w:rsidR="00FC63AC">
        <w:rPr>
          <w:rFonts w:ascii="Arial" w:hAnsi="Arial" w:cs="Arial"/>
          <w:noProof/>
        </w:rPr>
        <w:t>)</w:t>
      </w:r>
      <w:r w:rsidR="00412ADA">
        <w:rPr>
          <w:rFonts w:ascii="Arial" w:hAnsi="Arial" w:cs="Arial"/>
        </w:rPr>
        <w:t>.</w:t>
      </w:r>
      <w:r w:rsidR="00546F6D">
        <w:rPr>
          <w:rFonts w:ascii="Arial" w:hAnsi="Arial" w:cs="Arial"/>
        </w:rPr>
        <w:t xml:space="preserve"> </w:t>
      </w:r>
      <w:r w:rsidR="00CD2BDD">
        <w:rPr>
          <w:rFonts w:ascii="Arial" w:hAnsi="Arial" w:cs="Arial"/>
        </w:rPr>
        <w:t xml:space="preserve">However, in Experiment 1 </w:t>
      </w:r>
      <w:r w:rsidR="006D4BAA">
        <w:rPr>
          <w:rFonts w:ascii="Arial" w:hAnsi="Arial" w:cs="Arial"/>
        </w:rPr>
        <w:t xml:space="preserve">Signal-Outcome </w:t>
      </w:r>
      <w:r w:rsidR="00AC5180">
        <w:rPr>
          <w:rFonts w:ascii="Arial" w:hAnsi="Arial" w:cs="Arial"/>
        </w:rPr>
        <w:t xml:space="preserve">contiguity was different in each level of delay. It </w:t>
      </w:r>
      <w:r w:rsidR="00F601DD">
        <w:rPr>
          <w:rFonts w:ascii="Arial" w:hAnsi="Arial" w:cs="Arial"/>
        </w:rPr>
        <w:t>is</w:t>
      </w:r>
      <w:r w:rsidR="00AC5180">
        <w:rPr>
          <w:rFonts w:ascii="Arial" w:hAnsi="Arial" w:cs="Arial"/>
        </w:rPr>
        <w:t xml:space="preserve"> </w:t>
      </w:r>
      <w:r w:rsidR="00DF5050">
        <w:rPr>
          <w:rFonts w:ascii="Arial" w:hAnsi="Arial" w:cs="Arial"/>
        </w:rPr>
        <w:t xml:space="preserve">possible </w:t>
      </w:r>
      <w:r w:rsidR="00AC5180">
        <w:rPr>
          <w:rFonts w:ascii="Arial" w:hAnsi="Arial" w:cs="Arial"/>
        </w:rPr>
        <w:t>that competition only occur</w:t>
      </w:r>
      <w:r w:rsidR="00546F6D">
        <w:rPr>
          <w:rFonts w:ascii="Arial" w:hAnsi="Arial" w:cs="Arial"/>
        </w:rPr>
        <w:t>red</w:t>
      </w:r>
      <w:r w:rsidR="00AC5180">
        <w:rPr>
          <w:rFonts w:ascii="Arial" w:hAnsi="Arial" w:cs="Arial"/>
        </w:rPr>
        <w:t xml:space="preserve"> because of the strong </w:t>
      </w:r>
      <w:r w:rsidR="00D30D1E">
        <w:rPr>
          <w:rFonts w:ascii="Arial" w:hAnsi="Arial" w:cs="Arial"/>
        </w:rPr>
        <w:t xml:space="preserve">Signal-Outcome (instead of Action-Outcome) </w:t>
      </w:r>
      <w:r w:rsidR="00AC5180">
        <w:rPr>
          <w:rFonts w:ascii="Arial" w:hAnsi="Arial" w:cs="Arial"/>
        </w:rPr>
        <w:t xml:space="preserve">contiguity </w:t>
      </w:r>
      <w:r w:rsidR="008C25DF">
        <w:rPr>
          <w:rFonts w:ascii="Arial" w:hAnsi="Arial" w:cs="Arial"/>
        </w:rPr>
        <w:t>in the 2s delay conditions</w:t>
      </w:r>
      <w:r w:rsidR="00AC5180">
        <w:rPr>
          <w:rFonts w:ascii="Arial" w:hAnsi="Arial" w:cs="Arial"/>
        </w:rPr>
        <w:t xml:space="preserve">. </w:t>
      </w:r>
      <w:r w:rsidR="00396E6C">
        <w:rPr>
          <w:rFonts w:ascii="Arial" w:hAnsi="Arial" w:cs="Arial"/>
        </w:rPr>
        <w:t>Indeed</w:t>
      </w:r>
      <w:r w:rsidR="00AC5180">
        <w:rPr>
          <w:rFonts w:ascii="Arial" w:hAnsi="Arial" w:cs="Arial"/>
        </w:rPr>
        <w:t xml:space="preserve">, a signal placed at the end of delay decreased instrumental performance in rodents, but facilitated it when placed at the beginning </w:t>
      </w:r>
      <w:r w:rsidR="00AC5180">
        <w:rPr>
          <w:rFonts w:ascii="Arial" w:hAnsi="Arial" w:cs="Arial"/>
        </w:rPr>
        <w:fldChar w:fldCharType="begin" w:fldLock="1"/>
      </w:r>
      <w:r w:rsidR="00AC5180">
        <w:rPr>
          <w:rFonts w:ascii="Arial" w:hAnsi="Arial" w:cs="Arial"/>
        </w:rPr>
        <w:instrText>ADDIN CSL_CITATION {"citationItems":[{"id":"ITEM-1","itemData":{"DOI":"10.3758/BF03212970","ISSN":"10699384","abstract":"Naive rats were trained to leverpress with a 30-sec delay-of-reinforcement contingency from the start of training. In Experiment 1, the delay interval for different groups of subjects included a signal in the first 5 sec, a signal in the last 5 sec, or no signal at any time. Rats with the signal at the start of the delay interval learned most rapidly. Rats with the signal at the end of the delay failed to learn. In Experiment 2, a choice procedure was used, in which each of two levers was associated with its own 30-sec delay of reinforcement. The delay for one lever included a 5-sec signal at the end of the delay. The delay for the second lever had no signal in its 30-sec delay. Preference was in favor of the lever without the signal in the delay interval. The results demonstrate that the acquisition of new response can be blocked in a manner analogous to the blocking of Pavlovian conditioning.","author":[{"dropping-particle":"","family":"Williams","given":"Ben A.","non-dropping-particle":"","parse-names":false,"suffix":""}],"container-title":"Psychonomic Bulletin and Review","id":"ITEM-1","issue":"4","issued":{"date-parts":[["1999"]]},"page":"618-623","title":"Associative competition in operant conditioning: Blocking the response-reinforcer association","type":"article-journal","volume":"6"},"uris":["http://www.mendeley.com/documents/?uuid=704cdbdd-d6b7-4c7c-86a6-2bbc9a8339cf"]},{"id":"ITEM-2","itemData":{"DOI":"10.1006/lmot.1996.0018","ISSN":"00239690","abstract":"In four experiments human subjects pressed the space bar of a computer keyboard to make a triangle displayed on the monitor of the computer flash. The subjects then rated the causal effectiveness of the response under a number of conditions. In Experiments 1 and 2, subjects experienced four conditions: response immediately followed by outcome; outcome unrelated to response, outcome 5 s after response, and outcome 5 s after response, but in which a 2-s stimulus filled part of the delay. In all experiments responses emitted in the uncorrelated and unsignaled delay conditions were rated as less effective than those in the immediate condition. In Experiment 1, when the stimulus filled the first part of the delay, ratings of causal effectiveness of the response were elevated relative to a condition with no stimulus in the outcome delay. In Experiments 2a and 2b, when the delay stimulus filled the latter part of the delay, ratings of the causal effectiveness of responses in this condition were no different than in the unsignaled delay condition. In Experiments 3 and 4, responses during the delay but prior to the stimulus reset the delay period (ensuring a 3-s delay between response and delay stimulus), and ratings were higher in a condition with a delay stimulus prior to the outcome than without a stimulus. These results are similar to those noted for response rates in non-human conditioning experiments and further extend the parallel between the results from such studies and those from experiments on human causality judgment. © 1996 Academic Press, Inc.","author":[{"dropping-particle":"","family":"Reed","given":"Phil","non-dropping-particle":"","parse-names":false,"suffix":""}],"container-title":"Learning and Motivation","id":"ITEM-2","issue":"3","issued":{"date-parts":[["1996"]]},"page":"317-333","title":"No evidence for blocking in human judgments of causality by stimuli presented during an outcome delay","type":"article-journal","volume":"27"},"uris":["http://www.mendeley.com/documents/?uuid=2505986a-59b3-4baf-a233-d67950d89136"]}],"mendeley":{"formattedCitation":"(Reed, 1996; B. A. Williams, 1999)","manualFormatting":"(Williams, 1999; c.f., Reed, 1996 in humans)","plainTextFormattedCitation":"(Reed, 1996; B. A. Williams, 1999)","previouslyFormattedCitation":"(Reed, 1996; B. A. Williams, 1999)"},"properties":{"noteIndex":0},"schema":"https://github.com/citation-style-language/schema/raw/master/csl-citation.json"}</w:instrText>
      </w:r>
      <w:r w:rsidR="00AC5180">
        <w:rPr>
          <w:rFonts w:ascii="Arial" w:hAnsi="Arial" w:cs="Arial"/>
        </w:rPr>
        <w:fldChar w:fldCharType="separate"/>
      </w:r>
      <w:r w:rsidR="00AC5180" w:rsidRPr="00351435">
        <w:rPr>
          <w:rFonts w:ascii="Arial" w:hAnsi="Arial" w:cs="Arial"/>
          <w:noProof/>
        </w:rPr>
        <w:t>(Williams, 1999</w:t>
      </w:r>
      <w:r w:rsidR="00AC5180">
        <w:rPr>
          <w:rFonts w:ascii="Arial" w:hAnsi="Arial" w:cs="Arial"/>
          <w:noProof/>
        </w:rPr>
        <w:t xml:space="preserve">; c.f., </w:t>
      </w:r>
      <w:r w:rsidR="00AC5180" w:rsidRPr="00351435">
        <w:rPr>
          <w:rFonts w:ascii="Arial" w:hAnsi="Arial" w:cs="Arial"/>
          <w:noProof/>
        </w:rPr>
        <w:t>Reed, 1996</w:t>
      </w:r>
      <w:r w:rsidR="00AC5180">
        <w:rPr>
          <w:rFonts w:ascii="Arial" w:hAnsi="Arial" w:cs="Arial"/>
          <w:noProof/>
        </w:rPr>
        <w:t xml:space="preserve"> in humans</w:t>
      </w:r>
      <w:r w:rsidR="00AC5180" w:rsidRPr="00351435">
        <w:rPr>
          <w:rFonts w:ascii="Arial" w:hAnsi="Arial" w:cs="Arial"/>
          <w:noProof/>
        </w:rPr>
        <w:t>)</w:t>
      </w:r>
      <w:r w:rsidR="00AC5180">
        <w:rPr>
          <w:rFonts w:ascii="Arial" w:hAnsi="Arial" w:cs="Arial"/>
        </w:rPr>
        <w:fldChar w:fldCharType="end"/>
      </w:r>
      <w:r w:rsidR="00AC5180">
        <w:rPr>
          <w:rFonts w:ascii="Arial" w:hAnsi="Arial" w:cs="Arial"/>
        </w:rPr>
        <w:t xml:space="preserve">. </w:t>
      </w:r>
    </w:p>
    <w:p w14:paraId="6A3930F5" w14:textId="48B4B396" w:rsidR="00AC5180" w:rsidRDefault="00AC5180" w:rsidP="009E31E6">
      <w:pPr>
        <w:spacing w:line="360" w:lineRule="auto"/>
        <w:ind w:firstLine="708"/>
        <w:rPr>
          <w:rFonts w:ascii="Arial" w:hAnsi="Arial" w:cs="Arial"/>
        </w:rPr>
      </w:pPr>
      <w:r>
        <w:rPr>
          <w:rFonts w:ascii="Arial" w:hAnsi="Arial" w:cs="Arial"/>
        </w:rPr>
        <w:lastRenderedPageBreak/>
        <w:t xml:space="preserve">To </w:t>
      </w:r>
      <w:r w:rsidR="004879EA">
        <w:rPr>
          <w:rFonts w:ascii="Arial" w:hAnsi="Arial" w:cs="Arial"/>
        </w:rPr>
        <w:t xml:space="preserve">assess </w:t>
      </w:r>
      <w:r w:rsidR="00DF1D88">
        <w:rPr>
          <w:rFonts w:ascii="Arial" w:hAnsi="Arial" w:cs="Arial"/>
        </w:rPr>
        <w:t>this</w:t>
      </w:r>
      <w:r>
        <w:rPr>
          <w:rFonts w:ascii="Arial" w:hAnsi="Arial" w:cs="Arial"/>
        </w:rPr>
        <w:t>, in Experiment 2 all conditions used weak contiguity, and the signal was presented either at the beginning or at the end of the delay</w:t>
      </w:r>
      <w:r w:rsidR="00AC2EFF">
        <w:rPr>
          <w:rFonts w:ascii="Arial" w:hAnsi="Arial" w:cs="Arial"/>
        </w:rPr>
        <w:t xml:space="preserve"> (Figure 3a)</w:t>
      </w:r>
      <w:r>
        <w:rPr>
          <w:rFonts w:ascii="Arial" w:hAnsi="Arial" w:cs="Arial"/>
        </w:rPr>
        <w:t xml:space="preserve">. Placing the signal at the end of </w:t>
      </w:r>
      <w:r w:rsidR="009D1A35">
        <w:rPr>
          <w:rFonts w:ascii="Arial" w:hAnsi="Arial" w:cs="Arial"/>
        </w:rPr>
        <w:t xml:space="preserve">the </w:t>
      </w:r>
      <w:r>
        <w:rPr>
          <w:rFonts w:ascii="Arial" w:hAnsi="Arial" w:cs="Arial"/>
        </w:rPr>
        <w:t xml:space="preserve">delay mimicked the conditions of strong Signal-Outcome contiguity </w:t>
      </w:r>
      <w:r w:rsidR="008C25DF">
        <w:rPr>
          <w:rFonts w:ascii="Arial" w:hAnsi="Arial" w:cs="Arial"/>
        </w:rPr>
        <w:t>of</w:t>
      </w:r>
      <w:r>
        <w:rPr>
          <w:rFonts w:ascii="Arial" w:hAnsi="Arial" w:cs="Arial"/>
        </w:rPr>
        <w:t xml:space="preserve"> Experiment 1. </w:t>
      </w:r>
      <w:r w:rsidR="007936DE">
        <w:rPr>
          <w:rFonts w:ascii="Arial" w:hAnsi="Arial" w:cs="Arial"/>
        </w:rPr>
        <w:t>If competition was driven by Signal-Outcome contiguity rather than Action-Outcome contiguity (as hypothesized), we should observe</w:t>
      </w:r>
      <w:r>
        <w:rPr>
          <w:rFonts w:ascii="Arial" w:hAnsi="Arial" w:cs="Arial"/>
        </w:rPr>
        <w:t xml:space="preserve"> </w:t>
      </w:r>
      <w:r w:rsidR="007936DE">
        <w:rPr>
          <w:rFonts w:ascii="Arial" w:hAnsi="Arial" w:cs="Arial"/>
        </w:rPr>
        <w:t>competition</w:t>
      </w:r>
      <w:r w:rsidR="00BA7115">
        <w:rPr>
          <w:rFonts w:ascii="Arial" w:hAnsi="Arial" w:cs="Arial"/>
        </w:rPr>
        <w:t xml:space="preserve"> </w:t>
      </w:r>
      <w:r w:rsidR="00C95E03">
        <w:rPr>
          <w:rFonts w:ascii="Arial" w:hAnsi="Arial" w:cs="Arial"/>
        </w:rPr>
        <w:t>(</w:t>
      </w:r>
      <w:r w:rsidR="00BA7115">
        <w:rPr>
          <w:rFonts w:ascii="Arial" w:hAnsi="Arial" w:cs="Arial"/>
        </w:rPr>
        <w:t>D6s End</w:t>
      </w:r>
      <w:r w:rsidR="00C95E03">
        <w:rPr>
          <w:rFonts w:ascii="Arial" w:hAnsi="Arial" w:cs="Arial"/>
        </w:rPr>
        <w:t>)</w:t>
      </w:r>
      <w:r w:rsidR="007936DE">
        <w:rPr>
          <w:rFonts w:ascii="Arial" w:hAnsi="Arial" w:cs="Arial"/>
        </w:rPr>
        <w:t xml:space="preserve">. However, given that we programmed weak </w:t>
      </w:r>
      <w:r w:rsidR="00A636C4">
        <w:rPr>
          <w:rFonts w:ascii="Arial" w:hAnsi="Arial" w:cs="Arial"/>
        </w:rPr>
        <w:t xml:space="preserve">Action-Outcome </w:t>
      </w:r>
      <w:r w:rsidR="007936DE">
        <w:rPr>
          <w:rFonts w:ascii="Arial" w:hAnsi="Arial" w:cs="Arial"/>
        </w:rPr>
        <w:t>contiguity</w:t>
      </w:r>
      <w:r w:rsidR="00A636C4">
        <w:rPr>
          <w:rFonts w:ascii="Arial" w:hAnsi="Arial" w:cs="Arial"/>
        </w:rPr>
        <w:t xml:space="preserve"> (promoting facilitation)</w:t>
      </w:r>
      <w:r w:rsidR="007936DE">
        <w:rPr>
          <w:rFonts w:ascii="Arial" w:hAnsi="Arial" w:cs="Arial"/>
        </w:rPr>
        <w:t>, these conditions might counteract each other, resulting in no</w:t>
      </w:r>
      <w:r w:rsidR="00DF1D88">
        <w:rPr>
          <w:rFonts w:ascii="Arial" w:hAnsi="Arial" w:cs="Arial"/>
        </w:rPr>
        <w:t xml:space="preserve"> </w:t>
      </w:r>
      <w:r w:rsidR="007936DE">
        <w:rPr>
          <w:rFonts w:ascii="Arial" w:hAnsi="Arial" w:cs="Arial"/>
        </w:rPr>
        <w:t>interaction. Finally, moving</w:t>
      </w:r>
      <w:r>
        <w:rPr>
          <w:rFonts w:ascii="Arial" w:hAnsi="Arial" w:cs="Arial"/>
        </w:rPr>
        <w:t xml:space="preserve"> the signal close</w:t>
      </w:r>
      <w:r w:rsidR="007936DE">
        <w:rPr>
          <w:rFonts w:ascii="Arial" w:hAnsi="Arial" w:cs="Arial"/>
        </w:rPr>
        <w:t>r</w:t>
      </w:r>
      <w:r>
        <w:rPr>
          <w:rFonts w:ascii="Arial" w:hAnsi="Arial" w:cs="Arial"/>
        </w:rPr>
        <w:t xml:space="preserve"> to the action</w:t>
      </w:r>
      <w:r w:rsidR="004A6F2D">
        <w:rPr>
          <w:rFonts w:ascii="Arial" w:hAnsi="Arial" w:cs="Arial"/>
        </w:rPr>
        <w:t xml:space="preserve"> </w:t>
      </w:r>
      <w:r w:rsidR="00C95E03">
        <w:rPr>
          <w:rFonts w:ascii="Arial" w:hAnsi="Arial" w:cs="Arial"/>
        </w:rPr>
        <w:t>(</w:t>
      </w:r>
      <w:r w:rsidR="00A04124">
        <w:rPr>
          <w:rFonts w:ascii="Arial" w:hAnsi="Arial" w:cs="Arial"/>
        </w:rPr>
        <w:t>D6s Beginn</w:t>
      </w:r>
      <w:r w:rsidR="00BC6F2B">
        <w:rPr>
          <w:rFonts w:ascii="Arial" w:hAnsi="Arial" w:cs="Arial"/>
        </w:rPr>
        <w:t>i</w:t>
      </w:r>
      <w:r w:rsidR="00A04124">
        <w:rPr>
          <w:rFonts w:ascii="Arial" w:hAnsi="Arial" w:cs="Arial"/>
        </w:rPr>
        <w:t>ng</w:t>
      </w:r>
      <w:r w:rsidR="00C95E03">
        <w:rPr>
          <w:rFonts w:ascii="Arial" w:hAnsi="Arial" w:cs="Arial"/>
        </w:rPr>
        <w:t>)</w:t>
      </w:r>
      <w:r w:rsidR="00A04124">
        <w:rPr>
          <w:rFonts w:ascii="Arial" w:hAnsi="Arial" w:cs="Arial"/>
        </w:rPr>
        <w:t xml:space="preserve"> </w:t>
      </w:r>
      <w:r w:rsidR="00662815">
        <w:rPr>
          <w:rFonts w:ascii="Arial" w:hAnsi="Arial" w:cs="Arial"/>
        </w:rPr>
        <w:t xml:space="preserve">should </w:t>
      </w:r>
      <w:r w:rsidR="00621A6F">
        <w:rPr>
          <w:rFonts w:ascii="Arial" w:hAnsi="Arial" w:cs="Arial"/>
        </w:rPr>
        <w:t xml:space="preserve">increase the likelihood that </w:t>
      </w:r>
      <w:r w:rsidR="00A70E5A">
        <w:rPr>
          <w:rFonts w:ascii="Arial" w:hAnsi="Arial" w:cs="Arial"/>
        </w:rPr>
        <w:t xml:space="preserve">Action-Signal are </w:t>
      </w:r>
      <w:r>
        <w:rPr>
          <w:rFonts w:ascii="Arial" w:hAnsi="Arial" w:cs="Arial"/>
        </w:rPr>
        <w:t xml:space="preserve">configured as a unit, and this should </w:t>
      </w:r>
      <w:r w:rsidR="00A70E5A">
        <w:rPr>
          <w:rFonts w:ascii="Arial" w:hAnsi="Arial" w:cs="Arial"/>
        </w:rPr>
        <w:t xml:space="preserve">potentiate </w:t>
      </w:r>
      <w:r>
        <w:rPr>
          <w:rFonts w:ascii="Arial" w:hAnsi="Arial" w:cs="Arial"/>
        </w:rPr>
        <w:t xml:space="preserve">Action-Outcome learning. </w:t>
      </w:r>
    </w:p>
    <w:p w14:paraId="22C0C11D" w14:textId="3E5CA0D1" w:rsidR="007B1AE0" w:rsidRPr="00C307FD" w:rsidRDefault="007B1AE0" w:rsidP="00C307FD">
      <w:pPr>
        <w:spacing w:line="360" w:lineRule="auto"/>
        <w:ind w:firstLine="708"/>
        <w:rPr>
          <w:rFonts w:ascii="Arial" w:hAnsi="Arial" w:cs="Arial"/>
          <w:b/>
          <w:bCs/>
        </w:rPr>
      </w:pPr>
      <w:r w:rsidRPr="00C307FD">
        <w:rPr>
          <w:rFonts w:ascii="Arial" w:hAnsi="Arial" w:cs="Arial"/>
          <w:b/>
          <w:bCs/>
        </w:rPr>
        <w:t>Method</w:t>
      </w:r>
    </w:p>
    <w:p w14:paraId="0954151B" w14:textId="6C31EE21" w:rsidR="00434061" w:rsidRDefault="00207558" w:rsidP="00C307FD">
      <w:pPr>
        <w:spacing w:line="360" w:lineRule="auto"/>
        <w:ind w:firstLine="709"/>
        <w:rPr>
          <w:rFonts w:ascii="Arial" w:hAnsi="Arial" w:cs="Arial"/>
        </w:rPr>
      </w:pPr>
      <w:r w:rsidRPr="00207558">
        <w:rPr>
          <w:rFonts w:ascii="Arial" w:hAnsi="Arial" w:cs="Arial"/>
          <w:b/>
        </w:rPr>
        <w:t>Participants</w:t>
      </w:r>
    </w:p>
    <w:p w14:paraId="79BA544B" w14:textId="180717A8" w:rsidR="00434061" w:rsidRPr="00C40932" w:rsidRDefault="00E32752" w:rsidP="002B4DF2">
      <w:pPr>
        <w:spacing w:line="360" w:lineRule="auto"/>
        <w:ind w:firstLine="708"/>
        <w:rPr>
          <w:rFonts w:ascii="Arial" w:hAnsi="Arial" w:cs="Arial"/>
        </w:rPr>
      </w:pPr>
      <w:r>
        <w:rPr>
          <w:rFonts w:ascii="Arial" w:hAnsi="Arial" w:cs="Arial"/>
        </w:rPr>
        <w:t>An</w:t>
      </w:r>
      <w:r w:rsidR="00AB3797">
        <w:rPr>
          <w:rFonts w:ascii="Arial" w:hAnsi="Arial" w:cs="Arial"/>
        </w:rPr>
        <w:t xml:space="preserve"> initial sample of eighty-one participants was </w:t>
      </w:r>
      <w:r w:rsidR="00D53548">
        <w:rPr>
          <w:rFonts w:ascii="Arial" w:hAnsi="Arial" w:cs="Arial"/>
        </w:rPr>
        <w:t xml:space="preserve">recruited </w:t>
      </w:r>
      <w:r w:rsidR="008262F5">
        <w:rPr>
          <w:rFonts w:ascii="Arial" w:hAnsi="Arial" w:cs="Arial"/>
        </w:rPr>
        <w:t>for</w:t>
      </w:r>
      <w:r w:rsidR="00AB3797">
        <w:rPr>
          <w:rFonts w:ascii="Arial" w:hAnsi="Arial" w:cs="Arial"/>
        </w:rPr>
        <w:t xml:space="preserve"> the study. </w:t>
      </w:r>
      <w:r>
        <w:rPr>
          <w:rFonts w:ascii="Arial" w:hAnsi="Arial" w:cs="Arial"/>
        </w:rPr>
        <w:t xml:space="preserve">However, </w:t>
      </w:r>
      <w:r w:rsidR="00E94A2F">
        <w:rPr>
          <w:rFonts w:ascii="Arial" w:hAnsi="Arial" w:cs="Arial"/>
        </w:rPr>
        <w:t xml:space="preserve">because of a technical issue, </w:t>
      </w:r>
      <w:r w:rsidR="00AB3797">
        <w:rPr>
          <w:rFonts w:ascii="Arial" w:hAnsi="Arial" w:cs="Arial"/>
        </w:rPr>
        <w:t xml:space="preserve">the causal ratings </w:t>
      </w:r>
      <w:r w:rsidR="00DD2E8C">
        <w:rPr>
          <w:rFonts w:ascii="Arial" w:hAnsi="Arial" w:cs="Arial"/>
        </w:rPr>
        <w:t xml:space="preserve">of </w:t>
      </w:r>
      <w:r w:rsidR="00626DFF">
        <w:rPr>
          <w:rFonts w:ascii="Arial" w:hAnsi="Arial" w:cs="Arial"/>
        </w:rPr>
        <w:t xml:space="preserve">eleven </w:t>
      </w:r>
      <w:r w:rsidR="00DD2E8C">
        <w:rPr>
          <w:rFonts w:ascii="Arial" w:hAnsi="Arial" w:cs="Arial"/>
        </w:rPr>
        <w:t xml:space="preserve">participants </w:t>
      </w:r>
      <w:r w:rsidR="008E469D">
        <w:rPr>
          <w:rFonts w:ascii="Arial" w:hAnsi="Arial" w:cs="Arial"/>
        </w:rPr>
        <w:t>were</w:t>
      </w:r>
      <w:r w:rsidR="00AB3797">
        <w:rPr>
          <w:rFonts w:ascii="Arial" w:hAnsi="Arial" w:cs="Arial"/>
        </w:rPr>
        <w:t xml:space="preserve"> not recorded</w:t>
      </w:r>
      <w:r w:rsidR="00DD2E8C">
        <w:rPr>
          <w:rFonts w:ascii="Arial" w:hAnsi="Arial" w:cs="Arial"/>
        </w:rPr>
        <w:t>. W</w:t>
      </w:r>
      <w:r w:rsidR="00AB3797">
        <w:rPr>
          <w:rFonts w:ascii="Arial" w:hAnsi="Arial" w:cs="Arial"/>
        </w:rPr>
        <w:t xml:space="preserve">e replaced these participants with eleven </w:t>
      </w:r>
      <w:r w:rsidR="00E94A2F">
        <w:rPr>
          <w:rFonts w:ascii="Arial" w:hAnsi="Arial" w:cs="Arial"/>
        </w:rPr>
        <w:t xml:space="preserve">new </w:t>
      </w:r>
      <w:r w:rsidR="00AB3797">
        <w:rPr>
          <w:rFonts w:ascii="Arial" w:hAnsi="Arial" w:cs="Arial"/>
        </w:rPr>
        <w:t xml:space="preserve">participants. Hence, in total we collected data from ninety-two </w:t>
      </w:r>
      <w:r w:rsidR="005D23C8">
        <w:rPr>
          <w:rFonts w:ascii="Arial" w:hAnsi="Arial" w:cs="Arial"/>
        </w:rPr>
        <w:t>participants</w:t>
      </w:r>
      <w:r w:rsidR="00AB3797">
        <w:rPr>
          <w:rFonts w:ascii="Arial" w:hAnsi="Arial" w:cs="Arial"/>
        </w:rPr>
        <w:t xml:space="preserve"> but </w:t>
      </w:r>
      <w:r w:rsidR="007E1CB0">
        <w:rPr>
          <w:rFonts w:ascii="Arial" w:hAnsi="Arial" w:cs="Arial"/>
        </w:rPr>
        <w:t xml:space="preserve">for data analyses </w:t>
      </w:r>
      <w:r w:rsidR="001C2295">
        <w:rPr>
          <w:rFonts w:ascii="Arial" w:hAnsi="Arial" w:cs="Arial"/>
        </w:rPr>
        <w:t xml:space="preserve">we </w:t>
      </w:r>
      <w:r w:rsidR="00AB3797">
        <w:rPr>
          <w:rFonts w:ascii="Arial" w:hAnsi="Arial" w:cs="Arial"/>
        </w:rPr>
        <w:t xml:space="preserve">only </w:t>
      </w:r>
      <w:r w:rsidR="00E94A2F">
        <w:rPr>
          <w:rFonts w:ascii="Arial" w:hAnsi="Arial" w:cs="Arial"/>
        </w:rPr>
        <w:t>considered participants with</w:t>
      </w:r>
      <w:r w:rsidR="00DD2E8C">
        <w:rPr>
          <w:rFonts w:ascii="Arial" w:hAnsi="Arial" w:cs="Arial"/>
        </w:rPr>
        <w:t xml:space="preserve"> all data recorded</w:t>
      </w:r>
      <w:r w:rsidR="00AB3797">
        <w:rPr>
          <w:rFonts w:ascii="Arial" w:hAnsi="Arial" w:cs="Arial"/>
        </w:rPr>
        <w:t xml:space="preserve">. The final sample was composed </w:t>
      </w:r>
      <w:r w:rsidR="00F57F7B">
        <w:rPr>
          <w:rFonts w:ascii="Arial" w:hAnsi="Arial" w:cs="Arial"/>
        </w:rPr>
        <w:t>of</w:t>
      </w:r>
      <w:r w:rsidR="00AB3797">
        <w:rPr>
          <w:rFonts w:ascii="Arial" w:hAnsi="Arial" w:cs="Arial"/>
        </w:rPr>
        <w:t xml:space="preserve"> e</w:t>
      </w:r>
      <w:r w:rsidR="00434061" w:rsidRPr="00C40932">
        <w:rPr>
          <w:rFonts w:ascii="Arial" w:hAnsi="Arial" w:cs="Arial"/>
        </w:rPr>
        <w:t>ighty-</w:t>
      </w:r>
      <w:r>
        <w:rPr>
          <w:rFonts w:ascii="Arial" w:hAnsi="Arial" w:cs="Arial"/>
        </w:rPr>
        <w:t>one</w:t>
      </w:r>
      <w:r w:rsidRPr="00C40932">
        <w:rPr>
          <w:rFonts w:ascii="Arial" w:hAnsi="Arial" w:cs="Arial"/>
        </w:rPr>
        <w:t xml:space="preserve"> </w:t>
      </w:r>
      <w:r w:rsidR="00434061" w:rsidRPr="00C40932">
        <w:rPr>
          <w:rFonts w:ascii="Arial" w:hAnsi="Arial" w:cs="Arial"/>
        </w:rPr>
        <w:t>(</w:t>
      </w:r>
      <w:r w:rsidR="00626DFF">
        <w:rPr>
          <w:rFonts w:ascii="Arial" w:hAnsi="Arial" w:cs="Arial"/>
        </w:rPr>
        <w:t>eight</w:t>
      </w:r>
      <w:r w:rsidR="00626DFF" w:rsidRPr="00C40932">
        <w:rPr>
          <w:rFonts w:ascii="Arial" w:hAnsi="Arial" w:cs="Arial"/>
        </w:rPr>
        <w:t xml:space="preserve"> </w:t>
      </w:r>
      <w:r w:rsidR="00434061" w:rsidRPr="00C40932">
        <w:rPr>
          <w:rFonts w:ascii="Arial" w:hAnsi="Arial" w:cs="Arial"/>
        </w:rPr>
        <w:t xml:space="preserve">males) undergraduates </w:t>
      </w:r>
      <w:r w:rsidR="00E94A2F" w:rsidRPr="00C40932">
        <w:rPr>
          <w:rFonts w:ascii="Arial" w:hAnsi="Arial" w:cs="Arial"/>
        </w:rPr>
        <w:t xml:space="preserve">from the University of Leicester </w:t>
      </w:r>
      <w:r w:rsidR="00434061" w:rsidRPr="00C40932">
        <w:rPr>
          <w:rFonts w:ascii="Arial" w:hAnsi="Arial" w:cs="Arial"/>
        </w:rPr>
        <w:t xml:space="preserve">with an average age </w:t>
      </w:r>
      <w:r w:rsidR="00F57F7B">
        <w:rPr>
          <w:rFonts w:ascii="Arial" w:hAnsi="Arial" w:cs="Arial"/>
        </w:rPr>
        <w:t xml:space="preserve">of </w:t>
      </w:r>
      <w:r w:rsidR="00434061" w:rsidRPr="00C40932">
        <w:rPr>
          <w:rFonts w:ascii="Arial" w:hAnsi="Arial" w:cs="Arial"/>
        </w:rPr>
        <w:t>19.48 (18-40 range)</w:t>
      </w:r>
      <w:r w:rsidR="008262F5">
        <w:rPr>
          <w:rFonts w:ascii="Arial" w:hAnsi="Arial" w:cs="Arial"/>
        </w:rPr>
        <w:t>.</w:t>
      </w:r>
      <w:r w:rsidR="00626DFF">
        <w:rPr>
          <w:rFonts w:ascii="Arial" w:hAnsi="Arial" w:cs="Arial"/>
        </w:rPr>
        <w:t xml:space="preserve"> </w:t>
      </w:r>
      <w:r w:rsidR="008262F5">
        <w:rPr>
          <w:rFonts w:ascii="Arial" w:hAnsi="Arial" w:cs="Arial"/>
        </w:rPr>
        <w:t xml:space="preserve">Participants were </w:t>
      </w:r>
      <w:r w:rsidR="00D85451">
        <w:rPr>
          <w:rFonts w:ascii="Arial" w:hAnsi="Arial" w:cs="Arial"/>
        </w:rPr>
        <w:t xml:space="preserve">recruited through </w:t>
      </w:r>
      <w:r w:rsidR="00F57F7B">
        <w:rPr>
          <w:rFonts w:ascii="Arial" w:hAnsi="Arial" w:cs="Arial"/>
        </w:rPr>
        <w:t xml:space="preserve">the </w:t>
      </w:r>
      <w:r w:rsidR="00D85451">
        <w:rPr>
          <w:rFonts w:ascii="Arial" w:hAnsi="Arial" w:cs="Arial"/>
        </w:rPr>
        <w:t>SONA system</w:t>
      </w:r>
      <w:r w:rsidR="00D85451" w:rsidRPr="00C40932">
        <w:rPr>
          <w:rFonts w:ascii="Arial" w:hAnsi="Arial" w:cs="Arial"/>
        </w:rPr>
        <w:t xml:space="preserve"> </w:t>
      </w:r>
      <w:r w:rsidR="00434061" w:rsidRPr="00C40932">
        <w:rPr>
          <w:rFonts w:ascii="Arial" w:hAnsi="Arial" w:cs="Arial"/>
        </w:rPr>
        <w:t xml:space="preserve">in exchange </w:t>
      </w:r>
      <w:r w:rsidR="00E94A2F">
        <w:rPr>
          <w:rFonts w:ascii="Arial" w:hAnsi="Arial" w:cs="Arial"/>
        </w:rPr>
        <w:t xml:space="preserve">for course </w:t>
      </w:r>
      <w:r w:rsidR="00434061" w:rsidRPr="00C40932">
        <w:rPr>
          <w:rFonts w:ascii="Arial" w:hAnsi="Arial" w:cs="Arial"/>
        </w:rPr>
        <w:t xml:space="preserve">credit. </w:t>
      </w:r>
    </w:p>
    <w:p w14:paraId="7C40B6E1" w14:textId="7D387885" w:rsidR="00434061" w:rsidRPr="00C40932" w:rsidRDefault="00434061" w:rsidP="00C307FD">
      <w:pPr>
        <w:spacing w:line="360" w:lineRule="auto"/>
        <w:ind w:firstLine="709"/>
        <w:rPr>
          <w:rFonts w:ascii="Arial" w:hAnsi="Arial" w:cs="Arial"/>
          <w:b/>
        </w:rPr>
      </w:pPr>
      <w:r>
        <w:rPr>
          <w:rFonts w:ascii="Arial" w:hAnsi="Arial" w:cs="Arial"/>
          <w:b/>
        </w:rPr>
        <w:t>Procedure</w:t>
      </w:r>
      <w:r w:rsidR="00EF59D1">
        <w:rPr>
          <w:rFonts w:ascii="Arial" w:hAnsi="Arial" w:cs="Arial"/>
          <w:b/>
        </w:rPr>
        <w:t xml:space="preserve"> </w:t>
      </w:r>
      <w:r w:rsidR="002D29B5">
        <w:rPr>
          <w:rFonts w:ascii="Arial" w:hAnsi="Arial" w:cs="Arial"/>
          <w:b/>
        </w:rPr>
        <w:t>and Design</w:t>
      </w:r>
    </w:p>
    <w:p w14:paraId="0A88C467" w14:textId="651FF5C5" w:rsidR="00434061" w:rsidRDefault="00434061" w:rsidP="002B4DF2">
      <w:pPr>
        <w:spacing w:line="360" w:lineRule="auto"/>
        <w:ind w:firstLine="708"/>
        <w:rPr>
          <w:rFonts w:ascii="Arial" w:hAnsi="Arial" w:cs="Arial"/>
        </w:rPr>
      </w:pPr>
      <w:r w:rsidRPr="00C40932">
        <w:rPr>
          <w:rFonts w:ascii="Arial" w:hAnsi="Arial" w:cs="Arial"/>
        </w:rPr>
        <w:t xml:space="preserve">The task was hosted </w:t>
      </w:r>
      <w:r w:rsidR="001C2295">
        <w:rPr>
          <w:rFonts w:ascii="Arial" w:hAnsi="Arial" w:cs="Arial"/>
        </w:rPr>
        <w:t>on</w:t>
      </w:r>
      <w:r w:rsidR="001C2295" w:rsidRPr="00C40932">
        <w:rPr>
          <w:rFonts w:ascii="Arial" w:hAnsi="Arial" w:cs="Arial"/>
        </w:rPr>
        <w:t xml:space="preserve"> </w:t>
      </w:r>
      <w:r w:rsidRPr="00C40932">
        <w:rPr>
          <w:rFonts w:ascii="Arial" w:hAnsi="Arial" w:cs="Arial"/>
        </w:rPr>
        <w:t xml:space="preserve">the online recruitment platform Pavlovia and </w:t>
      </w:r>
      <w:r>
        <w:rPr>
          <w:rFonts w:ascii="Arial" w:hAnsi="Arial" w:cs="Arial"/>
        </w:rPr>
        <w:t xml:space="preserve">programmed in </w:t>
      </w:r>
      <w:r w:rsidR="00454E7B">
        <w:rPr>
          <w:rFonts w:ascii="Arial" w:hAnsi="Arial" w:cs="Arial"/>
        </w:rPr>
        <w:t>PsychoPy2</w:t>
      </w:r>
      <w:r>
        <w:rPr>
          <w:rFonts w:ascii="Arial" w:hAnsi="Arial" w:cs="Arial"/>
        </w:rPr>
        <w:t xml:space="preserve">. </w:t>
      </w:r>
      <w:r w:rsidR="00D10D35">
        <w:rPr>
          <w:rFonts w:ascii="Arial" w:hAnsi="Arial" w:cs="Arial"/>
        </w:rPr>
        <w:t>The procedure was similar to</w:t>
      </w:r>
      <w:r w:rsidR="00626DFF">
        <w:rPr>
          <w:rFonts w:ascii="Arial" w:hAnsi="Arial" w:cs="Arial"/>
        </w:rPr>
        <w:t xml:space="preserve"> </w:t>
      </w:r>
      <w:r w:rsidR="00CB25E0">
        <w:rPr>
          <w:rFonts w:ascii="Arial" w:hAnsi="Arial" w:cs="Arial"/>
        </w:rPr>
        <w:t xml:space="preserve">the </w:t>
      </w:r>
      <w:r w:rsidR="00626DFF">
        <w:rPr>
          <w:rFonts w:ascii="Arial" w:hAnsi="Arial" w:cs="Arial"/>
        </w:rPr>
        <w:t>online</w:t>
      </w:r>
      <w:r w:rsidR="00CB25E0">
        <w:rPr>
          <w:rFonts w:ascii="Arial" w:hAnsi="Arial" w:cs="Arial"/>
        </w:rPr>
        <w:t xml:space="preserve"> version of</w:t>
      </w:r>
      <w:r w:rsidR="00D10D35">
        <w:rPr>
          <w:rFonts w:ascii="Arial" w:hAnsi="Arial" w:cs="Arial"/>
        </w:rPr>
        <w:t xml:space="preserve"> Experiment 1</w:t>
      </w:r>
      <w:r w:rsidR="00626DFF">
        <w:rPr>
          <w:rFonts w:ascii="Arial" w:hAnsi="Arial" w:cs="Arial"/>
        </w:rPr>
        <w:t xml:space="preserve"> (</w:t>
      </w:r>
      <w:r w:rsidR="00986CAB">
        <w:rPr>
          <w:rFonts w:ascii="Arial" w:hAnsi="Arial" w:cs="Arial"/>
        </w:rPr>
        <w:t xml:space="preserve">Replication </w:t>
      </w:r>
      <w:r w:rsidR="00626DFF">
        <w:rPr>
          <w:rFonts w:ascii="Arial" w:hAnsi="Arial" w:cs="Arial"/>
        </w:rPr>
        <w:t>2)</w:t>
      </w:r>
      <w:r w:rsidR="00D10D35">
        <w:rPr>
          <w:rFonts w:ascii="Arial" w:hAnsi="Arial" w:cs="Arial"/>
        </w:rPr>
        <w:t xml:space="preserve">, except </w:t>
      </w:r>
      <w:proofErr w:type="gramStart"/>
      <w:r w:rsidR="00C307FD">
        <w:rPr>
          <w:rFonts w:ascii="Arial" w:hAnsi="Arial" w:cs="Arial"/>
        </w:rPr>
        <w:t>that participant</w:t>
      </w:r>
      <w:r w:rsidR="001C2295">
        <w:rPr>
          <w:rFonts w:ascii="Arial" w:hAnsi="Arial" w:cs="Arial"/>
        </w:rPr>
        <w:t>s</w:t>
      </w:r>
      <w:proofErr w:type="gramEnd"/>
      <w:r w:rsidR="00D10D35">
        <w:rPr>
          <w:rFonts w:ascii="Arial" w:hAnsi="Arial" w:cs="Arial"/>
        </w:rPr>
        <w:t xml:space="preserve"> were not connected in a virtual meeting with the experiment</w:t>
      </w:r>
      <w:r w:rsidR="00673604">
        <w:rPr>
          <w:rFonts w:ascii="Arial" w:hAnsi="Arial" w:cs="Arial"/>
        </w:rPr>
        <w:t>er</w:t>
      </w:r>
      <w:r w:rsidR="00D10D35">
        <w:rPr>
          <w:rFonts w:ascii="Arial" w:hAnsi="Arial" w:cs="Arial"/>
        </w:rPr>
        <w:t>.</w:t>
      </w:r>
      <w:r w:rsidR="00E7725E">
        <w:rPr>
          <w:rFonts w:ascii="Arial" w:hAnsi="Arial" w:cs="Arial"/>
        </w:rPr>
        <w:t xml:space="preserve"> A</w:t>
      </w:r>
      <w:r w:rsidR="00673604" w:rsidRPr="00C40932">
        <w:rPr>
          <w:rFonts w:ascii="Arial" w:hAnsi="Arial" w:cs="Arial"/>
        </w:rPr>
        <w:t>ll participants</w:t>
      </w:r>
      <w:r w:rsidR="00673604">
        <w:rPr>
          <w:rFonts w:ascii="Arial" w:hAnsi="Arial" w:cs="Arial"/>
        </w:rPr>
        <w:t xml:space="preserve"> experienced </w:t>
      </w:r>
      <w:r w:rsidR="00E64C38">
        <w:rPr>
          <w:rFonts w:ascii="Arial" w:hAnsi="Arial" w:cs="Arial"/>
        </w:rPr>
        <w:t>six different experimental conditions</w:t>
      </w:r>
      <w:r w:rsidR="000C6C36">
        <w:rPr>
          <w:rFonts w:ascii="Arial" w:hAnsi="Arial" w:cs="Arial"/>
        </w:rPr>
        <w:t xml:space="preserve"> (see </w:t>
      </w:r>
      <w:r w:rsidR="001B144E">
        <w:rPr>
          <w:rFonts w:ascii="Arial" w:hAnsi="Arial" w:cs="Arial"/>
        </w:rPr>
        <w:t>F</w:t>
      </w:r>
      <w:r w:rsidR="000C6C36">
        <w:rPr>
          <w:rFonts w:ascii="Arial" w:hAnsi="Arial" w:cs="Arial"/>
        </w:rPr>
        <w:t>igure 3a)</w:t>
      </w:r>
      <w:r w:rsidR="00E64C38">
        <w:rPr>
          <w:rFonts w:ascii="Arial" w:hAnsi="Arial" w:cs="Arial"/>
        </w:rPr>
        <w:t xml:space="preserve"> </w:t>
      </w:r>
      <w:r w:rsidR="00AD1355">
        <w:rPr>
          <w:rFonts w:ascii="Arial" w:hAnsi="Arial" w:cs="Arial"/>
        </w:rPr>
        <w:t>stemming</w:t>
      </w:r>
      <w:r w:rsidR="00FA1520">
        <w:rPr>
          <w:rFonts w:ascii="Arial" w:hAnsi="Arial" w:cs="Arial"/>
        </w:rPr>
        <w:t xml:space="preserve"> </w:t>
      </w:r>
      <w:r w:rsidR="00986CAB">
        <w:rPr>
          <w:rFonts w:ascii="Arial" w:hAnsi="Arial" w:cs="Arial"/>
        </w:rPr>
        <w:t xml:space="preserve">from </w:t>
      </w:r>
      <w:r w:rsidR="00E64C38">
        <w:rPr>
          <w:rFonts w:ascii="Arial" w:hAnsi="Arial" w:cs="Arial"/>
        </w:rPr>
        <w:t xml:space="preserve">the </w:t>
      </w:r>
      <w:r w:rsidR="00E46F79">
        <w:rPr>
          <w:rFonts w:ascii="Arial" w:hAnsi="Arial" w:cs="Arial"/>
        </w:rPr>
        <w:t xml:space="preserve">2x3 </w:t>
      </w:r>
      <w:r w:rsidR="00EF59D1">
        <w:rPr>
          <w:rFonts w:ascii="Arial" w:hAnsi="Arial" w:cs="Arial"/>
        </w:rPr>
        <w:t>within</w:t>
      </w:r>
      <w:r w:rsidR="00E64C38">
        <w:rPr>
          <w:rFonts w:ascii="Arial" w:hAnsi="Arial" w:cs="Arial"/>
        </w:rPr>
        <w:t xml:space="preserve">-subject factorial design: </w:t>
      </w:r>
      <w:r w:rsidR="00E64C38" w:rsidRPr="00C40932">
        <w:rPr>
          <w:rFonts w:ascii="Arial" w:hAnsi="Arial" w:cs="Arial"/>
        </w:rPr>
        <w:t>2 (Contingency</w:t>
      </w:r>
      <w:r w:rsidR="00E64C38">
        <w:rPr>
          <w:rFonts w:ascii="Arial" w:hAnsi="Arial" w:cs="Arial"/>
        </w:rPr>
        <w:t>:</w:t>
      </w:r>
      <w:r w:rsidR="00E64C38" w:rsidRPr="00C40932">
        <w:rPr>
          <w:rFonts w:ascii="Arial" w:hAnsi="Arial" w:cs="Arial"/>
        </w:rPr>
        <w:t xml:space="preserve"> </w:t>
      </w:r>
      <w:r w:rsidR="000C6C36">
        <w:rPr>
          <w:rFonts w:ascii="Arial" w:hAnsi="Arial" w:cs="Arial"/>
        </w:rPr>
        <w:t>FR1</w:t>
      </w:r>
      <w:r w:rsidR="000C6C36" w:rsidRPr="00C40932">
        <w:rPr>
          <w:rFonts w:ascii="Arial" w:hAnsi="Arial" w:cs="Arial"/>
        </w:rPr>
        <w:t xml:space="preserve"> </w:t>
      </w:r>
      <w:r w:rsidR="00E64C38" w:rsidRPr="00C40932">
        <w:rPr>
          <w:rFonts w:ascii="Arial" w:hAnsi="Arial" w:cs="Arial"/>
        </w:rPr>
        <w:t>vs</w:t>
      </w:r>
      <w:r w:rsidR="00C326B2">
        <w:rPr>
          <w:rFonts w:ascii="Arial" w:hAnsi="Arial" w:cs="Arial"/>
        </w:rPr>
        <w:t>.</w:t>
      </w:r>
      <w:r w:rsidR="00E64C38" w:rsidRPr="00C40932">
        <w:rPr>
          <w:rFonts w:ascii="Arial" w:hAnsi="Arial" w:cs="Arial"/>
        </w:rPr>
        <w:t xml:space="preserve"> </w:t>
      </w:r>
      <w:r w:rsidR="000C6C36">
        <w:rPr>
          <w:rFonts w:ascii="Arial" w:hAnsi="Arial" w:cs="Arial"/>
        </w:rPr>
        <w:t>Partial</w:t>
      </w:r>
      <w:r w:rsidR="00E64C38" w:rsidRPr="00C40932">
        <w:rPr>
          <w:rFonts w:ascii="Arial" w:hAnsi="Arial" w:cs="Arial"/>
        </w:rPr>
        <w:t>) by 3 (</w:t>
      </w:r>
      <w:r w:rsidR="00E64C38">
        <w:rPr>
          <w:rFonts w:ascii="Arial" w:hAnsi="Arial" w:cs="Arial"/>
        </w:rPr>
        <w:t>Signal:</w:t>
      </w:r>
      <w:r w:rsidR="00E64C38" w:rsidRPr="00C40932">
        <w:rPr>
          <w:rFonts w:ascii="Arial" w:hAnsi="Arial" w:cs="Arial"/>
        </w:rPr>
        <w:t xml:space="preserve"> No-Sig</w:t>
      </w:r>
      <w:r w:rsidR="00E64C38">
        <w:rPr>
          <w:rFonts w:ascii="Arial" w:hAnsi="Arial" w:cs="Arial"/>
        </w:rPr>
        <w:t xml:space="preserve">nal, </w:t>
      </w:r>
      <w:r w:rsidR="00E64C38" w:rsidRPr="00C40932">
        <w:rPr>
          <w:rFonts w:ascii="Arial" w:hAnsi="Arial" w:cs="Arial"/>
        </w:rPr>
        <w:t xml:space="preserve">Beginning, End). </w:t>
      </w:r>
      <w:r w:rsidR="00E64C38">
        <w:rPr>
          <w:rFonts w:ascii="Arial" w:hAnsi="Arial" w:cs="Arial"/>
        </w:rPr>
        <w:t xml:space="preserve">Contingency levels were determined </w:t>
      </w:r>
      <w:r w:rsidR="00EF59D1">
        <w:rPr>
          <w:rFonts w:ascii="Arial" w:hAnsi="Arial" w:cs="Arial"/>
        </w:rPr>
        <w:t>as</w:t>
      </w:r>
      <w:r w:rsidR="00E64C38">
        <w:rPr>
          <w:rFonts w:ascii="Arial" w:hAnsi="Arial" w:cs="Arial"/>
        </w:rPr>
        <w:t xml:space="preserve"> in Experiment 1. </w:t>
      </w:r>
      <w:r>
        <w:rPr>
          <w:rFonts w:ascii="Arial" w:hAnsi="Arial" w:cs="Arial"/>
        </w:rPr>
        <w:t>In the condition</w:t>
      </w:r>
      <w:r w:rsidR="004829F9">
        <w:rPr>
          <w:rFonts w:ascii="Arial" w:hAnsi="Arial" w:cs="Arial"/>
        </w:rPr>
        <w:t xml:space="preserve"> labeled</w:t>
      </w:r>
      <w:r>
        <w:rPr>
          <w:rFonts w:ascii="Arial" w:hAnsi="Arial" w:cs="Arial"/>
        </w:rPr>
        <w:t xml:space="preserve"> Beginning, the signal appeared immediately after the </w:t>
      </w:r>
      <w:r w:rsidR="00165F29">
        <w:rPr>
          <w:rFonts w:ascii="Arial" w:hAnsi="Arial" w:cs="Arial"/>
        </w:rPr>
        <w:t xml:space="preserve">action </w:t>
      </w:r>
      <w:r>
        <w:rPr>
          <w:rFonts w:ascii="Arial" w:hAnsi="Arial" w:cs="Arial"/>
        </w:rPr>
        <w:t xml:space="preserve">and </w:t>
      </w:r>
      <w:r w:rsidR="00D45E3C">
        <w:rPr>
          <w:rFonts w:ascii="Arial" w:hAnsi="Arial" w:cs="Arial"/>
        </w:rPr>
        <w:t xml:space="preserve">lasted </w:t>
      </w:r>
      <w:r>
        <w:rPr>
          <w:rFonts w:ascii="Arial" w:hAnsi="Arial" w:cs="Arial"/>
        </w:rPr>
        <w:t>0.5</w:t>
      </w:r>
      <w:r w:rsidR="00E6756B">
        <w:rPr>
          <w:rFonts w:ascii="Arial" w:hAnsi="Arial" w:cs="Arial"/>
        </w:rPr>
        <w:t>s</w:t>
      </w:r>
      <w:r>
        <w:rPr>
          <w:rFonts w:ascii="Arial" w:hAnsi="Arial" w:cs="Arial"/>
        </w:rPr>
        <w:t>; whereas in the condition End</w:t>
      </w:r>
      <w:r w:rsidR="00582068">
        <w:rPr>
          <w:rFonts w:ascii="Arial" w:hAnsi="Arial" w:cs="Arial"/>
        </w:rPr>
        <w:t>,</w:t>
      </w:r>
      <w:r>
        <w:rPr>
          <w:rFonts w:ascii="Arial" w:hAnsi="Arial" w:cs="Arial"/>
        </w:rPr>
        <w:t xml:space="preserve"> the signal appeared 5.5</w:t>
      </w:r>
      <w:r w:rsidR="00E6756B">
        <w:rPr>
          <w:rFonts w:ascii="Arial" w:hAnsi="Arial" w:cs="Arial"/>
        </w:rPr>
        <w:t>s</w:t>
      </w:r>
      <w:r>
        <w:rPr>
          <w:rFonts w:ascii="Arial" w:hAnsi="Arial" w:cs="Arial"/>
        </w:rPr>
        <w:t xml:space="preserve"> after </w:t>
      </w:r>
      <w:r w:rsidR="00165F29">
        <w:rPr>
          <w:rFonts w:ascii="Arial" w:hAnsi="Arial" w:cs="Arial"/>
        </w:rPr>
        <w:t>the action</w:t>
      </w:r>
      <w:r>
        <w:rPr>
          <w:rFonts w:ascii="Arial" w:hAnsi="Arial" w:cs="Arial"/>
        </w:rPr>
        <w:t xml:space="preserve">. </w:t>
      </w:r>
      <w:r w:rsidR="0027301F">
        <w:rPr>
          <w:rFonts w:ascii="Arial" w:hAnsi="Arial" w:cs="Arial"/>
        </w:rPr>
        <w:t xml:space="preserve">In the </w:t>
      </w:r>
      <w:r w:rsidR="00165F29">
        <w:rPr>
          <w:rFonts w:ascii="Arial" w:hAnsi="Arial" w:cs="Arial"/>
        </w:rPr>
        <w:t xml:space="preserve">control </w:t>
      </w:r>
      <w:r w:rsidR="0027301F">
        <w:rPr>
          <w:rFonts w:ascii="Arial" w:hAnsi="Arial" w:cs="Arial"/>
        </w:rPr>
        <w:t xml:space="preserve">No-Signal condition, there was no signal between </w:t>
      </w:r>
      <w:r w:rsidR="00165F29">
        <w:rPr>
          <w:rFonts w:ascii="Arial" w:hAnsi="Arial" w:cs="Arial"/>
        </w:rPr>
        <w:t>the action and the outcome.</w:t>
      </w:r>
      <w:r w:rsidR="00E64C38">
        <w:rPr>
          <w:rFonts w:ascii="Arial" w:hAnsi="Arial" w:cs="Arial"/>
        </w:rPr>
        <w:t xml:space="preserve"> Participants experienced a 6s </w:t>
      </w:r>
      <w:r w:rsidR="00467298">
        <w:rPr>
          <w:rFonts w:ascii="Arial" w:hAnsi="Arial" w:cs="Arial"/>
        </w:rPr>
        <w:t xml:space="preserve">delay </w:t>
      </w:r>
      <w:r w:rsidR="00E64C38">
        <w:rPr>
          <w:rFonts w:ascii="Arial" w:hAnsi="Arial" w:cs="Arial"/>
        </w:rPr>
        <w:t>between</w:t>
      </w:r>
      <w:r w:rsidR="001B6A26">
        <w:rPr>
          <w:rFonts w:ascii="Arial" w:hAnsi="Arial" w:cs="Arial"/>
        </w:rPr>
        <w:t xml:space="preserve"> action and outcome</w:t>
      </w:r>
      <w:r w:rsidR="00CD6DE5">
        <w:rPr>
          <w:rFonts w:ascii="Arial" w:hAnsi="Arial" w:cs="Arial"/>
        </w:rPr>
        <w:t xml:space="preserve"> </w:t>
      </w:r>
      <w:r w:rsidR="00E64C38">
        <w:rPr>
          <w:rFonts w:ascii="Arial" w:hAnsi="Arial" w:cs="Arial"/>
        </w:rPr>
        <w:t xml:space="preserve">in </w:t>
      </w:r>
      <w:r w:rsidR="00E64C38" w:rsidRPr="00C40932">
        <w:rPr>
          <w:rFonts w:ascii="Arial" w:hAnsi="Arial" w:cs="Arial"/>
        </w:rPr>
        <w:t>all conditions.</w:t>
      </w:r>
      <w:r w:rsidR="00EF59D1">
        <w:rPr>
          <w:rFonts w:ascii="Arial" w:hAnsi="Arial" w:cs="Arial"/>
        </w:rPr>
        <w:t xml:space="preserve"> It took</w:t>
      </w:r>
      <w:r w:rsidR="00EF59D1" w:rsidRPr="00C40932">
        <w:rPr>
          <w:rFonts w:ascii="Arial" w:hAnsi="Arial" w:cs="Arial"/>
        </w:rPr>
        <w:t xml:space="preserve"> roughly </w:t>
      </w:r>
      <w:r w:rsidR="00EF59D1">
        <w:rPr>
          <w:rFonts w:ascii="Arial" w:hAnsi="Arial" w:cs="Arial"/>
        </w:rPr>
        <w:t>15</w:t>
      </w:r>
      <w:r w:rsidR="00EF59D1" w:rsidRPr="00C40932">
        <w:rPr>
          <w:rFonts w:ascii="Arial" w:hAnsi="Arial" w:cs="Arial"/>
        </w:rPr>
        <w:t xml:space="preserve"> minutes to complete </w:t>
      </w:r>
      <w:r w:rsidR="00EF59D1">
        <w:rPr>
          <w:rFonts w:ascii="Arial" w:hAnsi="Arial" w:cs="Arial"/>
        </w:rPr>
        <w:t xml:space="preserve">the </w:t>
      </w:r>
      <w:r w:rsidR="00EF59D1" w:rsidRPr="00C40932">
        <w:rPr>
          <w:rFonts w:ascii="Arial" w:hAnsi="Arial" w:cs="Arial"/>
        </w:rPr>
        <w:t>experiment. </w:t>
      </w:r>
      <w:r w:rsidR="00661EB1">
        <w:rPr>
          <w:rFonts w:ascii="Arial" w:hAnsi="Arial" w:cs="Arial"/>
          <w:lang w:val="en-GB"/>
        </w:rPr>
        <w:t>T</w:t>
      </w:r>
      <w:r w:rsidR="00661EB1">
        <w:rPr>
          <w:rFonts w:ascii="Arial" w:hAnsi="Arial" w:cs="Arial"/>
        </w:rPr>
        <w:t xml:space="preserve">he average experienced contingency in the PR conditions was </w:t>
      </w:r>
      <w:r w:rsidR="00661EB1" w:rsidRPr="00C307FD">
        <w:rPr>
          <w:rFonts w:ascii="Arial" w:hAnsi="Arial" w:cs="Arial"/>
        </w:rPr>
        <w:t>0.6</w:t>
      </w:r>
      <w:r w:rsidR="00661EB1">
        <w:rPr>
          <w:rFonts w:ascii="Arial" w:hAnsi="Arial" w:cs="Arial"/>
        </w:rPr>
        <w:t xml:space="preserve">2. </w:t>
      </w:r>
    </w:p>
    <w:p w14:paraId="5D11E3E1" w14:textId="029255F6" w:rsidR="00434061" w:rsidRDefault="00434061" w:rsidP="00BE6618">
      <w:pPr>
        <w:spacing w:line="360" w:lineRule="auto"/>
        <w:ind w:firstLine="709"/>
        <w:rPr>
          <w:rFonts w:ascii="Arial" w:hAnsi="Arial" w:cs="Arial"/>
          <w:b/>
        </w:rPr>
      </w:pPr>
      <w:r w:rsidRPr="00C40932">
        <w:rPr>
          <w:rFonts w:ascii="Arial" w:hAnsi="Arial" w:cs="Arial"/>
          <w:b/>
        </w:rPr>
        <w:lastRenderedPageBreak/>
        <w:t>Results</w:t>
      </w:r>
    </w:p>
    <w:p w14:paraId="0A01FE42" w14:textId="73ECE8AB" w:rsidR="00434061" w:rsidRPr="009F21AE" w:rsidRDefault="00530DC3" w:rsidP="00467298">
      <w:pPr>
        <w:spacing w:line="360" w:lineRule="auto"/>
        <w:ind w:firstLine="708"/>
        <w:rPr>
          <w:rFonts w:ascii="Arial" w:hAnsi="Arial" w:cs="Arial"/>
          <w:i/>
        </w:rPr>
      </w:pPr>
      <w:r>
        <w:rPr>
          <w:rFonts w:ascii="Arial" w:hAnsi="Arial" w:cs="Arial"/>
          <w:i/>
        </w:rPr>
        <w:t>Instrumental performance</w:t>
      </w:r>
      <w:r w:rsidR="00434061" w:rsidRPr="00C40932">
        <w:rPr>
          <w:rFonts w:ascii="Arial" w:hAnsi="Arial" w:cs="Arial"/>
          <w:i/>
        </w:rPr>
        <w:t>:</w:t>
      </w:r>
      <w:r w:rsidR="00467298">
        <w:rPr>
          <w:rFonts w:ascii="Arial" w:hAnsi="Arial" w:cs="Arial"/>
          <w:i/>
        </w:rPr>
        <w:t xml:space="preserve"> </w:t>
      </w:r>
      <w:r w:rsidR="00467298">
        <w:rPr>
          <w:rFonts w:ascii="Arial" w:hAnsi="Arial" w:cs="Arial"/>
        </w:rPr>
        <w:t xml:space="preserve">Figure 3b shows a </w:t>
      </w:r>
      <w:r w:rsidR="00467298" w:rsidRPr="00C40932">
        <w:rPr>
          <w:rFonts w:ascii="Arial" w:hAnsi="Arial" w:cs="Arial"/>
        </w:rPr>
        <w:t xml:space="preserve">higher </w:t>
      </w:r>
      <w:r w:rsidR="00467298">
        <w:rPr>
          <w:rFonts w:ascii="Arial" w:hAnsi="Arial" w:cs="Arial"/>
        </w:rPr>
        <w:t>rate of responding in</w:t>
      </w:r>
      <w:r w:rsidR="00467298" w:rsidRPr="00C40932">
        <w:rPr>
          <w:rFonts w:ascii="Arial" w:hAnsi="Arial" w:cs="Arial"/>
        </w:rPr>
        <w:t xml:space="preserve"> the </w:t>
      </w:r>
      <w:r w:rsidR="00467298">
        <w:rPr>
          <w:rFonts w:ascii="Arial" w:hAnsi="Arial" w:cs="Arial"/>
        </w:rPr>
        <w:t>B</w:t>
      </w:r>
      <w:r w:rsidR="00467298" w:rsidRPr="00C40932">
        <w:rPr>
          <w:rFonts w:ascii="Arial" w:hAnsi="Arial" w:cs="Arial"/>
        </w:rPr>
        <w:t xml:space="preserve">eginning </w:t>
      </w:r>
      <w:r w:rsidR="00467298">
        <w:rPr>
          <w:rFonts w:ascii="Arial" w:hAnsi="Arial" w:cs="Arial"/>
        </w:rPr>
        <w:t xml:space="preserve">compared to No-Signal and End conditions, suggesting a facilitatory effect of the signal </w:t>
      </w:r>
      <w:r w:rsidR="00F447CF">
        <w:rPr>
          <w:rFonts w:ascii="Arial" w:hAnsi="Arial" w:cs="Arial"/>
        </w:rPr>
        <w:t xml:space="preserve">only </w:t>
      </w:r>
      <w:r w:rsidR="00467298">
        <w:rPr>
          <w:rFonts w:ascii="Arial" w:hAnsi="Arial" w:cs="Arial"/>
        </w:rPr>
        <w:t xml:space="preserve">when </w:t>
      </w:r>
      <w:r w:rsidR="00F447CF">
        <w:rPr>
          <w:rFonts w:ascii="Arial" w:hAnsi="Arial" w:cs="Arial"/>
        </w:rPr>
        <w:t xml:space="preserve">experienced </w:t>
      </w:r>
      <w:r w:rsidR="00467298">
        <w:rPr>
          <w:rFonts w:ascii="Arial" w:hAnsi="Arial" w:cs="Arial"/>
        </w:rPr>
        <w:t xml:space="preserve">close to the action. </w:t>
      </w:r>
      <w:r w:rsidR="006F63BE" w:rsidRPr="00C307FD">
        <w:rPr>
          <w:rFonts w:ascii="Arial" w:hAnsi="Arial" w:cs="Arial"/>
        </w:rPr>
        <w:t xml:space="preserve">A </w:t>
      </w:r>
      <w:r w:rsidR="00434061" w:rsidRPr="00C40932">
        <w:rPr>
          <w:rFonts w:ascii="Arial" w:hAnsi="Arial" w:cs="Arial"/>
        </w:rPr>
        <w:t xml:space="preserve">2(Contingency) </w:t>
      </w:r>
      <w:r w:rsidR="00434061">
        <w:rPr>
          <w:rFonts w:ascii="Arial" w:hAnsi="Arial" w:cs="Arial"/>
        </w:rPr>
        <w:t>by</w:t>
      </w:r>
      <w:r w:rsidR="00434061" w:rsidRPr="00C40932">
        <w:rPr>
          <w:rFonts w:ascii="Arial" w:hAnsi="Arial" w:cs="Arial"/>
        </w:rPr>
        <w:t xml:space="preserve"> 3(</w:t>
      </w:r>
      <w:r w:rsidR="00A91C5B">
        <w:rPr>
          <w:rFonts w:ascii="Arial" w:hAnsi="Arial" w:cs="Arial"/>
        </w:rPr>
        <w:t>Signal</w:t>
      </w:r>
      <w:r w:rsidR="00434061" w:rsidRPr="00C40932">
        <w:rPr>
          <w:rFonts w:ascii="Arial" w:hAnsi="Arial" w:cs="Arial"/>
        </w:rPr>
        <w:t>)</w:t>
      </w:r>
      <w:r w:rsidR="008E469D">
        <w:rPr>
          <w:rFonts w:ascii="Arial" w:hAnsi="Arial" w:cs="Arial"/>
        </w:rPr>
        <w:t xml:space="preserve"> </w:t>
      </w:r>
      <w:r w:rsidR="00673604">
        <w:rPr>
          <w:rFonts w:ascii="Arial" w:hAnsi="Arial" w:cs="Arial"/>
        </w:rPr>
        <w:t>within-subjects</w:t>
      </w:r>
      <w:r w:rsidR="008E469D">
        <w:rPr>
          <w:rFonts w:ascii="Arial" w:hAnsi="Arial" w:cs="Arial"/>
        </w:rPr>
        <w:t xml:space="preserve"> ANOVA</w:t>
      </w:r>
      <w:r w:rsidR="005E4DC1">
        <w:rPr>
          <w:rFonts w:ascii="Arial" w:hAnsi="Arial" w:cs="Arial"/>
        </w:rPr>
        <w:t xml:space="preserve"> </w:t>
      </w:r>
      <w:r w:rsidR="00434061" w:rsidRPr="00C40932">
        <w:rPr>
          <w:rFonts w:ascii="Arial" w:hAnsi="Arial" w:cs="Arial"/>
        </w:rPr>
        <w:t xml:space="preserve">revealed a significant effect of </w:t>
      </w:r>
      <w:r w:rsidR="00DD7762">
        <w:rPr>
          <w:rFonts w:ascii="Arial" w:hAnsi="Arial" w:cs="Arial"/>
        </w:rPr>
        <w:t>Signal</w:t>
      </w:r>
      <w:r w:rsidR="00DD7762" w:rsidRPr="00C40932">
        <w:rPr>
          <w:rFonts w:ascii="Arial" w:hAnsi="Arial" w:cs="Arial"/>
          <w:i/>
        </w:rPr>
        <w:t xml:space="preserve"> </w:t>
      </w:r>
      <w:proofErr w:type="gramStart"/>
      <w:r w:rsidR="00434061" w:rsidRPr="00C40932">
        <w:rPr>
          <w:rFonts w:ascii="Arial" w:hAnsi="Arial" w:cs="Arial"/>
          <w:i/>
        </w:rPr>
        <w:t>F</w:t>
      </w:r>
      <w:r w:rsidR="00434061" w:rsidRPr="00C40932">
        <w:rPr>
          <w:rFonts w:ascii="Arial" w:hAnsi="Arial" w:cs="Arial"/>
        </w:rPr>
        <w:t>(</w:t>
      </w:r>
      <w:proofErr w:type="gramEnd"/>
      <w:r w:rsidR="00F80C87">
        <w:rPr>
          <w:rFonts w:ascii="Arial" w:hAnsi="Arial" w:cs="Arial"/>
        </w:rPr>
        <w:t>2</w:t>
      </w:r>
      <w:r w:rsidR="008E469D">
        <w:rPr>
          <w:rFonts w:ascii="Arial" w:hAnsi="Arial" w:cs="Arial"/>
        </w:rPr>
        <w:t>,160</w:t>
      </w:r>
      <w:r w:rsidR="00434061" w:rsidRPr="00C40932">
        <w:rPr>
          <w:rFonts w:ascii="Arial" w:hAnsi="Arial" w:cs="Arial"/>
        </w:rPr>
        <w:t xml:space="preserve">) = </w:t>
      </w:r>
      <w:r w:rsidR="00ED7444">
        <w:rPr>
          <w:rFonts w:ascii="Arial" w:hAnsi="Arial" w:cs="Arial"/>
        </w:rPr>
        <w:t>8.75</w:t>
      </w:r>
      <w:r w:rsidR="00434061" w:rsidRPr="00C40932">
        <w:rPr>
          <w:rFonts w:ascii="Arial" w:hAnsi="Arial" w:cs="Arial"/>
        </w:rPr>
        <w:t xml:space="preserve">, </w:t>
      </w:r>
      <w:r w:rsidR="00434061" w:rsidRPr="00C40932">
        <w:rPr>
          <w:rFonts w:ascii="Arial" w:hAnsi="Arial" w:cs="Arial"/>
          <w:i/>
        </w:rPr>
        <w:t>p</w:t>
      </w:r>
      <w:r w:rsidR="00434061" w:rsidRPr="00C40932">
        <w:rPr>
          <w:rFonts w:ascii="Arial" w:hAnsi="Arial" w:cs="Arial"/>
        </w:rPr>
        <w:t xml:space="preserve"> </w:t>
      </w:r>
      <w:r w:rsidR="00ED7444">
        <w:rPr>
          <w:rFonts w:ascii="Arial" w:hAnsi="Arial" w:cs="Arial"/>
        </w:rPr>
        <w:t>&lt;.</w:t>
      </w:r>
      <w:r w:rsidR="00731611">
        <w:rPr>
          <w:rFonts w:ascii="Arial" w:hAnsi="Arial" w:cs="Arial"/>
        </w:rPr>
        <w:t>001</w:t>
      </w:r>
      <w:r w:rsidR="00731611" w:rsidRPr="00C40932">
        <w:rPr>
          <w:rFonts w:ascii="Arial" w:hAnsi="Arial" w:cs="Arial"/>
        </w:rPr>
        <w:t xml:space="preserve">, </w:t>
      </w:r>
      <w:r w:rsidR="00731611" w:rsidRPr="00DD7762">
        <w:rPr>
          <w:rFonts w:ascii="Arial" w:hAnsi="Arial" w:cs="Arial"/>
        </w:rPr>
        <w:t>η</w:t>
      </w:r>
      <w:r w:rsidR="00DD7762" w:rsidRPr="00C40932">
        <w:rPr>
          <w:rFonts w:ascii="Arial" w:hAnsi="Arial" w:cs="Arial"/>
          <w:i/>
          <w:vertAlign w:val="superscript"/>
        </w:rPr>
        <w:t>2</w:t>
      </w:r>
      <w:r w:rsidR="00DD7762" w:rsidRPr="00C40932">
        <w:rPr>
          <w:rFonts w:ascii="Arial" w:hAnsi="Arial" w:cs="Arial"/>
          <w:i/>
          <w:vertAlign w:val="subscript"/>
        </w:rPr>
        <w:t>p</w:t>
      </w:r>
      <w:r w:rsidR="00434061" w:rsidRPr="00C40932">
        <w:rPr>
          <w:rFonts w:ascii="Arial" w:hAnsi="Arial" w:cs="Arial"/>
        </w:rPr>
        <w:t xml:space="preserve"> = .</w:t>
      </w:r>
      <w:r w:rsidR="00ED7444">
        <w:rPr>
          <w:rFonts w:ascii="Arial" w:hAnsi="Arial" w:cs="Arial"/>
        </w:rPr>
        <w:t>10</w:t>
      </w:r>
      <w:r w:rsidR="00DD7762" w:rsidRPr="00C40932">
        <w:rPr>
          <w:rFonts w:ascii="Arial" w:hAnsi="Arial" w:cs="Arial"/>
        </w:rPr>
        <w:t>,</w:t>
      </w:r>
      <w:r w:rsidR="00DD7762">
        <w:rPr>
          <w:rFonts w:ascii="Arial" w:hAnsi="Arial" w:cs="Arial"/>
        </w:rPr>
        <w:t xml:space="preserve"> 95% </w:t>
      </w:r>
      <w:r w:rsidR="001D751D">
        <w:rPr>
          <w:rFonts w:ascii="Arial" w:hAnsi="Arial" w:cs="Arial"/>
        </w:rPr>
        <w:t>CI</w:t>
      </w:r>
      <w:r w:rsidR="00DD7762">
        <w:rPr>
          <w:rFonts w:ascii="Arial" w:hAnsi="Arial" w:cs="Arial"/>
        </w:rPr>
        <w:t xml:space="preserve"> [.</w:t>
      </w:r>
      <w:r w:rsidR="00BB1356">
        <w:rPr>
          <w:rFonts w:ascii="Arial" w:hAnsi="Arial" w:cs="Arial"/>
        </w:rPr>
        <w:t>0</w:t>
      </w:r>
      <w:r w:rsidR="00ED7444">
        <w:rPr>
          <w:rFonts w:ascii="Arial" w:hAnsi="Arial" w:cs="Arial"/>
        </w:rPr>
        <w:t>2</w:t>
      </w:r>
      <w:r w:rsidR="00DD7762">
        <w:rPr>
          <w:rFonts w:ascii="Arial" w:hAnsi="Arial" w:cs="Arial"/>
        </w:rPr>
        <w:t>, .</w:t>
      </w:r>
      <w:r w:rsidR="00BB1356">
        <w:rPr>
          <w:rFonts w:ascii="Arial" w:hAnsi="Arial" w:cs="Arial"/>
        </w:rPr>
        <w:t>1</w:t>
      </w:r>
      <w:r w:rsidR="00ED7444">
        <w:rPr>
          <w:rFonts w:ascii="Arial" w:hAnsi="Arial" w:cs="Arial"/>
        </w:rPr>
        <w:t>9</w:t>
      </w:r>
      <w:r w:rsidR="00DD7762">
        <w:rPr>
          <w:rFonts w:ascii="Arial" w:hAnsi="Arial" w:cs="Arial"/>
        </w:rPr>
        <w:t>]</w:t>
      </w:r>
      <w:r w:rsidR="002E7D44">
        <w:rPr>
          <w:rFonts w:ascii="Arial" w:hAnsi="Arial" w:cs="Arial"/>
        </w:rPr>
        <w:t xml:space="preserve">. </w:t>
      </w:r>
      <w:r w:rsidR="00434061" w:rsidRPr="00C40932">
        <w:rPr>
          <w:rFonts w:ascii="Arial" w:hAnsi="Arial" w:cs="Arial"/>
        </w:rPr>
        <w:t xml:space="preserve">Further </w:t>
      </w:r>
      <w:r w:rsidR="00BF6988">
        <w:rPr>
          <w:rFonts w:ascii="Arial" w:hAnsi="Arial" w:cs="Arial"/>
        </w:rPr>
        <w:t>comparisons</w:t>
      </w:r>
      <w:r w:rsidR="006F63BE">
        <w:rPr>
          <w:rFonts w:ascii="Arial" w:hAnsi="Arial" w:cs="Arial"/>
        </w:rPr>
        <w:t xml:space="preserve"> </w:t>
      </w:r>
      <w:r w:rsidR="00C326B2">
        <w:rPr>
          <w:rFonts w:ascii="Arial" w:hAnsi="Arial" w:cs="Arial"/>
        </w:rPr>
        <w:t>revealed differences</w:t>
      </w:r>
      <w:r w:rsidR="00434061" w:rsidRPr="00C40932">
        <w:rPr>
          <w:rFonts w:ascii="Arial" w:hAnsi="Arial" w:cs="Arial"/>
        </w:rPr>
        <w:t xml:space="preserve"> between</w:t>
      </w:r>
      <w:r w:rsidR="007D354E">
        <w:rPr>
          <w:rFonts w:ascii="Arial" w:hAnsi="Arial" w:cs="Arial"/>
        </w:rPr>
        <w:t xml:space="preserve"> </w:t>
      </w:r>
      <w:r w:rsidR="00434061" w:rsidRPr="00C40932">
        <w:rPr>
          <w:rFonts w:ascii="Arial" w:hAnsi="Arial" w:cs="Arial"/>
        </w:rPr>
        <w:t>No-Signal and Beginning</w:t>
      </w:r>
      <w:r w:rsidR="00265E17">
        <w:rPr>
          <w:rFonts w:ascii="Arial" w:hAnsi="Arial" w:cs="Arial"/>
        </w:rPr>
        <w:t xml:space="preserve"> conditions</w:t>
      </w:r>
      <w:r w:rsidR="00434061" w:rsidRPr="00C40932">
        <w:rPr>
          <w:rFonts w:ascii="Arial" w:hAnsi="Arial" w:cs="Arial"/>
        </w:rPr>
        <w:t xml:space="preserve">, </w:t>
      </w:r>
      <w:proofErr w:type="gramStart"/>
      <w:r w:rsidR="00434061" w:rsidRPr="00C40932">
        <w:rPr>
          <w:rFonts w:ascii="Arial" w:hAnsi="Arial" w:cs="Arial"/>
          <w:i/>
        </w:rPr>
        <w:t>F</w:t>
      </w:r>
      <w:r w:rsidR="00434061" w:rsidRPr="00C40932">
        <w:rPr>
          <w:rFonts w:ascii="Arial" w:hAnsi="Arial" w:cs="Arial"/>
        </w:rPr>
        <w:t>(</w:t>
      </w:r>
      <w:proofErr w:type="gramEnd"/>
      <w:r w:rsidR="00434061" w:rsidRPr="00C40932">
        <w:rPr>
          <w:rFonts w:ascii="Arial" w:hAnsi="Arial" w:cs="Arial"/>
        </w:rPr>
        <w:t xml:space="preserve">1,80) = 16.79, </w:t>
      </w:r>
      <w:r w:rsidR="00434061" w:rsidRPr="00C40932">
        <w:rPr>
          <w:rFonts w:ascii="Arial" w:hAnsi="Arial" w:cs="Arial"/>
          <w:i/>
        </w:rPr>
        <w:t>p</w:t>
      </w:r>
      <w:r w:rsidR="00434061" w:rsidRPr="00C40932">
        <w:rPr>
          <w:rFonts w:ascii="Arial" w:hAnsi="Arial" w:cs="Arial"/>
        </w:rPr>
        <w:t xml:space="preserve"> &lt; .001, </w:t>
      </w:r>
      <w:r w:rsidR="00DD7762" w:rsidRPr="00C40932">
        <w:rPr>
          <w:rFonts w:ascii="Arial" w:hAnsi="Arial" w:cs="Arial"/>
        </w:rPr>
        <w:t>η</w:t>
      </w:r>
      <w:r w:rsidR="00DD7762" w:rsidRPr="00C40932">
        <w:rPr>
          <w:rFonts w:ascii="Arial" w:hAnsi="Arial" w:cs="Arial"/>
          <w:i/>
          <w:vertAlign w:val="superscript"/>
        </w:rPr>
        <w:t>2</w:t>
      </w:r>
      <w:r w:rsidR="00DD7762" w:rsidRPr="00C40932">
        <w:rPr>
          <w:rFonts w:ascii="Arial" w:hAnsi="Arial" w:cs="Arial"/>
          <w:i/>
          <w:vertAlign w:val="subscript"/>
        </w:rPr>
        <w:t>p</w:t>
      </w:r>
      <w:r w:rsidR="00246188">
        <w:rPr>
          <w:rFonts w:ascii="Arial" w:hAnsi="Arial" w:cs="Arial"/>
        </w:rPr>
        <w:t xml:space="preserve"> </w:t>
      </w:r>
      <w:r w:rsidR="00434061" w:rsidRPr="00C40932">
        <w:rPr>
          <w:rFonts w:ascii="Arial" w:hAnsi="Arial" w:cs="Arial"/>
        </w:rPr>
        <w:t>= .17</w:t>
      </w:r>
      <w:r w:rsidR="00DD7762" w:rsidRPr="00C40932">
        <w:rPr>
          <w:rFonts w:ascii="Arial" w:hAnsi="Arial" w:cs="Arial"/>
        </w:rPr>
        <w:t>,</w:t>
      </w:r>
      <w:r w:rsidR="00DD7762">
        <w:rPr>
          <w:rFonts w:ascii="Arial" w:hAnsi="Arial" w:cs="Arial"/>
        </w:rPr>
        <w:t xml:space="preserve"> [.</w:t>
      </w:r>
      <w:r w:rsidR="00263F34">
        <w:rPr>
          <w:rFonts w:ascii="Arial" w:hAnsi="Arial" w:cs="Arial"/>
        </w:rPr>
        <w:t>05</w:t>
      </w:r>
      <w:r w:rsidR="00DD7762">
        <w:rPr>
          <w:rFonts w:ascii="Arial" w:hAnsi="Arial" w:cs="Arial"/>
        </w:rPr>
        <w:t>,</w:t>
      </w:r>
      <w:r w:rsidR="00DB1621">
        <w:rPr>
          <w:rFonts w:ascii="Arial" w:hAnsi="Arial" w:cs="Arial"/>
        </w:rPr>
        <w:t xml:space="preserve"> </w:t>
      </w:r>
      <w:r w:rsidR="00DD7762">
        <w:rPr>
          <w:rFonts w:ascii="Arial" w:hAnsi="Arial" w:cs="Arial"/>
        </w:rPr>
        <w:t>.</w:t>
      </w:r>
      <w:r w:rsidR="00263F34">
        <w:rPr>
          <w:rFonts w:ascii="Arial" w:hAnsi="Arial" w:cs="Arial"/>
        </w:rPr>
        <w:t>32</w:t>
      </w:r>
      <w:r w:rsidR="00DD7762">
        <w:rPr>
          <w:rFonts w:ascii="Arial" w:hAnsi="Arial" w:cs="Arial"/>
        </w:rPr>
        <w:t>]</w:t>
      </w:r>
      <w:r w:rsidR="00246188">
        <w:rPr>
          <w:rFonts w:ascii="Arial" w:hAnsi="Arial" w:cs="Arial"/>
        </w:rPr>
        <w:t xml:space="preserve">, </w:t>
      </w:r>
      <w:r w:rsidR="00D43D97">
        <w:rPr>
          <w:rFonts w:ascii="Arial" w:hAnsi="Arial" w:cs="Arial"/>
        </w:rPr>
        <w:t>su</w:t>
      </w:r>
      <w:r w:rsidR="00811E20">
        <w:rPr>
          <w:rFonts w:ascii="Arial" w:hAnsi="Arial" w:cs="Arial"/>
        </w:rPr>
        <w:t xml:space="preserve">ggesting potentiation </w:t>
      </w:r>
      <w:r w:rsidR="00246188">
        <w:rPr>
          <w:rFonts w:ascii="Arial" w:hAnsi="Arial" w:cs="Arial"/>
        </w:rPr>
        <w:t xml:space="preserve">by the presence of the </w:t>
      </w:r>
      <w:r w:rsidR="00D3176F">
        <w:rPr>
          <w:rFonts w:ascii="Arial" w:hAnsi="Arial" w:cs="Arial"/>
        </w:rPr>
        <w:t>s</w:t>
      </w:r>
      <w:r w:rsidR="00246188">
        <w:rPr>
          <w:rFonts w:ascii="Arial" w:hAnsi="Arial" w:cs="Arial"/>
        </w:rPr>
        <w:t>ignal</w:t>
      </w:r>
      <w:r w:rsidR="00434061" w:rsidRPr="00C40932">
        <w:rPr>
          <w:rFonts w:ascii="Arial" w:hAnsi="Arial" w:cs="Arial"/>
        </w:rPr>
        <w:t>. However, there was no difference between No-</w:t>
      </w:r>
      <w:r w:rsidR="00300F99">
        <w:rPr>
          <w:rFonts w:ascii="Arial" w:hAnsi="Arial" w:cs="Arial"/>
        </w:rPr>
        <w:t>S</w:t>
      </w:r>
      <w:r w:rsidR="00434061" w:rsidRPr="00C40932">
        <w:rPr>
          <w:rFonts w:ascii="Arial" w:hAnsi="Arial" w:cs="Arial"/>
        </w:rPr>
        <w:t>ignal and End</w:t>
      </w:r>
      <w:r w:rsidR="00246188">
        <w:rPr>
          <w:rFonts w:ascii="Arial" w:hAnsi="Arial" w:cs="Arial"/>
        </w:rPr>
        <w:t xml:space="preserve"> </w:t>
      </w:r>
      <w:r w:rsidR="008275C1">
        <w:rPr>
          <w:rFonts w:ascii="Arial" w:hAnsi="Arial" w:cs="Arial"/>
        </w:rPr>
        <w:t>conditions</w:t>
      </w:r>
      <w:r w:rsidR="00434061" w:rsidRPr="00C40932">
        <w:rPr>
          <w:rFonts w:ascii="Arial" w:hAnsi="Arial" w:cs="Arial"/>
        </w:rPr>
        <w:t xml:space="preserve">, </w:t>
      </w:r>
      <w:proofErr w:type="gramStart"/>
      <w:r w:rsidR="00434061" w:rsidRPr="00A456AB">
        <w:rPr>
          <w:rFonts w:ascii="Arial" w:hAnsi="Arial" w:cs="Arial"/>
          <w:i/>
        </w:rPr>
        <w:t>F</w:t>
      </w:r>
      <w:r w:rsidR="00434061" w:rsidRPr="00C40932">
        <w:rPr>
          <w:rFonts w:ascii="Arial" w:hAnsi="Arial" w:cs="Arial"/>
        </w:rPr>
        <w:t>(</w:t>
      </w:r>
      <w:proofErr w:type="gramEnd"/>
      <w:r w:rsidR="00434061" w:rsidRPr="00C40932">
        <w:rPr>
          <w:rFonts w:ascii="Arial" w:hAnsi="Arial" w:cs="Arial"/>
        </w:rPr>
        <w:t>1,80) = 0.2</w:t>
      </w:r>
      <w:r w:rsidR="00246188">
        <w:rPr>
          <w:rFonts w:ascii="Arial" w:hAnsi="Arial" w:cs="Arial"/>
        </w:rPr>
        <w:t>5</w:t>
      </w:r>
      <w:r w:rsidR="00434061" w:rsidRPr="00C40932">
        <w:rPr>
          <w:rFonts w:ascii="Arial" w:hAnsi="Arial" w:cs="Arial"/>
        </w:rPr>
        <w:t xml:space="preserve">, </w:t>
      </w:r>
      <w:r w:rsidR="00434061" w:rsidRPr="00A456AB">
        <w:rPr>
          <w:rFonts w:ascii="Arial" w:hAnsi="Arial" w:cs="Arial"/>
          <w:i/>
        </w:rPr>
        <w:t>p</w:t>
      </w:r>
      <w:r w:rsidR="00434061" w:rsidRPr="00C40932">
        <w:rPr>
          <w:rFonts w:ascii="Arial" w:hAnsi="Arial" w:cs="Arial"/>
        </w:rPr>
        <w:t xml:space="preserve"> =</w:t>
      </w:r>
      <w:r w:rsidR="00811E20">
        <w:rPr>
          <w:rFonts w:ascii="Arial" w:hAnsi="Arial" w:cs="Arial"/>
        </w:rPr>
        <w:t xml:space="preserve"> </w:t>
      </w:r>
      <w:r w:rsidR="00434061" w:rsidRPr="00C40932">
        <w:rPr>
          <w:rFonts w:ascii="Arial" w:hAnsi="Arial" w:cs="Arial"/>
        </w:rPr>
        <w:t>.62</w:t>
      </w:r>
      <w:r w:rsidR="00246188">
        <w:rPr>
          <w:rFonts w:ascii="Arial" w:hAnsi="Arial" w:cs="Arial"/>
        </w:rPr>
        <w:t>0</w:t>
      </w:r>
      <w:r w:rsidR="008E469D">
        <w:rPr>
          <w:rFonts w:ascii="Arial" w:hAnsi="Arial" w:cs="Arial"/>
        </w:rPr>
        <w:t xml:space="preserve">, suggesting </w:t>
      </w:r>
      <w:r w:rsidR="002E7D44">
        <w:rPr>
          <w:rFonts w:ascii="Arial" w:hAnsi="Arial" w:cs="Arial"/>
        </w:rPr>
        <w:t xml:space="preserve">no </w:t>
      </w:r>
      <w:r w:rsidR="00160167">
        <w:rPr>
          <w:rFonts w:ascii="Arial" w:hAnsi="Arial" w:cs="Arial"/>
        </w:rPr>
        <w:t>competition</w:t>
      </w:r>
      <w:r w:rsidR="00434061" w:rsidRPr="00C40932">
        <w:rPr>
          <w:rFonts w:ascii="Arial" w:hAnsi="Arial" w:cs="Arial"/>
        </w:rPr>
        <w:t xml:space="preserve">. </w:t>
      </w:r>
      <w:r w:rsidR="00BF1D79">
        <w:rPr>
          <w:rFonts w:ascii="Arial" w:hAnsi="Arial" w:cs="Arial"/>
        </w:rPr>
        <w:t>Finally, t</w:t>
      </w:r>
      <w:r w:rsidR="00246188">
        <w:rPr>
          <w:rFonts w:ascii="Arial" w:hAnsi="Arial" w:cs="Arial"/>
        </w:rPr>
        <w:t xml:space="preserve">here </w:t>
      </w:r>
      <w:r w:rsidR="00164C0F">
        <w:rPr>
          <w:rFonts w:ascii="Arial" w:hAnsi="Arial" w:cs="Arial"/>
        </w:rPr>
        <w:t xml:space="preserve">was a </w:t>
      </w:r>
      <w:r w:rsidR="00246188">
        <w:rPr>
          <w:rFonts w:ascii="Arial" w:hAnsi="Arial" w:cs="Arial"/>
        </w:rPr>
        <w:t xml:space="preserve">difference when </w:t>
      </w:r>
      <w:r w:rsidR="00246188" w:rsidRPr="00C40932">
        <w:rPr>
          <w:rFonts w:ascii="Arial" w:hAnsi="Arial" w:cs="Arial"/>
        </w:rPr>
        <w:t xml:space="preserve">comparing Beginning versus End </w:t>
      </w:r>
      <w:r w:rsidR="00246188">
        <w:rPr>
          <w:rFonts w:ascii="Arial" w:hAnsi="Arial" w:cs="Arial"/>
        </w:rPr>
        <w:t>conditions</w:t>
      </w:r>
      <w:r w:rsidR="00246188" w:rsidRPr="00C40932">
        <w:rPr>
          <w:rFonts w:ascii="Arial" w:hAnsi="Arial" w:cs="Arial"/>
        </w:rPr>
        <w:t xml:space="preserve">, </w:t>
      </w:r>
      <w:proofErr w:type="gramStart"/>
      <w:r w:rsidR="00246188" w:rsidRPr="00C40932">
        <w:rPr>
          <w:rFonts w:ascii="Arial" w:hAnsi="Arial" w:cs="Arial"/>
          <w:i/>
        </w:rPr>
        <w:t>F</w:t>
      </w:r>
      <w:r w:rsidR="00246188" w:rsidRPr="00C40932">
        <w:rPr>
          <w:rFonts w:ascii="Arial" w:hAnsi="Arial" w:cs="Arial"/>
        </w:rPr>
        <w:t>(</w:t>
      </w:r>
      <w:proofErr w:type="gramEnd"/>
      <w:r w:rsidR="00246188" w:rsidRPr="00C40932">
        <w:rPr>
          <w:rFonts w:ascii="Arial" w:hAnsi="Arial" w:cs="Arial"/>
        </w:rPr>
        <w:t xml:space="preserve">1,80) = 13.71, </w:t>
      </w:r>
      <w:r w:rsidR="00246188" w:rsidRPr="00C40932">
        <w:rPr>
          <w:rFonts w:ascii="Arial" w:hAnsi="Arial" w:cs="Arial"/>
          <w:i/>
        </w:rPr>
        <w:t>p</w:t>
      </w:r>
      <w:r w:rsidR="00246188" w:rsidRPr="00C40932">
        <w:rPr>
          <w:rFonts w:ascii="Arial" w:hAnsi="Arial" w:cs="Arial"/>
        </w:rPr>
        <w:t xml:space="preserve"> &lt; .001, </w:t>
      </w:r>
      <w:r w:rsidR="00246188" w:rsidRPr="00DD7762">
        <w:rPr>
          <w:rFonts w:ascii="Arial" w:hAnsi="Arial" w:cs="Arial"/>
        </w:rPr>
        <w:t>η</w:t>
      </w:r>
      <w:r w:rsidR="00246188" w:rsidRPr="00C40932">
        <w:rPr>
          <w:rFonts w:ascii="Arial" w:hAnsi="Arial" w:cs="Arial"/>
          <w:i/>
          <w:vertAlign w:val="superscript"/>
        </w:rPr>
        <w:t>2</w:t>
      </w:r>
      <w:r w:rsidR="00246188" w:rsidRPr="00C40932">
        <w:rPr>
          <w:rFonts w:ascii="Arial" w:hAnsi="Arial" w:cs="Arial"/>
          <w:i/>
          <w:vertAlign w:val="subscript"/>
        </w:rPr>
        <w:t>p</w:t>
      </w:r>
      <w:r w:rsidR="00246188" w:rsidRPr="00C40932">
        <w:rPr>
          <w:rFonts w:ascii="Arial" w:hAnsi="Arial" w:cs="Arial"/>
        </w:rPr>
        <w:t xml:space="preserve"> = .15</w:t>
      </w:r>
      <w:r w:rsidR="00246188">
        <w:rPr>
          <w:rFonts w:ascii="Arial" w:hAnsi="Arial" w:cs="Arial"/>
        </w:rPr>
        <w:t>, [.</w:t>
      </w:r>
      <w:r w:rsidR="00263F34">
        <w:rPr>
          <w:rFonts w:ascii="Arial" w:hAnsi="Arial" w:cs="Arial"/>
        </w:rPr>
        <w:t>03</w:t>
      </w:r>
      <w:r w:rsidR="00246188">
        <w:rPr>
          <w:rFonts w:ascii="Arial" w:hAnsi="Arial" w:cs="Arial"/>
        </w:rPr>
        <w:t>, .</w:t>
      </w:r>
      <w:r w:rsidR="00263F34">
        <w:rPr>
          <w:rFonts w:ascii="Arial" w:hAnsi="Arial" w:cs="Arial"/>
        </w:rPr>
        <w:t>28</w:t>
      </w:r>
      <w:r w:rsidR="00246188">
        <w:rPr>
          <w:rFonts w:ascii="Arial" w:hAnsi="Arial" w:cs="Arial"/>
        </w:rPr>
        <w:t>]</w:t>
      </w:r>
      <w:r w:rsidR="00EB63BC">
        <w:rPr>
          <w:rFonts w:ascii="Arial" w:hAnsi="Arial" w:cs="Arial"/>
        </w:rPr>
        <w:t xml:space="preserve">, </w:t>
      </w:r>
      <w:r w:rsidR="002E7D44">
        <w:rPr>
          <w:rFonts w:ascii="Arial" w:hAnsi="Arial" w:cs="Arial"/>
        </w:rPr>
        <w:t xml:space="preserve">revealing </w:t>
      </w:r>
      <w:r w:rsidR="00EB63BC">
        <w:rPr>
          <w:rFonts w:ascii="Arial" w:hAnsi="Arial" w:cs="Arial"/>
        </w:rPr>
        <w:t xml:space="preserve">that the </w:t>
      </w:r>
      <w:r w:rsidR="002E7D44">
        <w:rPr>
          <w:rFonts w:ascii="Arial" w:hAnsi="Arial" w:cs="Arial"/>
        </w:rPr>
        <w:t xml:space="preserve">signal’s </w:t>
      </w:r>
      <w:r w:rsidR="00673604">
        <w:rPr>
          <w:rFonts w:ascii="Arial" w:hAnsi="Arial" w:cs="Arial"/>
        </w:rPr>
        <w:t xml:space="preserve">temporal </w:t>
      </w:r>
      <w:r w:rsidR="00EB63BC">
        <w:rPr>
          <w:rFonts w:ascii="Arial" w:hAnsi="Arial" w:cs="Arial"/>
        </w:rPr>
        <w:t xml:space="preserve">position </w:t>
      </w:r>
      <w:r w:rsidR="00DB1621">
        <w:rPr>
          <w:rFonts w:ascii="Arial" w:hAnsi="Arial" w:cs="Arial"/>
        </w:rPr>
        <w:t>play</w:t>
      </w:r>
      <w:r w:rsidR="00145144">
        <w:rPr>
          <w:rFonts w:ascii="Arial" w:hAnsi="Arial" w:cs="Arial"/>
        </w:rPr>
        <w:t>ed</w:t>
      </w:r>
      <w:r w:rsidR="00DB1621">
        <w:rPr>
          <w:rFonts w:ascii="Arial" w:hAnsi="Arial" w:cs="Arial"/>
        </w:rPr>
        <w:t xml:space="preserve"> a</w:t>
      </w:r>
      <w:r w:rsidR="00E625AC">
        <w:rPr>
          <w:rFonts w:ascii="Arial" w:hAnsi="Arial" w:cs="Arial"/>
        </w:rPr>
        <w:t xml:space="preserve"> critical </w:t>
      </w:r>
      <w:r w:rsidR="00DB1621">
        <w:rPr>
          <w:rFonts w:ascii="Arial" w:hAnsi="Arial" w:cs="Arial"/>
        </w:rPr>
        <w:t>role</w:t>
      </w:r>
      <w:r w:rsidR="00EB63BC">
        <w:rPr>
          <w:rFonts w:ascii="Arial" w:hAnsi="Arial" w:cs="Arial"/>
        </w:rPr>
        <w:t xml:space="preserve">. </w:t>
      </w:r>
    </w:p>
    <w:p w14:paraId="67158A60" w14:textId="73345F14" w:rsidR="00043D34" w:rsidRDefault="00BE6618" w:rsidP="00BE6618">
      <w:pPr>
        <w:spacing w:line="360" w:lineRule="auto"/>
        <w:ind w:firstLine="708"/>
        <w:rPr>
          <w:rFonts w:ascii="Arial" w:hAnsi="Arial" w:cs="Arial"/>
        </w:rPr>
      </w:pPr>
      <w:r>
        <w:rPr>
          <w:rFonts w:ascii="Arial" w:hAnsi="Arial" w:cs="Arial"/>
          <w:i/>
        </w:rPr>
        <w:t>Causal</w:t>
      </w:r>
      <w:r w:rsidR="00434061" w:rsidRPr="00C40932">
        <w:rPr>
          <w:rFonts w:ascii="Arial" w:hAnsi="Arial" w:cs="Arial"/>
          <w:i/>
        </w:rPr>
        <w:t xml:space="preserve"> </w:t>
      </w:r>
      <w:r w:rsidR="00AB1DCC">
        <w:rPr>
          <w:rFonts w:ascii="Arial" w:hAnsi="Arial" w:cs="Arial"/>
          <w:i/>
        </w:rPr>
        <w:t>Judgements</w:t>
      </w:r>
      <w:r w:rsidR="00434061" w:rsidRPr="00C40932">
        <w:rPr>
          <w:rFonts w:ascii="Arial" w:hAnsi="Arial" w:cs="Arial"/>
          <w:i/>
        </w:rPr>
        <w:t>:</w:t>
      </w:r>
      <w:r w:rsidR="00434061" w:rsidRPr="00C40932">
        <w:rPr>
          <w:rFonts w:ascii="Arial" w:hAnsi="Arial" w:cs="Arial"/>
        </w:rPr>
        <w:t xml:space="preserve"> </w:t>
      </w:r>
      <w:r w:rsidR="008D7941">
        <w:rPr>
          <w:rFonts w:ascii="Arial" w:hAnsi="Arial" w:cs="Arial"/>
        </w:rPr>
        <w:t xml:space="preserve">Figure 3c </w:t>
      </w:r>
      <w:r w:rsidR="000C6C36">
        <w:rPr>
          <w:rFonts w:ascii="Arial" w:hAnsi="Arial" w:cs="Arial"/>
        </w:rPr>
        <w:t>suggests</w:t>
      </w:r>
      <w:r w:rsidR="008D7941">
        <w:rPr>
          <w:rFonts w:ascii="Arial" w:hAnsi="Arial" w:cs="Arial"/>
        </w:rPr>
        <w:t xml:space="preserve"> </w:t>
      </w:r>
      <w:r w:rsidR="00912493">
        <w:rPr>
          <w:rFonts w:ascii="Arial" w:hAnsi="Arial" w:cs="Arial"/>
        </w:rPr>
        <w:t xml:space="preserve">an analogous </w:t>
      </w:r>
      <w:r w:rsidR="008D7941">
        <w:rPr>
          <w:rFonts w:ascii="Arial" w:hAnsi="Arial" w:cs="Arial"/>
        </w:rPr>
        <w:t xml:space="preserve">effect of the presence of the signal in </w:t>
      </w:r>
      <w:r w:rsidR="00893E2F">
        <w:rPr>
          <w:rFonts w:ascii="Arial" w:hAnsi="Arial" w:cs="Arial"/>
        </w:rPr>
        <w:t>causal</w:t>
      </w:r>
      <w:r w:rsidR="008D7941">
        <w:rPr>
          <w:rFonts w:ascii="Arial" w:hAnsi="Arial" w:cs="Arial"/>
        </w:rPr>
        <w:t xml:space="preserve"> </w:t>
      </w:r>
      <w:r w:rsidR="00912493">
        <w:rPr>
          <w:rFonts w:ascii="Arial" w:hAnsi="Arial" w:cs="Arial"/>
        </w:rPr>
        <w:t>attribution</w:t>
      </w:r>
      <w:r w:rsidR="008D7941">
        <w:rPr>
          <w:rFonts w:ascii="Arial" w:hAnsi="Arial" w:cs="Arial"/>
        </w:rPr>
        <w:t xml:space="preserve">. </w:t>
      </w:r>
      <w:r w:rsidR="00BF1D79">
        <w:rPr>
          <w:rFonts w:ascii="Arial" w:hAnsi="Arial" w:cs="Arial"/>
        </w:rPr>
        <w:t>The same</w:t>
      </w:r>
      <w:r w:rsidR="00434061" w:rsidRPr="00C40932">
        <w:rPr>
          <w:rFonts w:ascii="Arial" w:hAnsi="Arial" w:cs="Arial"/>
        </w:rPr>
        <w:t xml:space="preserve"> </w:t>
      </w:r>
      <w:r w:rsidR="00DB1621">
        <w:rPr>
          <w:rFonts w:ascii="Arial" w:hAnsi="Arial" w:cs="Arial"/>
        </w:rPr>
        <w:t>within-subjects</w:t>
      </w:r>
      <w:r w:rsidR="00EB63BC" w:rsidRPr="00C40932">
        <w:rPr>
          <w:rFonts w:ascii="Arial" w:hAnsi="Arial" w:cs="Arial"/>
        </w:rPr>
        <w:t xml:space="preserve"> </w:t>
      </w:r>
      <w:r w:rsidR="00EB63BC">
        <w:rPr>
          <w:rFonts w:ascii="Arial" w:hAnsi="Arial" w:cs="Arial"/>
        </w:rPr>
        <w:t xml:space="preserve">ANOVA </w:t>
      </w:r>
      <w:r w:rsidR="00BF1D79">
        <w:rPr>
          <w:rFonts w:ascii="Arial" w:hAnsi="Arial" w:cs="Arial"/>
        </w:rPr>
        <w:t>r</w:t>
      </w:r>
      <w:r w:rsidR="003F0908">
        <w:rPr>
          <w:rFonts w:ascii="Arial" w:hAnsi="Arial" w:cs="Arial"/>
        </w:rPr>
        <w:t xml:space="preserve">evealed </w:t>
      </w:r>
      <w:r w:rsidR="000C6C36">
        <w:rPr>
          <w:rFonts w:ascii="Arial" w:hAnsi="Arial" w:cs="Arial"/>
        </w:rPr>
        <w:t xml:space="preserve">the critical </w:t>
      </w:r>
      <w:r w:rsidR="003F0908">
        <w:rPr>
          <w:rFonts w:ascii="Arial" w:hAnsi="Arial" w:cs="Arial"/>
        </w:rPr>
        <w:t xml:space="preserve">main </w:t>
      </w:r>
      <w:r w:rsidR="00434061" w:rsidRPr="00C40932">
        <w:rPr>
          <w:rFonts w:ascii="Arial" w:hAnsi="Arial" w:cs="Arial"/>
        </w:rPr>
        <w:t xml:space="preserve">effect </w:t>
      </w:r>
      <w:r w:rsidR="008D7941">
        <w:rPr>
          <w:rFonts w:ascii="Arial" w:hAnsi="Arial" w:cs="Arial"/>
        </w:rPr>
        <w:t xml:space="preserve">of </w:t>
      </w:r>
      <w:r w:rsidR="00300F99">
        <w:rPr>
          <w:rFonts w:ascii="Arial" w:hAnsi="Arial" w:cs="Arial"/>
        </w:rPr>
        <w:t>Signal</w:t>
      </w:r>
      <w:r w:rsidR="00300F99" w:rsidRPr="00C40932">
        <w:rPr>
          <w:rFonts w:ascii="Arial" w:hAnsi="Arial" w:cs="Arial"/>
          <w:i/>
        </w:rPr>
        <w:t xml:space="preserve"> </w:t>
      </w:r>
      <w:proofErr w:type="gramStart"/>
      <w:r w:rsidR="00434061" w:rsidRPr="00C40932">
        <w:rPr>
          <w:rFonts w:ascii="Arial" w:hAnsi="Arial" w:cs="Arial"/>
          <w:i/>
        </w:rPr>
        <w:t>F</w:t>
      </w:r>
      <w:r w:rsidR="00434061" w:rsidRPr="00C40932">
        <w:rPr>
          <w:rFonts w:ascii="Arial" w:hAnsi="Arial" w:cs="Arial"/>
        </w:rPr>
        <w:t>(</w:t>
      </w:r>
      <w:proofErr w:type="gramEnd"/>
      <w:r w:rsidR="00434061" w:rsidRPr="00C40932">
        <w:rPr>
          <w:rFonts w:ascii="Arial" w:hAnsi="Arial" w:cs="Arial"/>
        </w:rPr>
        <w:t xml:space="preserve">2,160) = 14.46, </w:t>
      </w:r>
      <w:r w:rsidR="00434061" w:rsidRPr="00C40932">
        <w:rPr>
          <w:rFonts w:ascii="Arial" w:hAnsi="Arial" w:cs="Arial"/>
          <w:i/>
        </w:rPr>
        <w:t>p</w:t>
      </w:r>
      <w:r w:rsidR="00434061">
        <w:rPr>
          <w:rFonts w:ascii="Arial" w:hAnsi="Arial" w:cs="Arial"/>
        </w:rPr>
        <w:t xml:space="preserve"> &lt; .001, </w:t>
      </w:r>
      <w:r w:rsidR="00EB63BC" w:rsidRPr="00EB63BC">
        <w:rPr>
          <w:rFonts w:ascii="Arial" w:hAnsi="Arial" w:cs="Arial"/>
        </w:rPr>
        <w:t xml:space="preserve"> </w:t>
      </w:r>
      <w:r w:rsidR="00EB63BC" w:rsidRPr="00C40932">
        <w:rPr>
          <w:rFonts w:ascii="Arial" w:hAnsi="Arial" w:cs="Arial"/>
        </w:rPr>
        <w:t>η</w:t>
      </w:r>
      <w:r w:rsidR="00EB63BC" w:rsidRPr="00C40932">
        <w:rPr>
          <w:rFonts w:ascii="Arial" w:hAnsi="Arial" w:cs="Arial"/>
          <w:i/>
          <w:vertAlign w:val="superscript"/>
        </w:rPr>
        <w:t>2</w:t>
      </w:r>
      <w:r w:rsidR="00EB63BC" w:rsidRPr="00C40932">
        <w:rPr>
          <w:rFonts w:ascii="Arial" w:hAnsi="Arial" w:cs="Arial"/>
          <w:i/>
          <w:vertAlign w:val="subscript"/>
        </w:rPr>
        <w:t>p</w:t>
      </w:r>
      <w:r w:rsidR="00817510">
        <w:rPr>
          <w:rFonts w:ascii="Arial" w:hAnsi="Arial" w:cs="Arial"/>
          <w:i/>
          <w:vertAlign w:val="subscript"/>
        </w:rPr>
        <w:t xml:space="preserve"> </w:t>
      </w:r>
      <w:r w:rsidR="00434061">
        <w:rPr>
          <w:rFonts w:ascii="Arial" w:hAnsi="Arial" w:cs="Arial"/>
        </w:rPr>
        <w:t>= .15,</w:t>
      </w:r>
      <w:r w:rsidR="00EB63BC">
        <w:rPr>
          <w:rFonts w:ascii="Arial" w:hAnsi="Arial" w:cs="Arial"/>
        </w:rPr>
        <w:t xml:space="preserve"> 95% </w:t>
      </w:r>
      <w:r w:rsidR="001D751D">
        <w:rPr>
          <w:rFonts w:ascii="Arial" w:hAnsi="Arial" w:cs="Arial"/>
        </w:rPr>
        <w:t>CI</w:t>
      </w:r>
      <w:r w:rsidR="00EB63BC">
        <w:rPr>
          <w:rFonts w:ascii="Arial" w:hAnsi="Arial" w:cs="Arial"/>
        </w:rPr>
        <w:t xml:space="preserve"> [.</w:t>
      </w:r>
      <w:r w:rsidR="00263F34">
        <w:rPr>
          <w:rFonts w:ascii="Arial" w:hAnsi="Arial" w:cs="Arial"/>
        </w:rPr>
        <w:t>04</w:t>
      </w:r>
      <w:r w:rsidR="00EB63BC">
        <w:rPr>
          <w:rFonts w:ascii="Arial" w:hAnsi="Arial" w:cs="Arial"/>
        </w:rPr>
        <w:t>, .</w:t>
      </w:r>
      <w:r w:rsidR="00263F34">
        <w:rPr>
          <w:rFonts w:ascii="Arial" w:hAnsi="Arial" w:cs="Arial"/>
        </w:rPr>
        <w:t>29</w:t>
      </w:r>
      <w:r w:rsidR="00EB63BC">
        <w:rPr>
          <w:rFonts w:ascii="Arial" w:hAnsi="Arial" w:cs="Arial"/>
        </w:rPr>
        <w:t>]</w:t>
      </w:r>
      <w:r w:rsidR="008D7941">
        <w:rPr>
          <w:rFonts w:ascii="Arial" w:hAnsi="Arial" w:cs="Arial"/>
        </w:rPr>
        <w:t xml:space="preserve">. </w:t>
      </w:r>
      <w:r w:rsidR="00300F99">
        <w:rPr>
          <w:rFonts w:ascii="Arial" w:hAnsi="Arial" w:cs="Arial"/>
        </w:rPr>
        <w:t>Planned comparison</w:t>
      </w:r>
      <w:r w:rsidR="00FE7D04">
        <w:rPr>
          <w:rFonts w:ascii="Arial" w:hAnsi="Arial" w:cs="Arial"/>
        </w:rPr>
        <w:t>s</w:t>
      </w:r>
      <w:r w:rsidR="00300F99">
        <w:rPr>
          <w:rFonts w:ascii="Arial" w:hAnsi="Arial" w:cs="Arial"/>
        </w:rPr>
        <w:t xml:space="preserve"> revealed </w:t>
      </w:r>
      <w:r w:rsidR="00434061" w:rsidRPr="00C40932">
        <w:rPr>
          <w:rFonts w:ascii="Arial" w:hAnsi="Arial" w:cs="Arial"/>
        </w:rPr>
        <w:t xml:space="preserve">a significant difference between No-Signal and Beginning, </w:t>
      </w:r>
      <w:proofErr w:type="gramStart"/>
      <w:r w:rsidR="00434061" w:rsidRPr="00C40932">
        <w:rPr>
          <w:rFonts w:ascii="Arial" w:hAnsi="Arial" w:cs="Arial"/>
          <w:i/>
        </w:rPr>
        <w:t>F</w:t>
      </w:r>
      <w:r w:rsidR="00434061" w:rsidRPr="00C40932">
        <w:rPr>
          <w:rFonts w:ascii="Arial" w:hAnsi="Arial" w:cs="Arial"/>
        </w:rPr>
        <w:t>(</w:t>
      </w:r>
      <w:proofErr w:type="gramEnd"/>
      <w:r w:rsidR="00434061" w:rsidRPr="00C40932">
        <w:rPr>
          <w:rFonts w:ascii="Arial" w:hAnsi="Arial" w:cs="Arial"/>
        </w:rPr>
        <w:t xml:space="preserve">1,80) = 27.01, </w:t>
      </w:r>
      <w:r w:rsidR="00434061" w:rsidRPr="00C40932">
        <w:rPr>
          <w:rFonts w:ascii="Arial" w:hAnsi="Arial" w:cs="Arial"/>
          <w:i/>
        </w:rPr>
        <w:t>p</w:t>
      </w:r>
      <w:r w:rsidR="00434061" w:rsidRPr="00C40932">
        <w:rPr>
          <w:rFonts w:ascii="Arial" w:hAnsi="Arial" w:cs="Arial"/>
        </w:rPr>
        <w:t xml:space="preserve"> &lt; .001, </w:t>
      </w:r>
      <w:r w:rsidR="00EB63BC" w:rsidRPr="00C40932">
        <w:rPr>
          <w:rFonts w:ascii="Arial" w:hAnsi="Arial" w:cs="Arial"/>
        </w:rPr>
        <w:t>η</w:t>
      </w:r>
      <w:r w:rsidR="00EB63BC" w:rsidRPr="00C40932">
        <w:rPr>
          <w:rFonts w:ascii="Arial" w:hAnsi="Arial" w:cs="Arial"/>
          <w:i/>
          <w:vertAlign w:val="superscript"/>
        </w:rPr>
        <w:t>2</w:t>
      </w:r>
      <w:r w:rsidR="00EB63BC" w:rsidRPr="00C40932">
        <w:rPr>
          <w:rFonts w:ascii="Arial" w:hAnsi="Arial" w:cs="Arial"/>
          <w:i/>
          <w:vertAlign w:val="subscript"/>
        </w:rPr>
        <w:t>p</w:t>
      </w:r>
      <w:r w:rsidR="00817510">
        <w:rPr>
          <w:rFonts w:ascii="Arial" w:hAnsi="Arial" w:cs="Arial"/>
          <w:i/>
          <w:vertAlign w:val="subscript"/>
        </w:rPr>
        <w:t xml:space="preserve"> </w:t>
      </w:r>
      <w:r w:rsidR="00434061" w:rsidRPr="00C40932">
        <w:rPr>
          <w:rFonts w:ascii="Arial" w:hAnsi="Arial" w:cs="Arial"/>
        </w:rPr>
        <w:t>= .25</w:t>
      </w:r>
      <w:r w:rsidR="00EB63BC">
        <w:rPr>
          <w:rFonts w:ascii="Arial" w:hAnsi="Arial" w:cs="Arial"/>
        </w:rPr>
        <w:t>, [.</w:t>
      </w:r>
      <w:r w:rsidR="00263F34">
        <w:rPr>
          <w:rFonts w:ascii="Arial" w:hAnsi="Arial" w:cs="Arial"/>
        </w:rPr>
        <w:t>10</w:t>
      </w:r>
      <w:r w:rsidR="00EB63BC">
        <w:rPr>
          <w:rFonts w:ascii="Arial" w:hAnsi="Arial" w:cs="Arial"/>
        </w:rPr>
        <w:t>, .</w:t>
      </w:r>
      <w:r w:rsidR="00263F34">
        <w:rPr>
          <w:rFonts w:ascii="Arial" w:hAnsi="Arial" w:cs="Arial"/>
        </w:rPr>
        <w:t>39</w:t>
      </w:r>
      <w:r w:rsidR="00EB63BC">
        <w:rPr>
          <w:rFonts w:ascii="Arial" w:hAnsi="Arial" w:cs="Arial"/>
        </w:rPr>
        <w:t>]</w:t>
      </w:r>
      <w:r w:rsidR="006F63BE">
        <w:rPr>
          <w:rFonts w:ascii="Arial" w:hAnsi="Arial" w:cs="Arial"/>
        </w:rPr>
        <w:t xml:space="preserve">, </w:t>
      </w:r>
      <w:r w:rsidR="00845030">
        <w:rPr>
          <w:rFonts w:ascii="Arial" w:hAnsi="Arial" w:cs="Arial"/>
        </w:rPr>
        <w:t xml:space="preserve">but not </w:t>
      </w:r>
      <w:r w:rsidR="00EB63BC" w:rsidRPr="00C40932">
        <w:rPr>
          <w:rFonts w:ascii="Arial" w:hAnsi="Arial" w:cs="Arial"/>
        </w:rPr>
        <w:t xml:space="preserve">between No-Signal </w:t>
      </w:r>
      <w:r w:rsidR="00C57A2F">
        <w:rPr>
          <w:rFonts w:ascii="Arial" w:hAnsi="Arial" w:cs="Arial"/>
        </w:rPr>
        <w:t>and</w:t>
      </w:r>
      <w:r w:rsidR="00EB63BC" w:rsidRPr="00C40932">
        <w:rPr>
          <w:rFonts w:ascii="Arial" w:hAnsi="Arial" w:cs="Arial"/>
        </w:rPr>
        <w:t xml:space="preserve"> </w:t>
      </w:r>
      <w:r w:rsidR="00EB63BC" w:rsidRPr="006C1B63">
        <w:rPr>
          <w:rFonts w:ascii="Arial" w:hAnsi="Arial" w:cs="Arial"/>
          <w:color w:val="000000" w:themeColor="text1"/>
        </w:rPr>
        <w:t xml:space="preserve">End, </w:t>
      </w:r>
      <w:r w:rsidR="00EB63BC" w:rsidRPr="006C1B63">
        <w:rPr>
          <w:rFonts w:ascii="Arial" w:hAnsi="Arial" w:cs="Arial"/>
          <w:i/>
          <w:color w:val="000000" w:themeColor="text1"/>
        </w:rPr>
        <w:t>F</w:t>
      </w:r>
      <w:r w:rsidR="00EB63BC" w:rsidRPr="00C40932">
        <w:rPr>
          <w:rFonts w:ascii="Arial" w:hAnsi="Arial" w:cs="Arial"/>
        </w:rPr>
        <w:t xml:space="preserve">(1,80) = 3.35, </w:t>
      </w:r>
      <w:r w:rsidR="00EB63BC" w:rsidRPr="00A456AB">
        <w:rPr>
          <w:rFonts w:ascii="Arial" w:hAnsi="Arial" w:cs="Arial"/>
          <w:i/>
        </w:rPr>
        <w:t>p</w:t>
      </w:r>
      <w:r w:rsidR="00EB63BC" w:rsidRPr="00C40932">
        <w:rPr>
          <w:rFonts w:ascii="Arial" w:hAnsi="Arial" w:cs="Arial"/>
        </w:rPr>
        <w:t xml:space="preserve"> = .071.</w:t>
      </w:r>
      <w:r w:rsidR="00845030">
        <w:rPr>
          <w:rFonts w:ascii="Arial" w:hAnsi="Arial" w:cs="Arial"/>
        </w:rPr>
        <w:t xml:space="preserve"> T</w:t>
      </w:r>
      <w:r w:rsidR="00434061" w:rsidRPr="00C40932">
        <w:rPr>
          <w:rFonts w:ascii="Arial" w:hAnsi="Arial" w:cs="Arial"/>
        </w:rPr>
        <w:t>he response of the Beginning conditions was higher relative to the End</w:t>
      </w:r>
      <w:r w:rsidR="00CA640B">
        <w:rPr>
          <w:rFonts w:ascii="Arial" w:hAnsi="Arial" w:cs="Arial"/>
        </w:rPr>
        <w:t xml:space="preserve">, </w:t>
      </w:r>
      <w:proofErr w:type="gramStart"/>
      <w:r w:rsidR="00434061" w:rsidRPr="00C40932">
        <w:rPr>
          <w:rFonts w:ascii="Arial" w:hAnsi="Arial" w:cs="Arial"/>
          <w:i/>
        </w:rPr>
        <w:t>F</w:t>
      </w:r>
      <w:r w:rsidR="00434061" w:rsidRPr="00C40932">
        <w:rPr>
          <w:rFonts w:ascii="Arial" w:hAnsi="Arial" w:cs="Arial"/>
        </w:rPr>
        <w:t>(</w:t>
      </w:r>
      <w:proofErr w:type="gramEnd"/>
      <w:r w:rsidR="00434061" w:rsidRPr="00C40932">
        <w:rPr>
          <w:rFonts w:ascii="Arial" w:hAnsi="Arial" w:cs="Arial"/>
        </w:rPr>
        <w:t>1,80) =</w:t>
      </w:r>
      <w:r w:rsidR="00DB1621">
        <w:rPr>
          <w:rFonts w:ascii="Arial" w:hAnsi="Arial" w:cs="Arial"/>
        </w:rPr>
        <w:t xml:space="preserve"> </w:t>
      </w:r>
      <w:r w:rsidR="00434061" w:rsidRPr="00C40932">
        <w:rPr>
          <w:rFonts w:ascii="Arial" w:hAnsi="Arial" w:cs="Arial"/>
        </w:rPr>
        <w:t xml:space="preserve">11.84, </w:t>
      </w:r>
      <w:r w:rsidR="00434061" w:rsidRPr="00C40932">
        <w:rPr>
          <w:rFonts w:ascii="Arial" w:hAnsi="Arial" w:cs="Arial"/>
          <w:i/>
        </w:rPr>
        <w:t>p</w:t>
      </w:r>
      <w:r w:rsidR="00434061" w:rsidRPr="00C40932">
        <w:rPr>
          <w:rFonts w:ascii="Arial" w:hAnsi="Arial" w:cs="Arial"/>
        </w:rPr>
        <w:t xml:space="preserve"> = .001, </w:t>
      </w:r>
      <w:r w:rsidR="00EB63BC" w:rsidRPr="00C40932">
        <w:rPr>
          <w:rFonts w:ascii="Arial" w:hAnsi="Arial" w:cs="Arial"/>
        </w:rPr>
        <w:t>η</w:t>
      </w:r>
      <w:r w:rsidR="00EB63BC" w:rsidRPr="00C40932">
        <w:rPr>
          <w:rFonts w:ascii="Arial" w:hAnsi="Arial" w:cs="Arial"/>
          <w:i/>
          <w:vertAlign w:val="superscript"/>
        </w:rPr>
        <w:t>2</w:t>
      </w:r>
      <w:r w:rsidR="00EB63BC" w:rsidRPr="00C40932">
        <w:rPr>
          <w:rFonts w:ascii="Arial" w:hAnsi="Arial" w:cs="Arial"/>
          <w:i/>
          <w:vertAlign w:val="subscript"/>
        </w:rPr>
        <w:t>p</w:t>
      </w:r>
      <w:r w:rsidR="00D138E1">
        <w:rPr>
          <w:rFonts w:ascii="Arial" w:hAnsi="Arial" w:cs="Arial"/>
          <w:i/>
          <w:vertAlign w:val="subscript"/>
        </w:rPr>
        <w:t xml:space="preserve"> </w:t>
      </w:r>
      <w:r w:rsidR="00434061" w:rsidRPr="00C40932">
        <w:rPr>
          <w:rFonts w:ascii="Arial" w:hAnsi="Arial" w:cs="Arial"/>
        </w:rPr>
        <w:t>= .13</w:t>
      </w:r>
      <w:r w:rsidR="00C06266">
        <w:rPr>
          <w:rFonts w:ascii="Arial" w:hAnsi="Arial" w:cs="Arial"/>
        </w:rPr>
        <w:t>, [.02, .27]</w:t>
      </w:r>
      <w:r w:rsidR="00434061" w:rsidRPr="00C40932">
        <w:rPr>
          <w:rFonts w:ascii="Arial" w:hAnsi="Arial" w:cs="Arial"/>
        </w:rPr>
        <w:t xml:space="preserve">. </w:t>
      </w:r>
    </w:p>
    <w:p w14:paraId="29D71895" w14:textId="72E61DC4" w:rsidR="000C174C" w:rsidRDefault="00C34C8B" w:rsidP="00C34C8B">
      <w:pPr>
        <w:spacing w:line="360" w:lineRule="auto"/>
        <w:ind w:firstLine="708"/>
        <w:rPr>
          <w:rFonts w:ascii="Arial" w:hAnsi="Arial" w:cs="Arial"/>
        </w:rPr>
      </w:pPr>
      <w:r>
        <w:rPr>
          <w:rFonts w:ascii="Arial" w:hAnsi="Arial" w:cs="Arial"/>
        </w:rPr>
        <w:t>T</w:t>
      </w:r>
      <w:r w:rsidR="009A7C5D">
        <w:rPr>
          <w:rFonts w:ascii="Arial" w:hAnsi="Arial" w:cs="Arial"/>
        </w:rPr>
        <w:t>he</w:t>
      </w:r>
      <w:r w:rsidR="000C174C">
        <w:rPr>
          <w:rFonts w:ascii="Arial" w:hAnsi="Arial" w:cs="Arial"/>
        </w:rPr>
        <w:t xml:space="preserve"> signal facilitate</w:t>
      </w:r>
      <w:r w:rsidR="00304DC4">
        <w:rPr>
          <w:rFonts w:ascii="Arial" w:hAnsi="Arial" w:cs="Arial"/>
        </w:rPr>
        <w:t>d</w:t>
      </w:r>
      <w:r w:rsidR="000C174C">
        <w:rPr>
          <w:rFonts w:ascii="Arial" w:hAnsi="Arial" w:cs="Arial"/>
        </w:rPr>
        <w:t xml:space="preserve"> Action-Outcome learning but only when it </w:t>
      </w:r>
      <w:r w:rsidR="00304DC4">
        <w:rPr>
          <w:rFonts w:ascii="Arial" w:hAnsi="Arial" w:cs="Arial"/>
        </w:rPr>
        <w:t xml:space="preserve">was </w:t>
      </w:r>
      <w:r w:rsidR="000C174C">
        <w:rPr>
          <w:rFonts w:ascii="Arial" w:hAnsi="Arial" w:cs="Arial"/>
        </w:rPr>
        <w:t>placed close to the action. Actually, the effect sizes reported here were numerically larger compared to the facilitation effects of Experiment 1</w:t>
      </w:r>
      <w:r w:rsidR="005A4750">
        <w:rPr>
          <w:rFonts w:ascii="Arial" w:hAnsi="Arial" w:cs="Arial"/>
        </w:rPr>
        <w:t>. M</w:t>
      </w:r>
      <w:r w:rsidR="000C174C">
        <w:rPr>
          <w:rFonts w:ascii="Arial" w:hAnsi="Arial" w:cs="Arial"/>
        </w:rPr>
        <w:t xml:space="preserve">oving the signal closer to the action boosted facilitation. However, when the signal was </w:t>
      </w:r>
      <w:r w:rsidR="00A636C4">
        <w:rPr>
          <w:rFonts w:ascii="Arial" w:hAnsi="Arial" w:cs="Arial"/>
        </w:rPr>
        <w:t>contiguous</w:t>
      </w:r>
      <w:r w:rsidR="000C174C">
        <w:rPr>
          <w:rFonts w:ascii="Arial" w:hAnsi="Arial" w:cs="Arial"/>
        </w:rPr>
        <w:t xml:space="preserve"> to the outcome, facilitation did not occur and nor did overshadowing. Hence, a strong Signal-Outcome contiguity</w:t>
      </w:r>
      <w:r w:rsidR="00DC4E2C">
        <w:rPr>
          <w:rFonts w:ascii="Arial" w:hAnsi="Arial" w:cs="Arial"/>
        </w:rPr>
        <w:t xml:space="preserve"> per</w:t>
      </w:r>
      <w:r w:rsidR="004B0455">
        <w:rPr>
          <w:rFonts w:ascii="Arial" w:hAnsi="Arial" w:cs="Arial"/>
        </w:rPr>
        <w:t xml:space="preserve"> </w:t>
      </w:r>
      <w:r w:rsidR="00DC4E2C">
        <w:rPr>
          <w:rFonts w:ascii="Arial" w:hAnsi="Arial" w:cs="Arial"/>
        </w:rPr>
        <w:t>se</w:t>
      </w:r>
      <w:r w:rsidR="000C174C">
        <w:rPr>
          <w:rFonts w:ascii="Arial" w:hAnsi="Arial" w:cs="Arial"/>
        </w:rPr>
        <w:t xml:space="preserve"> </w:t>
      </w:r>
      <w:r w:rsidR="008C25DF">
        <w:rPr>
          <w:rFonts w:ascii="Arial" w:hAnsi="Arial" w:cs="Arial"/>
        </w:rPr>
        <w:t xml:space="preserve">was </w:t>
      </w:r>
      <w:r w:rsidR="000C174C">
        <w:rPr>
          <w:rFonts w:ascii="Arial" w:hAnsi="Arial" w:cs="Arial"/>
        </w:rPr>
        <w:t>not sufficient to produce overshadowing</w:t>
      </w:r>
      <w:r w:rsidR="00A636C4">
        <w:rPr>
          <w:rFonts w:ascii="Arial" w:hAnsi="Arial" w:cs="Arial"/>
        </w:rPr>
        <w:t>.</w:t>
      </w:r>
    </w:p>
    <w:p w14:paraId="4605EC98" w14:textId="45C111B4" w:rsidR="000F5236" w:rsidRPr="00D600F9" w:rsidRDefault="000F5236" w:rsidP="000F5236">
      <w:pPr>
        <w:spacing w:line="360" w:lineRule="auto"/>
        <w:rPr>
          <w:rFonts w:ascii="Arial" w:hAnsi="Arial" w:cs="Arial"/>
          <w:b/>
          <w:bCs/>
        </w:rPr>
      </w:pPr>
      <w:r w:rsidRPr="00D600F9">
        <w:rPr>
          <w:rFonts w:ascii="Arial" w:hAnsi="Arial" w:cs="Arial"/>
          <w:b/>
          <w:bCs/>
        </w:rPr>
        <w:t xml:space="preserve">Figure </w:t>
      </w:r>
      <w:r>
        <w:rPr>
          <w:rFonts w:ascii="Arial" w:hAnsi="Arial" w:cs="Arial"/>
          <w:b/>
          <w:bCs/>
        </w:rPr>
        <w:t>3</w:t>
      </w:r>
      <w:r w:rsidRPr="00D600F9">
        <w:rPr>
          <w:rFonts w:ascii="Arial" w:hAnsi="Arial" w:cs="Arial"/>
          <w:b/>
          <w:bCs/>
        </w:rPr>
        <w:t xml:space="preserve"> </w:t>
      </w:r>
    </w:p>
    <w:p w14:paraId="6C525AF5" w14:textId="0D54A5C5" w:rsidR="000F5236" w:rsidRPr="00C34C8B" w:rsidRDefault="000F5236" w:rsidP="000F5236">
      <w:pPr>
        <w:spacing w:line="360" w:lineRule="auto"/>
        <w:rPr>
          <w:rFonts w:ascii="Arial" w:hAnsi="Arial" w:cs="Arial"/>
          <w:i/>
          <w:iCs/>
        </w:rPr>
      </w:pPr>
      <w:r w:rsidRPr="00C34C8B">
        <w:rPr>
          <w:rFonts w:ascii="Arial" w:hAnsi="Arial" w:cs="Arial"/>
          <w:i/>
          <w:iCs/>
        </w:rPr>
        <w:t xml:space="preserve">Design and Results of Experiment </w:t>
      </w:r>
      <w:r w:rsidR="00B60CA5" w:rsidRPr="00C34C8B">
        <w:rPr>
          <w:rFonts w:ascii="Arial" w:hAnsi="Arial" w:cs="Arial"/>
          <w:i/>
          <w:iCs/>
        </w:rPr>
        <w:t>2</w:t>
      </w:r>
    </w:p>
    <w:p w14:paraId="3F628295" w14:textId="77777777" w:rsidR="000F5236" w:rsidRDefault="000F5236" w:rsidP="00BE6618">
      <w:pPr>
        <w:spacing w:line="360" w:lineRule="auto"/>
        <w:ind w:firstLine="708"/>
        <w:rPr>
          <w:rFonts w:ascii="Arial" w:hAnsi="Arial" w:cs="Arial"/>
        </w:rPr>
      </w:pPr>
    </w:p>
    <w:p w14:paraId="6170647E" w14:textId="3BF1D484" w:rsidR="006D5AC0" w:rsidRDefault="006D5AC0" w:rsidP="0086244D">
      <w:pPr>
        <w:spacing w:line="360" w:lineRule="auto"/>
        <w:rPr>
          <w:rFonts w:ascii="Arial" w:hAnsi="Arial" w:cs="Arial"/>
          <w:b/>
        </w:rPr>
      </w:pPr>
    </w:p>
    <w:p w14:paraId="6B6E39E6" w14:textId="0E59CAAB" w:rsidR="003E321F" w:rsidRDefault="003E321F" w:rsidP="0086244D">
      <w:pPr>
        <w:spacing w:line="360" w:lineRule="auto"/>
        <w:rPr>
          <w:rFonts w:ascii="Arial" w:hAnsi="Arial" w:cs="Arial"/>
          <w:b/>
        </w:rPr>
      </w:pPr>
    </w:p>
    <w:p w14:paraId="25C0B91F" w14:textId="7012034F" w:rsidR="003E321F" w:rsidRDefault="003E321F" w:rsidP="004B0455">
      <w:pPr>
        <w:spacing w:line="360" w:lineRule="auto"/>
        <w:jc w:val="center"/>
        <w:rPr>
          <w:rFonts w:ascii="Arial" w:hAnsi="Arial" w:cs="Arial"/>
          <w:b/>
        </w:rPr>
      </w:pPr>
      <w:r w:rsidRPr="003E321F">
        <w:rPr>
          <w:rFonts w:ascii="Arial" w:hAnsi="Arial" w:cs="Arial"/>
          <w:b/>
          <w:noProof/>
        </w:rPr>
        <w:lastRenderedPageBreak/>
        <w:drawing>
          <wp:inline distT="0" distB="0" distL="0" distR="0" wp14:anchorId="7E15CEBA" wp14:editId="24DFCD63">
            <wp:extent cx="3629149" cy="41148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3626" cy="4119876"/>
                    </a:xfrm>
                    <a:prstGeom prst="rect">
                      <a:avLst/>
                    </a:prstGeom>
                  </pic:spPr>
                </pic:pic>
              </a:graphicData>
            </a:graphic>
          </wp:inline>
        </w:drawing>
      </w:r>
    </w:p>
    <w:p w14:paraId="0AA510C8" w14:textId="0B8CAA1D" w:rsidR="000F5236" w:rsidRPr="00C34C8B" w:rsidRDefault="000F5236" w:rsidP="00C34C8B">
      <w:pPr>
        <w:spacing w:line="276" w:lineRule="auto"/>
        <w:rPr>
          <w:rFonts w:ascii="Arial" w:hAnsi="Arial" w:cs="Arial"/>
          <w:i/>
        </w:rPr>
      </w:pPr>
      <w:r>
        <w:rPr>
          <w:rFonts w:ascii="Arial" w:hAnsi="Arial" w:cs="Arial"/>
          <w:i/>
        </w:rPr>
        <w:t>Note. Panel a) depicts the schematic timeline of each experimental condition for Experiment</w:t>
      </w:r>
      <w:r w:rsidR="00205E96">
        <w:rPr>
          <w:rFonts w:ascii="Arial" w:hAnsi="Arial" w:cs="Arial"/>
          <w:i/>
        </w:rPr>
        <w:t xml:space="preserve"> 2</w:t>
      </w:r>
      <w:r>
        <w:rPr>
          <w:rFonts w:ascii="Arial" w:hAnsi="Arial" w:cs="Arial"/>
          <w:i/>
        </w:rPr>
        <w:t xml:space="preserve">. D6s </w:t>
      </w:r>
      <w:r w:rsidR="00F85A83">
        <w:rPr>
          <w:rFonts w:ascii="Arial" w:hAnsi="Arial" w:cs="Arial"/>
          <w:i/>
        </w:rPr>
        <w:t xml:space="preserve">means </w:t>
      </w:r>
      <w:r w:rsidR="00B60CA5">
        <w:rPr>
          <w:rFonts w:ascii="Arial" w:hAnsi="Arial" w:cs="Arial"/>
          <w:i/>
        </w:rPr>
        <w:t>that the outcome was delayed</w:t>
      </w:r>
      <w:r>
        <w:rPr>
          <w:rFonts w:ascii="Arial" w:hAnsi="Arial" w:cs="Arial"/>
          <w:i/>
        </w:rPr>
        <w:t xml:space="preserve"> </w:t>
      </w:r>
      <w:r w:rsidR="00F85A83">
        <w:rPr>
          <w:rFonts w:ascii="Arial" w:hAnsi="Arial" w:cs="Arial"/>
          <w:i/>
        </w:rPr>
        <w:t xml:space="preserve">for </w:t>
      </w:r>
      <w:r>
        <w:rPr>
          <w:rFonts w:ascii="Arial" w:hAnsi="Arial" w:cs="Arial"/>
          <w:i/>
        </w:rPr>
        <w:t xml:space="preserve">6s. The hand </w:t>
      </w:r>
      <w:r w:rsidR="00F85A83">
        <w:rPr>
          <w:rFonts w:ascii="Arial" w:hAnsi="Arial" w:cs="Arial"/>
          <w:i/>
        </w:rPr>
        <w:t xml:space="preserve">symbolizes </w:t>
      </w:r>
      <w:r>
        <w:rPr>
          <w:rFonts w:ascii="Arial" w:hAnsi="Arial" w:cs="Arial"/>
          <w:i/>
        </w:rPr>
        <w:t xml:space="preserve">the </w:t>
      </w:r>
      <w:r w:rsidR="00F85A83">
        <w:rPr>
          <w:rFonts w:ascii="Arial" w:hAnsi="Arial" w:cs="Arial"/>
          <w:i/>
        </w:rPr>
        <w:t xml:space="preserve">action </w:t>
      </w:r>
      <w:r w:rsidR="00AD1355">
        <w:rPr>
          <w:rFonts w:ascii="Arial" w:hAnsi="Arial" w:cs="Arial"/>
          <w:i/>
        </w:rPr>
        <w:t>starting the timeline</w:t>
      </w:r>
      <w:r>
        <w:rPr>
          <w:rFonts w:ascii="Arial" w:hAnsi="Arial" w:cs="Arial"/>
          <w:i/>
        </w:rPr>
        <w:t>, the grey square represents the signal and the explosion the outcome. Panel b) represents</w:t>
      </w:r>
      <w:r w:rsidRPr="00C40932">
        <w:rPr>
          <w:rFonts w:ascii="Arial" w:hAnsi="Arial" w:cs="Arial"/>
          <w:i/>
        </w:rPr>
        <w:t xml:space="preserve"> </w:t>
      </w:r>
      <w:r>
        <w:rPr>
          <w:rFonts w:ascii="Arial" w:hAnsi="Arial" w:cs="Arial"/>
          <w:i/>
        </w:rPr>
        <w:t xml:space="preserve">the mean </w:t>
      </w:r>
      <w:r w:rsidRPr="00C40932">
        <w:rPr>
          <w:rFonts w:ascii="Arial" w:hAnsi="Arial" w:cs="Arial"/>
          <w:i/>
        </w:rPr>
        <w:t xml:space="preserve">square root </w:t>
      </w:r>
      <w:r>
        <w:rPr>
          <w:rFonts w:ascii="Arial" w:hAnsi="Arial" w:cs="Arial"/>
          <w:i/>
        </w:rPr>
        <w:t>of the number of presses</w:t>
      </w:r>
      <w:r w:rsidR="00F85A83">
        <w:rPr>
          <w:rFonts w:ascii="Arial" w:hAnsi="Arial" w:cs="Arial"/>
          <w:i/>
        </w:rPr>
        <w:t xml:space="preserve">. </w:t>
      </w:r>
      <w:r>
        <w:rPr>
          <w:rFonts w:ascii="Arial" w:hAnsi="Arial" w:cs="Arial"/>
          <w:i/>
        </w:rPr>
        <w:t>Panel c) depicts the mean of causal</w:t>
      </w:r>
      <w:r w:rsidRPr="00C40932">
        <w:rPr>
          <w:rFonts w:ascii="Arial" w:hAnsi="Arial" w:cs="Arial"/>
          <w:i/>
        </w:rPr>
        <w:t xml:space="preserve"> judgment</w:t>
      </w:r>
      <w:r>
        <w:rPr>
          <w:rFonts w:ascii="Arial" w:hAnsi="Arial" w:cs="Arial"/>
          <w:i/>
        </w:rPr>
        <w:t>s</w:t>
      </w:r>
      <w:r w:rsidRPr="00C40932">
        <w:rPr>
          <w:rFonts w:ascii="Arial" w:hAnsi="Arial" w:cs="Arial"/>
          <w:i/>
        </w:rPr>
        <w:t xml:space="preserve">. Error bars are </w:t>
      </w:r>
      <w:r w:rsidR="0086244D">
        <w:rPr>
          <w:rFonts w:ascii="Arial" w:hAnsi="Arial" w:cs="Arial"/>
          <w:i/>
        </w:rPr>
        <w:t>SEM</w:t>
      </w:r>
      <w:r w:rsidRPr="00C40932">
        <w:rPr>
          <w:rFonts w:ascii="Arial" w:hAnsi="Arial" w:cs="Arial"/>
          <w:i/>
        </w:rPr>
        <w:t xml:space="preserve"> applying the </w:t>
      </w:r>
      <w:r w:rsidR="00F85A83">
        <w:rPr>
          <w:rFonts w:ascii="Arial" w:hAnsi="Arial" w:cs="Arial"/>
          <w:i/>
        </w:rPr>
        <w:t>w</w:t>
      </w:r>
      <w:r w:rsidR="00F85A83" w:rsidRPr="00C40932">
        <w:rPr>
          <w:rFonts w:ascii="Arial" w:hAnsi="Arial" w:cs="Arial"/>
          <w:i/>
        </w:rPr>
        <w:t>ithin</w:t>
      </w:r>
      <w:r w:rsidRPr="00C40932">
        <w:rPr>
          <w:rFonts w:ascii="Arial" w:hAnsi="Arial" w:cs="Arial"/>
          <w:i/>
        </w:rPr>
        <w:t>-</w:t>
      </w:r>
      <w:r w:rsidR="00F85A83">
        <w:rPr>
          <w:rFonts w:ascii="Arial" w:hAnsi="Arial" w:cs="Arial"/>
          <w:i/>
        </w:rPr>
        <w:t>s</w:t>
      </w:r>
      <w:r w:rsidR="00F85A83" w:rsidRPr="00C40932">
        <w:rPr>
          <w:rFonts w:ascii="Arial" w:hAnsi="Arial" w:cs="Arial"/>
          <w:i/>
        </w:rPr>
        <w:t xml:space="preserve">ubjects </w:t>
      </w:r>
      <w:r w:rsidRPr="00C40932">
        <w:rPr>
          <w:rFonts w:ascii="Arial" w:hAnsi="Arial" w:cs="Arial"/>
          <w:i/>
        </w:rPr>
        <w:t xml:space="preserve">correction </w:t>
      </w:r>
      <w:r>
        <w:rPr>
          <w:rFonts w:ascii="Arial" w:hAnsi="Arial" w:cs="Arial"/>
          <w:i/>
        </w:rPr>
        <w:t>suggested by</w:t>
      </w:r>
      <w:r w:rsidRPr="00C40932">
        <w:rPr>
          <w:rFonts w:ascii="Arial" w:hAnsi="Arial" w:cs="Arial"/>
          <w:i/>
        </w:rPr>
        <w:t xml:space="preserve"> O´Brien &amp; Cousineau (2014).  </w:t>
      </w:r>
    </w:p>
    <w:p w14:paraId="423991D4" w14:textId="2398B519" w:rsidR="003A58ED" w:rsidRPr="00A5122D" w:rsidRDefault="00A5122D" w:rsidP="00BE6618">
      <w:pPr>
        <w:spacing w:line="360" w:lineRule="auto"/>
        <w:jc w:val="center"/>
        <w:rPr>
          <w:rFonts w:ascii="Arial" w:hAnsi="Arial" w:cs="Arial"/>
          <w:b/>
        </w:rPr>
      </w:pPr>
      <w:r w:rsidRPr="00A5122D">
        <w:rPr>
          <w:rFonts w:ascii="Arial" w:hAnsi="Arial" w:cs="Arial"/>
          <w:b/>
        </w:rPr>
        <w:t xml:space="preserve">Experiment </w:t>
      </w:r>
      <w:r w:rsidR="00434061">
        <w:rPr>
          <w:rFonts w:ascii="Arial" w:hAnsi="Arial" w:cs="Arial"/>
          <w:b/>
        </w:rPr>
        <w:t>3</w:t>
      </w:r>
      <w:r w:rsidR="000274B5">
        <w:rPr>
          <w:rFonts w:ascii="Arial" w:hAnsi="Arial" w:cs="Arial"/>
          <w:b/>
        </w:rPr>
        <w:t xml:space="preserve"> </w:t>
      </w:r>
    </w:p>
    <w:p w14:paraId="1701E42E" w14:textId="7189FA07" w:rsidR="00D85451" w:rsidRDefault="00AA4B16" w:rsidP="00FF611E">
      <w:pPr>
        <w:spacing w:line="360" w:lineRule="auto"/>
        <w:ind w:firstLine="708"/>
        <w:rPr>
          <w:rFonts w:ascii="Arial" w:hAnsi="Arial" w:cs="Arial"/>
        </w:rPr>
      </w:pPr>
      <w:r>
        <w:rPr>
          <w:rFonts w:ascii="Arial" w:hAnsi="Arial" w:cs="Arial"/>
        </w:rPr>
        <w:t xml:space="preserve">Experiment 3 </w:t>
      </w:r>
      <w:r w:rsidR="00600892">
        <w:rPr>
          <w:rFonts w:ascii="Arial" w:hAnsi="Arial" w:cs="Arial"/>
        </w:rPr>
        <w:t>further</w:t>
      </w:r>
      <w:r>
        <w:rPr>
          <w:rFonts w:ascii="Arial" w:hAnsi="Arial" w:cs="Arial"/>
        </w:rPr>
        <w:t xml:space="preserve"> </w:t>
      </w:r>
      <w:r w:rsidR="00CD3569">
        <w:rPr>
          <w:rFonts w:ascii="Arial" w:hAnsi="Arial" w:cs="Arial"/>
        </w:rPr>
        <w:t xml:space="preserve">manipulated </w:t>
      </w:r>
      <w:r w:rsidR="00832D3F">
        <w:rPr>
          <w:rFonts w:ascii="Arial" w:hAnsi="Arial" w:cs="Arial"/>
        </w:rPr>
        <w:t>a variable</w:t>
      </w:r>
      <w:r w:rsidR="008449A8">
        <w:rPr>
          <w:rFonts w:ascii="Arial" w:hAnsi="Arial" w:cs="Arial"/>
        </w:rPr>
        <w:t>, salience of the signal,</w:t>
      </w:r>
      <w:r w:rsidR="00832D3F">
        <w:rPr>
          <w:rFonts w:ascii="Arial" w:hAnsi="Arial" w:cs="Arial"/>
        </w:rPr>
        <w:t xml:space="preserve"> </w:t>
      </w:r>
      <w:r w:rsidR="00CD3569">
        <w:rPr>
          <w:rFonts w:ascii="Arial" w:hAnsi="Arial" w:cs="Arial"/>
        </w:rPr>
        <w:t xml:space="preserve">which </w:t>
      </w:r>
      <w:r w:rsidR="004D5201">
        <w:rPr>
          <w:rFonts w:ascii="Arial" w:hAnsi="Arial" w:cs="Arial"/>
        </w:rPr>
        <w:t xml:space="preserve">was expected to </w:t>
      </w:r>
      <w:r w:rsidR="00CD3569">
        <w:rPr>
          <w:rFonts w:ascii="Arial" w:hAnsi="Arial" w:cs="Arial"/>
        </w:rPr>
        <w:t>promote competition</w:t>
      </w:r>
      <w:r w:rsidR="00DD06D4">
        <w:rPr>
          <w:rFonts w:ascii="Arial" w:hAnsi="Arial" w:cs="Arial"/>
        </w:rPr>
        <w:t xml:space="preserve"> by increas</w:t>
      </w:r>
      <w:r w:rsidR="000550F9">
        <w:rPr>
          <w:rFonts w:ascii="Arial" w:hAnsi="Arial" w:cs="Arial"/>
        </w:rPr>
        <w:t>ing</w:t>
      </w:r>
      <w:r w:rsidR="00DD06D4">
        <w:rPr>
          <w:rFonts w:ascii="Arial" w:hAnsi="Arial" w:cs="Arial"/>
        </w:rPr>
        <w:t xml:space="preserve"> elemental encoding</w:t>
      </w:r>
      <w:r w:rsidR="00CD3569">
        <w:rPr>
          <w:rFonts w:ascii="Arial" w:hAnsi="Arial" w:cs="Arial"/>
        </w:rPr>
        <w:t>.</w:t>
      </w:r>
      <w:r>
        <w:rPr>
          <w:rFonts w:ascii="Arial" w:hAnsi="Arial" w:cs="Arial"/>
        </w:rPr>
        <w:t xml:space="preserve"> </w:t>
      </w:r>
      <w:r w:rsidR="007C7DDB">
        <w:rPr>
          <w:rFonts w:ascii="Arial" w:hAnsi="Arial" w:cs="Arial"/>
        </w:rPr>
        <w:t>A compound</w:t>
      </w:r>
      <w:r>
        <w:rPr>
          <w:rFonts w:ascii="Arial" w:hAnsi="Arial" w:cs="Arial"/>
        </w:rPr>
        <w:t xml:space="preserve"> formed </w:t>
      </w:r>
      <w:r w:rsidR="007C7DDB">
        <w:rPr>
          <w:rFonts w:ascii="Arial" w:hAnsi="Arial" w:cs="Arial"/>
        </w:rPr>
        <w:t>by</w:t>
      </w:r>
      <w:r>
        <w:rPr>
          <w:rFonts w:ascii="Arial" w:hAnsi="Arial" w:cs="Arial"/>
        </w:rPr>
        <w:t xml:space="preserve"> two </w:t>
      </w:r>
      <w:r w:rsidR="00CD3569">
        <w:rPr>
          <w:rFonts w:ascii="Arial" w:hAnsi="Arial" w:cs="Arial"/>
        </w:rPr>
        <w:t xml:space="preserve">stimuli </w:t>
      </w:r>
      <w:r w:rsidR="002418C2">
        <w:rPr>
          <w:rFonts w:ascii="Arial" w:hAnsi="Arial" w:cs="Arial"/>
        </w:rPr>
        <w:t xml:space="preserve">which differ </w:t>
      </w:r>
      <w:r w:rsidR="00CD3569">
        <w:rPr>
          <w:rFonts w:ascii="Arial" w:hAnsi="Arial" w:cs="Arial"/>
        </w:rPr>
        <w:t>in salience</w:t>
      </w:r>
      <w:r w:rsidR="007C7DDB">
        <w:rPr>
          <w:rFonts w:ascii="Arial" w:hAnsi="Arial" w:cs="Arial"/>
        </w:rPr>
        <w:t xml:space="preserve"> </w:t>
      </w:r>
      <w:r>
        <w:rPr>
          <w:rFonts w:ascii="Arial" w:hAnsi="Arial" w:cs="Arial"/>
        </w:rPr>
        <w:t xml:space="preserve">has a profound </w:t>
      </w:r>
      <w:r w:rsidR="007C7DDB">
        <w:rPr>
          <w:rFonts w:ascii="Arial" w:hAnsi="Arial" w:cs="Arial"/>
        </w:rPr>
        <w:t xml:space="preserve">impact </w:t>
      </w:r>
      <w:r w:rsidR="000F61EB">
        <w:rPr>
          <w:rFonts w:ascii="Arial" w:hAnsi="Arial" w:cs="Arial"/>
        </w:rPr>
        <w:t>on</w:t>
      </w:r>
      <w:r>
        <w:rPr>
          <w:rFonts w:ascii="Arial" w:hAnsi="Arial" w:cs="Arial"/>
        </w:rPr>
        <w:t xml:space="preserve"> the magnitude of overshadowing</w:t>
      </w:r>
      <w:r w:rsidR="00460F2E">
        <w:rPr>
          <w:rFonts w:ascii="Arial" w:hAnsi="Arial" w:cs="Arial"/>
        </w:rPr>
        <w:t xml:space="preserve"> </w:t>
      </w:r>
      <w:r w:rsidR="000C174C">
        <w:rPr>
          <w:rFonts w:ascii="Arial" w:hAnsi="Arial" w:cs="Arial"/>
        </w:rPr>
        <w:fldChar w:fldCharType="begin" w:fldLock="1"/>
      </w:r>
      <w:r w:rsidR="00394E78">
        <w:rPr>
          <w:rFonts w:ascii="Arial" w:hAnsi="Arial" w:cs="Arial"/>
        </w:rPr>
        <w:instrText>ADDIN CSL_CITATION {"citationItems":[{"id":"ITEM-1","itemData":{"DOI":"10.3758/BF03214033","ISSN":"00904996","PMID":"964444","abstract":"Two experiments on conditioned suppression in rats examined overshadowing between visual and auditory components of a compound conditioned stimulus. In the first experiment, when one component was markedly more salient than the other, the more salient overshadowed the less salient, but the latter, although acquiring significant associative strength, did not overshadow the former. When the two components were of approximately equal salience, each overshadowed the other. In the second experiment, reciprocal overshadowing was again observed between two equally salient stimuli, but only when their absolute intensities were relatively low. The failure to observe reciprocal overshadowing under all conditions raises problems for those theories of stimulus selection which assume that stimuli compete for some strictly limited resource. It was suggested, instead, that overshadowing might occur when animals fail to learn to attend to, or actually learn to ignore, stimuli that are not uniquely successful predictors of reinforcement. © 1976 Psychonomic Society, Inc.","author":[{"dropping-particle":"","family":"Mackintosh","given":"N. J.","non-dropping-particle":"","parse-names":false,"suffix":""}],"container-title":"Animal Learning &amp; Behavior","id":"ITEM-1","issue":"2","issued":{"date-parts":[["1976"]]},"page":"186-192","title":"Overshadowing and stimulus intensity","type":"article-journal","volume":"4"},"uris":["http://www.mendeley.com/documents/?uuid=cd3662fd-67e7-4e01-b39e-0476292f892b"]}],"mendeley":{"formattedCitation":"(Mackintosh, 1976)","plainTextFormattedCitation":"(Mackintosh, 1976)","previouslyFormattedCitation":"(Mackintosh, 1976)"},"properties":{"noteIndex":0},"schema":"https://github.com/citation-style-language/schema/raw/master/csl-citation.json"}</w:instrText>
      </w:r>
      <w:r w:rsidR="000C174C">
        <w:rPr>
          <w:rFonts w:ascii="Arial" w:hAnsi="Arial" w:cs="Arial"/>
        </w:rPr>
        <w:fldChar w:fldCharType="separate"/>
      </w:r>
      <w:r w:rsidR="000C174C" w:rsidRPr="000C174C">
        <w:rPr>
          <w:rFonts w:ascii="Arial" w:hAnsi="Arial" w:cs="Arial"/>
          <w:noProof/>
        </w:rPr>
        <w:t>(Mackintosh, 1976)</w:t>
      </w:r>
      <w:r w:rsidR="000C174C">
        <w:rPr>
          <w:rFonts w:ascii="Arial" w:hAnsi="Arial" w:cs="Arial"/>
        </w:rPr>
        <w:fldChar w:fldCharType="end"/>
      </w:r>
      <w:r>
        <w:rPr>
          <w:rFonts w:ascii="Arial" w:hAnsi="Arial" w:cs="Arial"/>
        </w:rPr>
        <w:t xml:space="preserve">. </w:t>
      </w:r>
      <w:r w:rsidR="002418C2">
        <w:rPr>
          <w:rFonts w:ascii="Arial" w:hAnsi="Arial" w:cs="Arial"/>
        </w:rPr>
        <w:t>Similarly</w:t>
      </w:r>
      <w:r>
        <w:rPr>
          <w:rFonts w:ascii="Arial" w:hAnsi="Arial" w:cs="Arial"/>
        </w:rPr>
        <w:t xml:space="preserve">, </w:t>
      </w:r>
      <w:r w:rsidR="000423FB">
        <w:rPr>
          <w:rFonts w:ascii="Arial" w:hAnsi="Arial" w:cs="Arial"/>
        </w:rPr>
        <w:t>unequal</w:t>
      </w:r>
      <w:r>
        <w:rPr>
          <w:rFonts w:ascii="Arial" w:hAnsi="Arial" w:cs="Arial"/>
        </w:rPr>
        <w:t xml:space="preserve"> salience</w:t>
      </w:r>
      <w:r w:rsidR="002418C2">
        <w:rPr>
          <w:rFonts w:ascii="Arial" w:hAnsi="Arial" w:cs="Arial"/>
        </w:rPr>
        <w:t>s</w:t>
      </w:r>
      <w:r w:rsidR="007C7DDB">
        <w:rPr>
          <w:rFonts w:ascii="Arial" w:hAnsi="Arial" w:cs="Arial"/>
        </w:rPr>
        <w:t xml:space="preserve"> </w:t>
      </w:r>
      <w:r>
        <w:rPr>
          <w:rFonts w:ascii="Arial" w:hAnsi="Arial" w:cs="Arial"/>
        </w:rPr>
        <w:t xml:space="preserve">impair </w:t>
      </w:r>
      <w:r w:rsidR="000423FB">
        <w:rPr>
          <w:rFonts w:ascii="Arial" w:hAnsi="Arial" w:cs="Arial"/>
        </w:rPr>
        <w:t xml:space="preserve">discriminations that require </w:t>
      </w:r>
      <w:r w:rsidR="002418C2">
        <w:rPr>
          <w:rFonts w:ascii="Arial" w:hAnsi="Arial" w:cs="Arial"/>
        </w:rPr>
        <w:t xml:space="preserve">a </w:t>
      </w:r>
      <w:r w:rsidR="000423FB">
        <w:rPr>
          <w:rFonts w:ascii="Arial" w:hAnsi="Arial" w:cs="Arial"/>
        </w:rPr>
        <w:t>configural solution</w:t>
      </w:r>
      <w:r>
        <w:rPr>
          <w:rFonts w:ascii="Arial" w:hAnsi="Arial" w:cs="Arial"/>
        </w:rPr>
        <w:t xml:space="preserve">, such as </w:t>
      </w:r>
      <w:r w:rsidR="000F61EB">
        <w:rPr>
          <w:rFonts w:ascii="Arial" w:hAnsi="Arial" w:cs="Arial"/>
        </w:rPr>
        <w:t xml:space="preserve">the </w:t>
      </w:r>
      <w:r w:rsidR="000423FB">
        <w:rPr>
          <w:rFonts w:ascii="Arial" w:hAnsi="Arial" w:cs="Arial"/>
        </w:rPr>
        <w:t>biconditional</w:t>
      </w:r>
      <w:r>
        <w:rPr>
          <w:rFonts w:ascii="Arial" w:hAnsi="Arial" w:cs="Arial"/>
        </w:rPr>
        <w:t xml:space="preserve"> discrimination</w:t>
      </w:r>
      <w:r w:rsidR="000423FB">
        <w:rPr>
          <w:rFonts w:ascii="Arial" w:hAnsi="Arial" w:cs="Arial"/>
        </w:rPr>
        <w:t xml:space="preserve"> </w:t>
      </w:r>
      <w:r w:rsidR="000C174C">
        <w:rPr>
          <w:rFonts w:ascii="Arial" w:hAnsi="Arial" w:cs="Arial"/>
        </w:rPr>
        <w:fldChar w:fldCharType="begin" w:fldLock="1"/>
      </w:r>
      <w:r w:rsidR="000C174C">
        <w:rPr>
          <w:rFonts w:ascii="Arial" w:hAnsi="Arial" w:cs="Arial"/>
        </w:rPr>
        <w:instrText>ADDIN CSL_CITATION {"citationItems":[{"id":"ITEM-1","itemData":{"DOI":"10.1080/17470218.2017.1363256","ISSN":"17470226","PMID":"28764580","abstract":"When multiple cues are presented in compound and trained to predict an outcome, the cues may compete for association with an outcome. However, if both cues are necessary for solution of the discrimination, then competition might be expected to interfere with the solution of the discrimination. We consider how unequal stimulus salience influences learning in configural discriminations, where no individual stimulus predicts the outcome. We compared two hypotheses: (1) salience modulation minimises the initial imbalance in salience and (2) unequal stimulus salience will impair acquisition of configural discriminations. We assessed the effect of varying stimulus salience in a biconditional discrimination (AX+, AY−, BX−, BY+). Across two experiments, we found stronger discrimination when stimuli had matched, rather than mismatched, salience, supporting our second hypothesis. We discuss the implications of this finding for Mackintosh’s model of selective attention, modified elemental models and configural models of learning.","author":[{"dropping-particle":"","family":"Byrom","given":"Nicola C.","non-dropping-particle":"","parse-names":false,"suffix":""},{"dropping-particle":"","family":"Murphy","given":"Robin A.","non-dropping-particle":"","parse-names":false,"suffix":""}],"container-title":"Quarterly Journal of Experimental Psychology","id":"ITEM-1","issue":"2","issued":{"date-parts":[["2019"]]},"page":"182-192","title":"Cue competition influences biconditional discrimination","type":"article-journal","volume":"72"},"uris":["http://www.mendeley.com/documents/?uuid=0d1bdf47-9c66-465e-97a9-b596ef492752"]}],"mendeley":{"formattedCitation":"(Byrom &amp; Murphy, 2019)","plainTextFormattedCitation":"(Byrom &amp; Murphy, 2019)","previouslyFormattedCitation":"(Byrom &amp; Murphy, 2019)"},"properties":{"noteIndex":0},"schema":"https://github.com/citation-style-language/schema/raw/master/csl-citation.json"}</w:instrText>
      </w:r>
      <w:r w:rsidR="000C174C">
        <w:rPr>
          <w:rFonts w:ascii="Arial" w:hAnsi="Arial" w:cs="Arial"/>
        </w:rPr>
        <w:fldChar w:fldCharType="separate"/>
      </w:r>
      <w:r w:rsidR="000C174C" w:rsidRPr="000C174C">
        <w:rPr>
          <w:rFonts w:ascii="Arial" w:hAnsi="Arial" w:cs="Arial"/>
          <w:noProof/>
        </w:rPr>
        <w:t>(Byrom &amp; Murphy, 2019)</w:t>
      </w:r>
      <w:r w:rsidR="000C174C">
        <w:rPr>
          <w:rFonts w:ascii="Arial" w:hAnsi="Arial" w:cs="Arial"/>
        </w:rPr>
        <w:fldChar w:fldCharType="end"/>
      </w:r>
      <w:r w:rsidR="000423FB">
        <w:rPr>
          <w:rFonts w:ascii="Arial" w:hAnsi="Arial" w:cs="Arial"/>
        </w:rPr>
        <w:t xml:space="preserve">. </w:t>
      </w:r>
      <w:r w:rsidR="00C95E03">
        <w:rPr>
          <w:rFonts w:ascii="Arial" w:hAnsi="Arial" w:cs="Arial"/>
        </w:rPr>
        <w:t>Thus</w:t>
      </w:r>
      <w:r w:rsidR="000423FB">
        <w:rPr>
          <w:rFonts w:ascii="Arial" w:hAnsi="Arial" w:cs="Arial"/>
        </w:rPr>
        <w:t>, a</w:t>
      </w:r>
      <w:r w:rsidR="008B547B">
        <w:rPr>
          <w:rFonts w:ascii="Arial" w:hAnsi="Arial" w:cs="Arial"/>
        </w:rPr>
        <w:t xml:space="preserve">n </w:t>
      </w:r>
      <w:r w:rsidR="00512D9B" w:rsidRPr="00C40932">
        <w:rPr>
          <w:rFonts w:ascii="Arial" w:hAnsi="Arial" w:cs="Arial"/>
        </w:rPr>
        <w:t xml:space="preserve">increase </w:t>
      </w:r>
      <w:r w:rsidR="008B547B">
        <w:rPr>
          <w:rFonts w:ascii="Arial" w:hAnsi="Arial" w:cs="Arial"/>
        </w:rPr>
        <w:t xml:space="preserve">in the </w:t>
      </w:r>
      <w:r w:rsidR="00512D9B" w:rsidRPr="00C40932">
        <w:rPr>
          <w:rFonts w:ascii="Arial" w:hAnsi="Arial" w:cs="Arial"/>
        </w:rPr>
        <w:t xml:space="preserve">salience of the </w:t>
      </w:r>
      <w:r w:rsidR="00FF611E">
        <w:rPr>
          <w:rFonts w:ascii="Arial" w:hAnsi="Arial" w:cs="Arial"/>
        </w:rPr>
        <w:t>s</w:t>
      </w:r>
      <w:r w:rsidR="00512D9B" w:rsidRPr="00C40932">
        <w:rPr>
          <w:rFonts w:ascii="Arial" w:hAnsi="Arial" w:cs="Arial"/>
        </w:rPr>
        <w:t xml:space="preserve">ignal </w:t>
      </w:r>
      <w:r w:rsidR="005747C0" w:rsidRPr="00C40932">
        <w:rPr>
          <w:rFonts w:ascii="Arial" w:hAnsi="Arial" w:cs="Arial"/>
        </w:rPr>
        <w:t xml:space="preserve">should </w:t>
      </w:r>
      <w:r w:rsidR="00A91C5B">
        <w:rPr>
          <w:rFonts w:ascii="Arial" w:hAnsi="Arial" w:cs="Arial"/>
        </w:rPr>
        <w:t xml:space="preserve">reduce configural processing and </w:t>
      </w:r>
      <w:r w:rsidR="00996E7E">
        <w:rPr>
          <w:rFonts w:ascii="Arial" w:hAnsi="Arial" w:cs="Arial"/>
        </w:rPr>
        <w:t xml:space="preserve">increase the </w:t>
      </w:r>
      <w:r w:rsidR="00160167">
        <w:rPr>
          <w:rFonts w:ascii="Arial" w:hAnsi="Arial" w:cs="Arial"/>
        </w:rPr>
        <w:t xml:space="preserve">magnitude </w:t>
      </w:r>
      <w:r w:rsidR="00996E7E">
        <w:rPr>
          <w:rFonts w:ascii="Arial" w:hAnsi="Arial" w:cs="Arial"/>
        </w:rPr>
        <w:t>of</w:t>
      </w:r>
      <w:r w:rsidR="008B547B">
        <w:rPr>
          <w:rFonts w:ascii="Arial" w:hAnsi="Arial" w:cs="Arial"/>
        </w:rPr>
        <w:t xml:space="preserve"> </w:t>
      </w:r>
      <w:r w:rsidR="00512D9B" w:rsidRPr="00C40932">
        <w:rPr>
          <w:rFonts w:ascii="Arial" w:hAnsi="Arial" w:cs="Arial"/>
        </w:rPr>
        <w:t>overshadowing</w:t>
      </w:r>
      <w:r w:rsidR="00FF611E">
        <w:rPr>
          <w:rFonts w:ascii="Arial" w:hAnsi="Arial" w:cs="Arial"/>
        </w:rPr>
        <w:t xml:space="preserve">. </w:t>
      </w:r>
      <w:r w:rsidR="004422C4">
        <w:rPr>
          <w:rFonts w:ascii="Arial" w:hAnsi="Arial" w:cs="Arial"/>
        </w:rPr>
        <w:t>I</w:t>
      </w:r>
      <w:r w:rsidR="004351FA">
        <w:rPr>
          <w:rFonts w:ascii="Arial" w:hAnsi="Arial" w:cs="Arial"/>
        </w:rPr>
        <w:t xml:space="preserve">n Experiment 3, </w:t>
      </w:r>
      <w:r w:rsidR="00C436DD">
        <w:rPr>
          <w:rFonts w:ascii="Arial" w:hAnsi="Arial" w:cs="Arial"/>
        </w:rPr>
        <w:t>we</w:t>
      </w:r>
      <w:r w:rsidR="000423FB">
        <w:rPr>
          <w:rFonts w:ascii="Arial" w:hAnsi="Arial" w:cs="Arial"/>
        </w:rPr>
        <w:t xml:space="preserve"> used </w:t>
      </w:r>
      <w:r w:rsidR="007C7DDB">
        <w:rPr>
          <w:rFonts w:ascii="Arial" w:hAnsi="Arial" w:cs="Arial"/>
        </w:rPr>
        <w:t>strong contiguity condition</w:t>
      </w:r>
      <w:r w:rsidR="00C34C8B">
        <w:rPr>
          <w:rFonts w:ascii="Arial" w:hAnsi="Arial" w:cs="Arial"/>
        </w:rPr>
        <w:t>s</w:t>
      </w:r>
      <w:r w:rsidR="00010986">
        <w:rPr>
          <w:rFonts w:ascii="Arial" w:hAnsi="Arial" w:cs="Arial"/>
        </w:rPr>
        <w:t xml:space="preserve"> (2s delay)</w:t>
      </w:r>
      <w:r w:rsidR="00FF611E">
        <w:rPr>
          <w:rFonts w:ascii="Arial" w:hAnsi="Arial" w:cs="Arial"/>
        </w:rPr>
        <w:t>,</w:t>
      </w:r>
      <w:r w:rsidR="000423FB">
        <w:rPr>
          <w:rFonts w:ascii="Arial" w:hAnsi="Arial" w:cs="Arial"/>
        </w:rPr>
        <w:t xml:space="preserve"> and</w:t>
      </w:r>
      <w:r w:rsidR="00C436DD">
        <w:rPr>
          <w:rFonts w:ascii="Arial" w:hAnsi="Arial" w:cs="Arial"/>
        </w:rPr>
        <w:t xml:space="preserve"> </w:t>
      </w:r>
      <w:r w:rsidR="004351FA">
        <w:rPr>
          <w:rFonts w:ascii="Arial" w:hAnsi="Arial" w:cs="Arial"/>
        </w:rPr>
        <w:t xml:space="preserve">manipulated the </w:t>
      </w:r>
      <w:r w:rsidR="004422C4">
        <w:rPr>
          <w:rFonts w:ascii="Arial" w:hAnsi="Arial" w:cs="Arial"/>
        </w:rPr>
        <w:t>physical intensity o</w:t>
      </w:r>
      <w:r w:rsidR="00C436DD">
        <w:rPr>
          <w:rFonts w:ascii="Arial" w:hAnsi="Arial" w:cs="Arial"/>
        </w:rPr>
        <w:t>f the signal</w:t>
      </w:r>
      <w:r w:rsidR="007B1AF1">
        <w:rPr>
          <w:rFonts w:ascii="Arial" w:hAnsi="Arial" w:cs="Arial"/>
        </w:rPr>
        <w:t>, anticipating</w:t>
      </w:r>
      <w:r w:rsidR="00D85451">
        <w:rPr>
          <w:rFonts w:ascii="Arial" w:hAnsi="Arial" w:cs="Arial"/>
        </w:rPr>
        <w:t xml:space="preserve"> stronger overshadowing </w:t>
      </w:r>
      <w:r w:rsidR="004B0D18">
        <w:rPr>
          <w:rFonts w:ascii="Arial" w:hAnsi="Arial" w:cs="Arial"/>
        </w:rPr>
        <w:t>with a high</w:t>
      </w:r>
      <w:r w:rsidR="004422C4">
        <w:rPr>
          <w:rFonts w:ascii="Arial" w:hAnsi="Arial" w:cs="Arial"/>
        </w:rPr>
        <w:t>-intens</w:t>
      </w:r>
      <w:r w:rsidR="00837C77">
        <w:rPr>
          <w:rFonts w:ascii="Arial" w:hAnsi="Arial" w:cs="Arial"/>
        </w:rPr>
        <w:t>ity</w:t>
      </w:r>
      <w:r w:rsidR="004B0D18">
        <w:rPr>
          <w:rFonts w:ascii="Arial" w:hAnsi="Arial" w:cs="Arial"/>
        </w:rPr>
        <w:t xml:space="preserve"> </w:t>
      </w:r>
      <w:r w:rsidR="00D85451">
        <w:rPr>
          <w:rFonts w:ascii="Arial" w:hAnsi="Arial" w:cs="Arial"/>
        </w:rPr>
        <w:t xml:space="preserve">signal. </w:t>
      </w:r>
    </w:p>
    <w:p w14:paraId="4D45FEE6" w14:textId="13B633B3" w:rsidR="007B1AE0" w:rsidRPr="00BE6618" w:rsidRDefault="007B1AE0" w:rsidP="00BE6618">
      <w:pPr>
        <w:spacing w:line="360" w:lineRule="auto"/>
        <w:ind w:firstLine="708"/>
        <w:rPr>
          <w:rFonts w:ascii="Arial" w:hAnsi="Arial" w:cs="Arial"/>
          <w:b/>
          <w:bCs/>
        </w:rPr>
      </w:pPr>
      <w:r w:rsidRPr="00BE6618">
        <w:rPr>
          <w:rFonts w:ascii="Arial" w:hAnsi="Arial" w:cs="Arial"/>
          <w:b/>
          <w:bCs/>
        </w:rPr>
        <w:t>Method</w:t>
      </w:r>
    </w:p>
    <w:p w14:paraId="37C0BDF9" w14:textId="0EBC5E88" w:rsidR="00A5122D" w:rsidRDefault="00207558" w:rsidP="00BE6618">
      <w:pPr>
        <w:spacing w:line="360" w:lineRule="auto"/>
        <w:ind w:firstLine="709"/>
        <w:rPr>
          <w:rFonts w:ascii="Arial" w:hAnsi="Arial" w:cs="Arial"/>
        </w:rPr>
      </w:pPr>
      <w:r w:rsidRPr="00207558">
        <w:rPr>
          <w:rFonts w:ascii="Arial" w:hAnsi="Arial" w:cs="Arial"/>
          <w:b/>
        </w:rPr>
        <w:lastRenderedPageBreak/>
        <w:t>Participants</w:t>
      </w:r>
    </w:p>
    <w:p w14:paraId="4964533A" w14:textId="57DA7CCE" w:rsidR="003A58ED" w:rsidRPr="00C40932" w:rsidRDefault="003A58ED" w:rsidP="0091214D">
      <w:pPr>
        <w:spacing w:line="360" w:lineRule="auto"/>
        <w:rPr>
          <w:rFonts w:ascii="Arial" w:hAnsi="Arial" w:cs="Arial"/>
        </w:rPr>
      </w:pPr>
      <w:r w:rsidRPr="00C40932">
        <w:rPr>
          <w:rFonts w:ascii="Arial" w:hAnsi="Arial" w:cs="Arial"/>
        </w:rPr>
        <w:t xml:space="preserve"> </w:t>
      </w:r>
      <w:r w:rsidR="00357B67">
        <w:rPr>
          <w:rFonts w:ascii="Arial" w:hAnsi="Arial" w:cs="Arial"/>
        </w:rPr>
        <w:tab/>
      </w:r>
      <w:r w:rsidRPr="00C40932">
        <w:rPr>
          <w:rFonts w:ascii="Arial" w:hAnsi="Arial" w:cs="Arial"/>
        </w:rPr>
        <w:t>Eighty-</w:t>
      </w:r>
      <w:r w:rsidR="00C14716">
        <w:rPr>
          <w:rFonts w:ascii="Arial" w:hAnsi="Arial" w:cs="Arial"/>
        </w:rPr>
        <w:t>two</w:t>
      </w:r>
      <w:r w:rsidR="00C14716" w:rsidRPr="00C40932">
        <w:rPr>
          <w:rFonts w:ascii="Arial" w:hAnsi="Arial" w:cs="Arial"/>
        </w:rPr>
        <w:t xml:space="preserve"> </w:t>
      </w:r>
      <w:r w:rsidRPr="00C40932">
        <w:rPr>
          <w:rFonts w:ascii="Arial" w:hAnsi="Arial" w:cs="Arial"/>
        </w:rPr>
        <w:t>(</w:t>
      </w:r>
      <w:r w:rsidR="00EF59D1">
        <w:rPr>
          <w:rFonts w:ascii="Arial" w:hAnsi="Arial" w:cs="Arial"/>
        </w:rPr>
        <w:t>fourteen</w:t>
      </w:r>
      <w:r w:rsidR="00CC3148" w:rsidRPr="00C40932">
        <w:rPr>
          <w:rFonts w:ascii="Arial" w:hAnsi="Arial" w:cs="Arial"/>
        </w:rPr>
        <w:t xml:space="preserve"> </w:t>
      </w:r>
      <w:r w:rsidRPr="00C40932">
        <w:rPr>
          <w:rFonts w:ascii="Arial" w:hAnsi="Arial" w:cs="Arial"/>
        </w:rPr>
        <w:t xml:space="preserve">males) </w:t>
      </w:r>
      <w:r w:rsidR="005747C0" w:rsidRPr="00C40932">
        <w:rPr>
          <w:rFonts w:ascii="Arial" w:hAnsi="Arial" w:cs="Arial"/>
        </w:rPr>
        <w:t>undergraduate</w:t>
      </w:r>
      <w:r w:rsidRPr="00C40932">
        <w:rPr>
          <w:rFonts w:ascii="Arial" w:hAnsi="Arial" w:cs="Arial"/>
        </w:rPr>
        <w:t xml:space="preserve"> s</w:t>
      </w:r>
      <w:r w:rsidR="003C1004" w:rsidRPr="00C40932">
        <w:rPr>
          <w:rFonts w:ascii="Arial" w:hAnsi="Arial" w:cs="Arial"/>
        </w:rPr>
        <w:t xml:space="preserve">tudents with an average age </w:t>
      </w:r>
      <w:r w:rsidR="007B1D6C">
        <w:rPr>
          <w:rFonts w:ascii="Arial" w:hAnsi="Arial" w:cs="Arial"/>
        </w:rPr>
        <w:t xml:space="preserve">of </w:t>
      </w:r>
      <w:r w:rsidR="003C1004" w:rsidRPr="00C40932">
        <w:rPr>
          <w:rFonts w:ascii="Arial" w:hAnsi="Arial" w:cs="Arial"/>
        </w:rPr>
        <w:t>19.5</w:t>
      </w:r>
      <w:r w:rsidRPr="00C40932">
        <w:rPr>
          <w:rFonts w:ascii="Arial" w:hAnsi="Arial" w:cs="Arial"/>
        </w:rPr>
        <w:t>8 (18-</w:t>
      </w:r>
      <w:r w:rsidR="003C1004" w:rsidRPr="00C40932">
        <w:rPr>
          <w:rFonts w:ascii="Arial" w:hAnsi="Arial" w:cs="Arial"/>
        </w:rPr>
        <w:t>30</w:t>
      </w:r>
      <w:r w:rsidRPr="00C40932">
        <w:rPr>
          <w:rFonts w:ascii="Arial" w:hAnsi="Arial" w:cs="Arial"/>
        </w:rPr>
        <w:t xml:space="preserve"> range) from the University of Leicester </w:t>
      </w:r>
      <w:r w:rsidR="00874E73">
        <w:rPr>
          <w:rFonts w:ascii="Arial" w:hAnsi="Arial" w:cs="Arial"/>
        </w:rPr>
        <w:t xml:space="preserve">were </w:t>
      </w:r>
      <w:r w:rsidR="00D85451">
        <w:rPr>
          <w:rFonts w:ascii="Arial" w:hAnsi="Arial" w:cs="Arial"/>
        </w:rPr>
        <w:t xml:space="preserve">recruited through </w:t>
      </w:r>
      <w:r w:rsidR="007B1D6C">
        <w:rPr>
          <w:rFonts w:ascii="Arial" w:hAnsi="Arial" w:cs="Arial"/>
        </w:rPr>
        <w:t xml:space="preserve">the </w:t>
      </w:r>
      <w:r w:rsidR="00D85451">
        <w:rPr>
          <w:rFonts w:ascii="Arial" w:hAnsi="Arial" w:cs="Arial"/>
        </w:rPr>
        <w:t>SONA system</w:t>
      </w:r>
      <w:r w:rsidR="00D85451" w:rsidRPr="00C40932">
        <w:rPr>
          <w:rFonts w:ascii="Arial" w:hAnsi="Arial" w:cs="Arial"/>
        </w:rPr>
        <w:t xml:space="preserve"> </w:t>
      </w:r>
      <w:r w:rsidR="00874E73">
        <w:rPr>
          <w:rFonts w:ascii="Arial" w:hAnsi="Arial" w:cs="Arial"/>
        </w:rPr>
        <w:t xml:space="preserve">and </w:t>
      </w:r>
      <w:r w:rsidRPr="00C40932">
        <w:rPr>
          <w:rFonts w:ascii="Arial" w:hAnsi="Arial" w:cs="Arial"/>
        </w:rPr>
        <w:t xml:space="preserve">participated in exchange </w:t>
      </w:r>
      <w:r w:rsidR="007B1D6C">
        <w:rPr>
          <w:rFonts w:ascii="Arial" w:hAnsi="Arial" w:cs="Arial"/>
        </w:rPr>
        <w:t>for</w:t>
      </w:r>
      <w:r w:rsidRPr="00C40932">
        <w:rPr>
          <w:rFonts w:ascii="Arial" w:hAnsi="Arial" w:cs="Arial"/>
        </w:rPr>
        <w:t xml:space="preserve"> </w:t>
      </w:r>
      <w:r w:rsidR="005D2460">
        <w:rPr>
          <w:rFonts w:ascii="Arial" w:hAnsi="Arial" w:cs="Arial"/>
        </w:rPr>
        <w:t xml:space="preserve">course </w:t>
      </w:r>
      <w:r w:rsidRPr="00C40932">
        <w:rPr>
          <w:rFonts w:ascii="Arial" w:hAnsi="Arial" w:cs="Arial"/>
        </w:rPr>
        <w:t xml:space="preserve">credits. </w:t>
      </w:r>
    </w:p>
    <w:p w14:paraId="28D9C624" w14:textId="64F36E12" w:rsidR="003A58ED" w:rsidRPr="00C40932" w:rsidRDefault="00A5122D" w:rsidP="00BE6618">
      <w:pPr>
        <w:spacing w:line="360" w:lineRule="auto"/>
        <w:ind w:firstLine="709"/>
        <w:rPr>
          <w:rFonts w:ascii="Arial" w:hAnsi="Arial" w:cs="Arial"/>
          <w:b/>
        </w:rPr>
      </w:pPr>
      <w:r>
        <w:rPr>
          <w:rFonts w:ascii="Arial" w:hAnsi="Arial" w:cs="Arial"/>
          <w:b/>
        </w:rPr>
        <w:t>Procedure</w:t>
      </w:r>
      <w:r w:rsidR="005A4750">
        <w:rPr>
          <w:rFonts w:ascii="Arial" w:hAnsi="Arial" w:cs="Arial"/>
          <w:b/>
        </w:rPr>
        <w:t xml:space="preserve"> and Design</w:t>
      </w:r>
    </w:p>
    <w:p w14:paraId="19168655" w14:textId="46B26219" w:rsidR="00CC3148" w:rsidRDefault="00993578" w:rsidP="00C34C8B">
      <w:pPr>
        <w:spacing w:line="360" w:lineRule="auto"/>
        <w:ind w:firstLine="708"/>
        <w:rPr>
          <w:rFonts w:ascii="Arial" w:hAnsi="Arial" w:cs="Arial"/>
        </w:rPr>
      </w:pPr>
      <w:r>
        <w:rPr>
          <w:rFonts w:ascii="Arial" w:hAnsi="Arial" w:cs="Arial"/>
        </w:rPr>
        <w:t xml:space="preserve">Figure 4a summaries the experimental conditions of Experiment 3. </w:t>
      </w:r>
      <w:r w:rsidR="00160167">
        <w:rPr>
          <w:rFonts w:ascii="Arial" w:hAnsi="Arial" w:cs="Arial"/>
        </w:rPr>
        <w:t>The procedure was similar to Experiment 2</w:t>
      </w:r>
      <w:r w:rsidR="006F63BE">
        <w:rPr>
          <w:rFonts w:ascii="Arial" w:hAnsi="Arial" w:cs="Arial"/>
        </w:rPr>
        <w:t>, except that th</w:t>
      </w:r>
      <w:r w:rsidR="00A5122D">
        <w:rPr>
          <w:rFonts w:ascii="Arial" w:hAnsi="Arial" w:cs="Arial"/>
        </w:rPr>
        <w:t xml:space="preserve">e current </w:t>
      </w:r>
      <w:r w:rsidR="00CC3148">
        <w:rPr>
          <w:rFonts w:ascii="Arial" w:hAnsi="Arial" w:cs="Arial"/>
        </w:rPr>
        <w:t xml:space="preserve">experiment involved </w:t>
      </w:r>
      <w:r w:rsidR="00C97B73">
        <w:rPr>
          <w:rFonts w:ascii="Arial" w:hAnsi="Arial" w:cs="Arial"/>
        </w:rPr>
        <w:t>six</w:t>
      </w:r>
      <w:r w:rsidR="00CC3148">
        <w:rPr>
          <w:rFonts w:ascii="Arial" w:hAnsi="Arial" w:cs="Arial"/>
        </w:rPr>
        <w:t xml:space="preserve"> different experimental conditions resulting </w:t>
      </w:r>
      <w:r w:rsidR="00154989">
        <w:rPr>
          <w:rFonts w:ascii="Arial" w:hAnsi="Arial" w:cs="Arial"/>
        </w:rPr>
        <w:t>in a</w:t>
      </w:r>
      <w:r w:rsidR="00CC3148">
        <w:rPr>
          <w:rFonts w:ascii="Arial" w:hAnsi="Arial" w:cs="Arial"/>
        </w:rPr>
        <w:t xml:space="preserve"> 2x3 within-subjects factorial design: </w:t>
      </w:r>
      <w:r w:rsidR="00CC3148" w:rsidRPr="00C40932">
        <w:rPr>
          <w:rFonts w:ascii="Arial" w:hAnsi="Arial" w:cs="Arial"/>
        </w:rPr>
        <w:t>2 (Contingency</w:t>
      </w:r>
      <w:r w:rsidR="00CC3148">
        <w:rPr>
          <w:rFonts w:ascii="Arial" w:hAnsi="Arial" w:cs="Arial"/>
        </w:rPr>
        <w:t>:</w:t>
      </w:r>
      <w:r w:rsidR="00CC3148" w:rsidRPr="00C40932">
        <w:rPr>
          <w:rFonts w:ascii="Arial" w:hAnsi="Arial" w:cs="Arial"/>
        </w:rPr>
        <w:t xml:space="preserve"> </w:t>
      </w:r>
      <w:r>
        <w:rPr>
          <w:rFonts w:ascii="Arial" w:hAnsi="Arial" w:cs="Arial"/>
        </w:rPr>
        <w:t>FR1</w:t>
      </w:r>
      <w:r w:rsidRPr="00C40932">
        <w:rPr>
          <w:rFonts w:ascii="Arial" w:hAnsi="Arial" w:cs="Arial"/>
        </w:rPr>
        <w:t xml:space="preserve"> </w:t>
      </w:r>
      <w:r w:rsidR="00CC3148" w:rsidRPr="00C40932">
        <w:rPr>
          <w:rFonts w:ascii="Arial" w:hAnsi="Arial" w:cs="Arial"/>
        </w:rPr>
        <w:t>vs</w:t>
      </w:r>
      <w:r w:rsidR="00C326B2">
        <w:rPr>
          <w:rFonts w:ascii="Arial" w:hAnsi="Arial" w:cs="Arial"/>
        </w:rPr>
        <w:t>.</w:t>
      </w:r>
      <w:r w:rsidR="00CC3148" w:rsidRPr="00C40932">
        <w:rPr>
          <w:rFonts w:ascii="Arial" w:hAnsi="Arial" w:cs="Arial"/>
        </w:rPr>
        <w:t xml:space="preserve"> </w:t>
      </w:r>
      <w:r>
        <w:rPr>
          <w:rFonts w:ascii="Arial" w:hAnsi="Arial" w:cs="Arial"/>
        </w:rPr>
        <w:t>Partial</w:t>
      </w:r>
      <w:r w:rsidR="00CC3148" w:rsidRPr="00C40932">
        <w:rPr>
          <w:rFonts w:ascii="Arial" w:hAnsi="Arial" w:cs="Arial"/>
        </w:rPr>
        <w:t xml:space="preserve">) </w:t>
      </w:r>
      <w:r w:rsidR="00CC3148">
        <w:rPr>
          <w:rFonts w:ascii="Arial" w:hAnsi="Arial" w:cs="Arial"/>
        </w:rPr>
        <w:t>by</w:t>
      </w:r>
      <w:r w:rsidR="00CC3148" w:rsidRPr="00C40932">
        <w:rPr>
          <w:rFonts w:ascii="Arial" w:hAnsi="Arial" w:cs="Arial"/>
        </w:rPr>
        <w:t xml:space="preserve"> 3 (</w:t>
      </w:r>
      <w:r w:rsidR="00CC3148">
        <w:rPr>
          <w:rFonts w:ascii="Arial" w:hAnsi="Arial" w:cs="Arial"/>
        </w:rPr>
        <w:t xml:space="preserve">Signal: </w:t>
      </w:r>
      <w:r w:rsidR="00357B67">
        <w:rPr>
          <w:rFonts w:ascii="Arial" w:hAnsi="Arial" w:cs="Arial"/>
        </w:rPr>
        <w:t>No-Signal</w:t>
      </w:r>
      <w:r w:rsidR="00CF7209">
        <w:rPr>
          <w:rFonts w:ascii="Arial" w:hAnsi="Arial" w:cs="Arial"/>
        </w:rPr>
        <w:t xml:space="preserve">, </w:t>
      </w:r>
      <w:r w:rsidR="00EF59D1">
        <w:rPr>
          <w:rFonts w:ascii="Arial" w:hAnsi="Arial" w:cs="Arial"/>
        </w:rPr>
        <w:t>L</w:t>
      </w:r>
      <w:r w:rsidR="00CC3148">
        <w:rPr>
          <w:rFonts w:ascii="Arial" w:hAnsi="Arial" w:cs="Arial"/>
        </w:rPr>
        <w:t>ow-</w:t>
      </w:r>
      <w:r w:rsidR="00EF59D1">
        <w:rPr>
          <w:rFonts w:ascii="Arial" w:hAnsi="Arial" w:cs="Arial"/>
        </w:rPr>
        <w:t>s</w:t>
      </w:r>
      <w:r w:rsidR="00CC3148">
        <w:rPr>
          <w:rFonts w:ascii="Arial" w:hAnsi="Arial" w:cs="Arial"/>
        </w:rPr>
        <w:t xml:space="preserve">ignal, </w:t>
      </w:r>
      <w:r w:rsidR="00EF59D1">
        <w:rPr>
          <w:rFonts w:ascii="Arial" w:hAnsi="Arial" w:cs="Arial"/>
        </w:rPr>
        <w:t>H</w:t>
      </w:r>
      <w:r w:rsidR="00CC3148">
        <w:rPr>
          <w:rFonts w:ascii="Arial" w:hAnsi="Arial" w:cs="Arial"/>
        </w:rPr>
        <w:t>igh-</w:t>
      </w:r>
      <w:r w:rsidR="00EF59D1">
        <w:rPr>
          <w:rFonts w:ascii="Arial" w:hAnsi="Arial" w:cs="Arial"/>
        </w:rPr>
        <w:t>S</w:t>
      </w:r>
      <w:r w:rsidR="00CC3148">
        <w:rPr>
          <w:rFonts w:ascii="Arial" w:hAnsi="Arial" w:cs="Arial"/>
        </w:rPr>
        <w:t xml:space="preserve">ignal). The factor Signal contained three different levels. In the condition Low-Signal, </w:t>
      </w:r>
      <w:r w:rsidR="00CC3148" w:rsidRPr="00C40932">
        <w:rPr>
          <w:rFonts w:ascii="Arial" w:hAnsi="Arial" w:cs="Arial"/>
        </w:rPr>
        <w:t xml:space="preserve">the sky changed to a powder </w:t>
      </w:r>
      <w:r w:rsidR="00CC3148">
        <w:rPr>
          <w:rFonts w:ascii="Arial" w:hAnsi="Arial" w:cs="Arial"/>
        </w:rPr>
        <w:t>grey</w:t>
      </w:r>
      <w:r w:rsidR="00CC3148" w:rsidRPr="00C40932">
        <w:rPr>
          <w:rFonts w:ascii="Arial" w:hAnsi="Arial" w:cs="Arial"/>
        </w:rPr>
        <w:t xml:space="preserve"> color</w:t>
      </w:r>
      <w:r w:rsidR="00CC3148">
        <w:rPr>
          <w:rFonts w:ascii="Arial" w:hAnsi="Arial" w:cs="Arial"/>
        </w:rPr>
        <w:t xml:space="preserve"> (similar to Experiment</w:t>
      </w:r>
      <w:r w:rsidR="00CF7209">
        <w:rPr>
          <w:rFonts w:ascii="Arial" w:hAnsi="Arial" w:cs="Arial"/>
        </w:rPr>
        <w:t>s</w:t>
      </w:r>
      <w:r w:rsidR="00CC3148">
        <w:rPr>
          <w:rFonts w:ascii="Arial" w:hAnsi="Arial" w:cs="Arial"/>
        </w:rPr>
        <w:t xml:space="preserve"> 1 and 2, Figure 1c)</w:t>
      </w:r>
      <w:r w:rsidR="00CC3148" w:rsidRPr="00C40932">
        <w:rPr>
          <w:rFonts w:ascii="Arial" w:hAnsi="Arial" w:cs="Arial"/>
        </w:rPr>
        <w:t xml:space="preserve">, </w:t>
      </w:r>
      <w:r w:rsidR="00EF59D1">
        <w:rPr>
          <w:rFonts w:ascii="Arial" w:hAnsi="Arial" w:cs="Arial"/>
        </w:rPr>
        <w:t>while</w:t>
      </w:r>
      <w:r w:rsidR="00CC3148" w:rsidRPr="00C40932">
        <w:rPr>
          <w:rFonts w:ascii="Arial" w:hAnsi="Arial" w:cs="Arial"/>
        </w:rPr>
        <w:t xml:space="preserve"> in the </w:t>
      </w:r>
      <w:r w:rsidR="00EF59D1">
        <w:rPr>
          <w:rFonts w:ascii="Arial" w:hAnsi="Arial" w:cs="Arial"/>
        </w:rPr>
        <w:t>High-Signal condition</w:t>
      </w:r>
      <w:r w:rsidR="00CC3148" w:rsidRPr="00C40932">
        <w:rPr>
          <w:rFonts w:ascii="Arial" w:hAnsi="Arial" w:cs="Arial"/>
        </w:rPr>
        <w:t xml:space="preserve"> the sky changed to a bright white color</w:t>
      </w:r>
      <w:r w:rsidR="00CC3148">
        <w:rPr>
          <w:rFonts w:ascii="Arial" w:hAnsi="Arial" w:cs="Arial"/>
        </w:rPr>
        <w:t xml:space="preserve"> (Figure 1d)</w:t>
      </w:r>
      <w:r w:rsidR="00EF59D1">
        <w:rPr>
          <w:rFonts w:ascii="Arial" w:hAnsi="Arial" w:cs="Arial"/>
        </w:rPr>
        <w:t xml:space="preserve">. </w:t>
      </w:r>
      <w:r w:rsidR="0087056C" w:rsidRPr="00264911">
        <w:rPr>
          <w:rFonts w:ascii="Arial" w:hAnsi="Arial" w:cs="Arial"/>
        </w:rPr>
        <w:t xml:space="preserve">The signal </w:t>
      </w:r>
      <w:r w:rsidR="0087056C">
        <w:rPr>
          <w:rFonts w:ascii="Arial" w:hAnsi="Arial" w:cs="Arial"/>
        </w:rPr>
        <w:t xml:space="preserve">was presented </w:t>
      </w:r>
      <w:r w:rsidR="00CF7209">
        <w:rPr>
          <w:rFonts w:ascii="Arial" w:hAnsi="Arial" w:cs="Arial"/>
        </w:rPr>
        <w:t xml:space="preserve">during </w:t>
      </w:r>
      <w:r w:rsidR="0087056C" w:rsidRPr="00264911">
        <w:rPr>
          <w:rFonts w:ascii="Arial" w:hAnsi="Arial" w:cs="Arial"/>
        </w:rPr>
        <w:t xml:space="preserve">the final </w:t>
      </w:r>
      <w:r w:rsidR="0087056C">
        <w:rPr>
          <w:rFonts w:ascii="Arial" w:hAnsi="Arial" w:cs="Arial"/>
        </w:rPr>
        <w:t>0</w:t>
      </w:r>
      <w:r w:rsidR="0087056C" w:rsidRPr="00264911">
        <w:rPr>
          <w:rFonts w:ascii="Arial" w:hAnsi="Arial" w:cs="Arial"/>
        </w:rPr>
        <w:t>.5</w:t>
      </w:r>
      <w:r w:rsidR="0087056C">
        <w:rPr>
          <w:rFonts w:ascii="Arial" w:hAnsi="Arial" w:cs="Arial"/>
        </w:rPr>
        <w:t>s</w:t>
      </w:r>
      <w:r w:rsidR="0087056C" w:rsidRPr="00264911">
        <w:rPr>
          <w:rFonts w:ascii="Arial" w:hAnsi="Arial" w:cs="Arial"/>
        </w:rPr>
        <w:t xml:space="preserve"> of the 2</w:t>
      </w:r>
      <w:r w:rsidR="0087056C">
        <w:rPr>
          <w:rFonts w:ascii="Arial" w:hAnsi="Arial" w:cs="Arial"/>
        </w:rPr>
        <w:t>s</w:t>
      </w:r>
      <w:r w:rsidR="0087056C" w:rsidRPr="00264911">
        <w:rPr>
          <w:rFonts w:ascii="Arial" w:hAnsi="Arial" w:cs="Arial"/>
        </w:rPr>
        <w:t xml:space="preserve"> </w:t>
      </w:r>
      <w:r w:rsidR="003721D2">
        <w:rPr>
          <w:rFonts w:ascii="Arial" w:hAnsi="Arial" w:cs="Arial"/>
        </w:rPr>
        <w:t>delay</w:t>
      </w:r>
      <w:r w:rsidR="003721D2" w:rsidRPr="00264911">
        <w:rPr>
          <w:rFonts w:ascii="Arial" w:hAnsi="Arial" w:cs="Arial"/>
        </w:rPr>
        <w:t xml:space="preserve"> </w:t>
      </w:r>
      <w:r w:rsidR="0087056C" w:rsidRPr="00264911">
        <w:rPr>
          <w:rFonts w:ascii="Arial" w:hAnsi="Arial" w:cs="Arial"/>
        </w:rPr>
        <w:t xml:space="preserve">between </w:t>
      </w:r>
      <w:r w:rsidR="00CD7994">
        <w:rPr>
          <w:rFonts w:ascii="Arial" w:hAnsi="Arial" w:cs="Arial"/>
        </w:rPr>
        <w:t>A</w:t>
      </w:r>
      <w:r w:rsidR="0087056C">
        <w:rPr>
          <w:rFonts w:ascii="Arial" w:hAnsi="Arial" w:cs="Arial"/>
        </w:rPr>
        <w:t xml:space="preserve">ction </w:t>
      </w:r>
      <w:r w:rsidR="0087056C" w:rsidRPr="00264911">
        <w:rPr>
          <w:rFonts w:ascii="Arial" w:hAnsi="Arial" w:cs="Arial"/>
        </w:rPr>
        <w:t xml:space="preserve">and </w:t>
      </w:r>
      <w:r w:rsidR="00CD7994">
        <w:rPr>
          <w:rFonts w:ascii="Arial" w:hAnsi="Arial" w:cs="Arial"/>
        </w:rPr>
        <w:t>O</w:t>
      </w:r>
      <w:r w:rsidR="0087056C">
        <w:rPr>
          <w:rFonts w:ascii="Arial" w:hAnsi="Arial" w:cs="Arial"/>
        </w:rPr>
        <w:t>utcome</w:t>
      </w:r>
      <w:r w:rsidR="0087056C" w:rsidRPr="00264911">
        <w:rPr>
          <w:rFonts w:ascii="Arial" w:hAnsi="Arial" w:cs="Arial"/>
        </w:rPr>
        <w:t>.</w:t>
      </w:r>
      <w:r w:rsidR="0087056C">
        <w:rPr>
          <w:rFonts w:ascii="Arial" w:hAnsi="Arial" w:cs="Arial"/>
        </w:rPr>
        <w:t xml:space="preserve"> </w:t>
      </w:r>
      <w:r w:rsidR="00EF59D1">
        <w:rPr>
          <w:rFonts w:ascii="Arial" w:hAnsi="Arial" w:cs="Arial"/>
        </w:rPr>
        <w:t xml:space="preserve">In </w:t>
      </w:r>
      <w:r w:rsidR="00EF59D1" w:rsidRPr="00264911">
        <w:rPr>
          <w:rFonts w:ascii="Arial" w:hAnsi="Arial" w:cs="Arial"/>
        </w:rPr>
        <w:t>the control condition</w:t>
      </w:r>
      <w:r w:rsidR="00EF59D1">
        <w:rPr>
          <w:rFonts w:ascii="Arial" w:hAnsi="Arial" w:cs="Arial"/>
        </w:rPr>
        <w:t xml:space="preserve"> (No-Signal)</w:t>
      </w:r>
      <w:r w:rsidR="00EF59D1" w:rsidRPr="00264911">
        <w:rPr>
          <w:rFonts w:ascii="Arial" w:hAnsi="Arial" w:cs="Arial"/>
        </w:rPr>
        <w:t xml:space="preserve">, there was no </w:t>
      </w:r>
      <w:r w:rsidR="00537525">
        <w:rPr>
          <w:rFonts w:ascii="Arial" w:hAnsi="Arial" w:cs="Arial"/>
        </w:rPr>
        <w:t>S</w:t>
      </w:r>
      <w:r w:rsidR="00EF59D1" w:rsidRPr="00264911">
        <w:rPr>
          <w:rFonts w:ascii="Arial" w:hAnsi="Arial" w:cs="Arial"/>
        </w:rPr>
        <w:t xml:space="preserve">ignal presented between the </w:t>
      </w:r>
      <w:r w:rsidR="00537525">
        <w:rPr>
          <w:rFonts w:ascii="Arial" w:hAnsi="Arial" w:cs="Arial"/>
        </w:rPr>
        <w:t>A</w:t>
      </w:r>
      <w:r w:rsidR="00EF59D1" w:rsidRPr="00264911">
        <w:rPr>
          <w:rFonts w:ascii="Arial" w:hAnsi="Arial" w:cs="Arial"/>
        </w:rPr>
        <w:t>ction and</w:t>
      </w:r>
      <w:r w:rsidR="00EF59D1">
        <w:rPr>
          <w:rFonts w:ascii="Arial" w:hAnsi="Arial" w:cs="Arial"/>
        </w:rPr>
        <w:t xml:space="preserve"> the </w:t>
      </w:r>
      <w:r w:rsidR="00537525">
        <w:rPr>
          <w:rFonts w:ascii="Arial" w:hAnsi="Arial" w:cs="Arial"/>
        </w:rPr>
        <w:t>O</w:t>
      </w:r>
      <w:r w:rsidR="00EF59D1" w:rsidRPr="00264911">
        <w:rPr>
          <w:rFonts w:ascii="Arial" w:hAnsi="Arial" w:cs="Arial"/>
        </w:rPr>
        <w:t>utcome</w:t>
      </w:r>
      <w:r w:rsidR="00EF59D1">
        <w:rPr>
          <w:rFonts w:ascii="Arial" w:hAnsi="Arial" w:cs="Arial"/>
        </w:rPr>
        <w:t xml:space="preserve">. All conditions employed a 2s </w:t>
      </w:r>
      <w:r w:rsidR="00356487">
        <w:rPr>
          <w:rFonts w:ascii="Arial" w:hAnsi="Arial" w:cs="Arial"/>
        </w:rPr>
        <w:t>delay</w:t>
      </w:r>
      <w:r w:rsidR="00EF59D1">
        <w:rPr>
          <w:rFonts w:ascii="Arial" w:hAnsi="Arial" w:cs="Arial"/>
        </w:rPr>
        <w:t>. It took</w:t>
      </w:r>
      <w:r w:rsidR="00EF59D1" w:rsidRPr="00C40932">
        <w:rPr>
          <w:rFonts w:ascii="Arial" w:hAnsi="Arial" w:cs="Arial"/>
        </w:rPr>
        <w:t xml:space="preserve"> roughly </w:t>
      </w:r>
      <w:r w:rsidR="00EF59D1">
        <w:rPr>
          <w:rFonts w:ascii="Arial" w:hAnsi="Arial" w:cs="Arial"/>
        </w:rPr>
        <w:t>15</w:t>
      </w:r>
      <w:r w:rsidR="00EF59D1" w:rsidRPr="00C40932">
        <w:rPr>
          <w:rFonts w:ascii="Arial" w:hAnsi="Arial" w:cs="Arial"/>
        </w:rPr>
        <w:t xml:space="preserve"> minutes to complete </w:t>
      </w:r>
      <w:r w:rsidR="00EF59D1">
        <w:rPr>
          <w:rFonts w:ascii="Arial" w:hAnsi="Arial" w:cs="Arial"/>
        </w:rPr>
        <w:t xml:space="preserve">the </w:t>
      </w:r>
      <w:r w:rsidR="00EF59D1" w:rsidRPr="00C40932">
        <w:rPr>
          <w:rFonts w:ascii="Arial" w:hAnsi="Arial" w:cs="Arial"/>
        </w:rPr>
        <w:t>experiment. </w:t>
      </w:r>
      <w:r w:rsidR="00F73830">
        <w:rPr>
          <w:rFonts w:ascii="Arial" w:hAnsi="Arial" w:cs="Arial"/>
          <w:lang w:val="en-GB"/>
        </w:rPr>
        <w:t>Note that t</w:t>
      </w:r>
      <w:r w:rsidR="00F73830">
        <w:rPr>
          <w:rFonts w:ascii="Arial" w:hAnsi="Arial" w:cs="Arial"/>
        </w:rPr>
        <w:t>he average</w:t>
      </w:r>
      <w:r w:rsidR="00B2356C">
        <w:rPr>
          <w:rFonts w:ascii="Arial" w:hAnsi="Arial" w:cs="Arial"/>
        </w:rPr>
        <w:t xml:space="preserve"> experienced</w:t>
      </w:r>
      <w:r w:rsidR="00F73830">
        <w:rPr>
          <w:rFonts w:ascii="Arial" w:hAnsi="Arial" w:cs="Arial"/>
        </w:rPr>
        <w:t xml:space="preserve"> contingency in the </w:t>
      </w:r>
      <w:r w:rsidR="00DF55CC">
        <w:rPr>
          <w:rFonts w:ascii="Arial" w:hAnsi="Arial" w:cs="Arial"/>
        </w:rPr>
        <w:t xml:space="preserve">Partial </w:t>
      </w:r>
      <w:r w:rsidR="00F73830">
        <w:rPr>
          <w:rFonts w:ascii="Arial" w:hAnsi="Arial" w:cs="Arial"/>
        </w:rPr>
        <w:t xml:space="preserve">conditions was </w:t>
      </w:r>
      <w:r w:rsidR="00F73830" w:rsidRPr="00C307FD">
        <w:rPr>
          <w:rFonts w:ascii="Arial" w:hAnsi="Arial" w:cs="Arial"/>
        </w:rPr>
        <w:t>0.6</w:t>
      </w:r>
      <w:r w:rsidR="00F73830">
        <w:rPr>
          <w:rFonts w:ascii="Arial" w:hAnsi="Arial" w:cs="Arial"/>
        </w:rPr>
        <w:t>5</w:t>
      </w:r>
      <w:r w:rsidR="00DF55CC">
        <w:rPr>
          <w:rFonts w:ascii="Arial" w:hAnsi="Arial" w:cs="Arial"/>
        </w:rPr>
        <w:t>.</w:t>
      </w:r>
    </w:p>
    <w:p w14:paraId="3934F04C" w14:textId="04DD0F6D" w:rsidR="003A58ED" w:rsidRDefault="00F736DB" w:rsidP="00BE6618">
      <w:pPr>
        <w:spacing w:line="360" w:lineRule="auto"/>
        <w:ind w:firstLine="709"/>
        <w:rPr>
          <w:rFonts w:ascii="Arial" w:hAnsi="Arial" w:cs="Arial"/>
          <w:b/>
        </w:rPr>
      </w:pPr>
      <w:r>
        <w:rPr>
          <w:rFonts w:ascii="Arial" w:hAnsi="Arial" w:cs="Arial"/>
          <w:b/>
        </w:rPr>
        <w:t>Results</w:t>
      </w:r>
    </w:p>
    <w:p w14:paraId="0A3E378C" w14:textId="5695279B" w:rsidR="00063FB9" w:rsidRPr="00C40932" w:rsidRDefault="00D3422D" w:rsidP="00FF1CB6">
      <w:pPr>
        <w:spacing w:line="360" w:lineRule="auto"/>
        <w:ind w:firstLine="708"/>
        <w:rPr>
          <w:rFonts w:ascii="Arial" w:hAnsi="Arial" w:cs="Arial"/>
        </w:rPr>
      </w:pPr>
      <w:r>
        <w:rPr>
          <w:rFonts w:ascii="Arial" w:hAnsi="Arial" w:cs="Arial"/>
          <w:i/>
        </w:rPr>
        <w:t>Instrumental performance</w:t>
      </w:r>
      <w:r w:rsidR="00063FB9" w:rsidRPr="00C40932">
        <w:rPr>
          <w:rFonts w:ascii="Arial" w:hAnsi="Arial" w:cs="Arial"/>
          <w:i/>
        </w:rPr>
        <w:t>:</w:t>
      </w:r>
      <w:r w:rsidR="00063FB9" w:rsidRPr="00C40932">
        <w:rPr>
          <w:rFonts w:ascii="Arial" w:hAnsi="Arial" w:cs="Arial"/>
        </w:rPr>
        <w:t xml:space="preserve"> </w:t>
      </w:r>
      <w:r w:rsidR="008345D1">
        <w:rPr>
          <w:rFonts w:ascii="Arial" w:hAnsi="Arial" w:cs="Arial"/>
        </w:rPr>
        <w:t xml:space="preserve">Figure 4b shows a </w:t>
      </w:r>
      <w:r w:rsidR="00A07EC7">
        <w:rPr>
          <w:rFonts w:ascii="Arial" w:hAnsi="Arial" w:cs="Arial"/>
        </w:rPr>
        <w:t xml:space="preserve">graded effect of Signal </w:t>
      </w:r>
      <w:r w:rsidR="003505F0">
        <w:rPr>
          <w:rFonts w:ascii="Arial" w:hAnsi="Arial" w:cs="Arial"/>
        </w:rPr>
        <w:t>salience, with</w:t>
      </w:r>
      <w:r w:rsidR="008345D1">
        <w:rPr>
          <w:rFonts w:ascii="Arial" w:hAnsi="Arial" w:cs="Arial"/>
        </w:rPr>
        <w:t xml:space="preserve"> </w:t>
      </w:r>
      <w:r w:rsidR="00A07EC7">
        <w:rPr>
          <w:rFonts w:ascii="Arial" w:hAnsi="Arial" w:cs="Arial"/>
        </w:rPr>
        <w:t xml:space="preserve">the </w:t>
      </w:r>
      <w:r w:rsidR="008345D1">
        <w:rPr>
          <w:rFonts w:ascii="Arial" w:hAnsi="Arial" w:cs="Arial"/>
        </w:rPr>
        <w:t>lowe</w:t>
      </w:r>
      <w:r w:rsidR="00A07EC7">
        <w:rPr>
          <w:rFonts w:ascii="Arial" w:hAnsi="Arial" w:cs="Arial"/>
        </w:rPr>
        <w:t>st</w:t>
      </w:r>
      <w:r w:rsidR="008345D1">
        <w:rPr>
          <w:rFonts w:ascii="Arial" w:hAnsi="Arial" w:cs="Arial"/>
        </w:rPr>
        <w:t xml:space="preserve"> pressing in the High-Signal condition. </w:t>
      </w:r>
      <w:r w:rsidR="00063FB9" w:rsidRPr="00C40932">
        <w:rPr>
          <w:rFonts w:ascii="Arial" w:hAnsi="Arial" w:cs="Arial"/>
        </w:rPr>
        <w:t xml:space="preserve">A </w:t>
      </w:r>
      <w:r w:rsidR="003A58ED" w:rsidRPr="00C40932">
        <w:rPr>
          <w:rFonts w:ascii="Arial" w:hAnsi="Arial" w:cs="Arial"/>
        </w:rPr>
        <w:t>2</w:t>
      </w:r>
      <w:r w:rsidR="00632F89">
        <w:rPr>
          <w:rFonts w:ascii="Arial" w:hAnsi="Arial" w:cs="Arial"/>
        </w:rPr>
        <w:t xml:space="preserve"> </w:t>
      </w:r>
      <w:r w:rsidR="003A58ED" w:rsidRPr="00C40932">
        <w:rPr>
          <w:rFonts w:ascii="Arial" w:hAnsi="Arial" w:cs="Arial"/>
        </w:rPr>
        <w:t>(</w:t>
      </w:r>
      <w:r w:rsidR="00063FB9" w:rsidRPr="00C40932">
        <w:rPr>
          <w:rFonts w:ascii="Arial" w:hAnsi="Arial" w:cs="Arial"/>
        </w:rPr>
        <w:t>Contingency</w:t>
      </w:r>
      <w:r w:rsidR="003A58ED" w:rsidRPr="00C40932">
        <w:rPr>
          <w:rFonts w:ascii="Arial" w:hAnsi="Arial" w:cs="Arial"/>
        </w:rPr>
        <w:t xml:space="preserve">) </w:t>
      </w:r>
      <w:r w:rsidR="00063FB9" w:rsidRPr="00C40932">
        <w:rPr>
          <w:rFonts w:ascii="Arial" w:hAnsi="Arial" w:cs="Arial"/>
        </w:rPr>
        <w:t>by</w:t>
      </w:r>
      <w:r w:rsidR="003A58ED" w:rsidRPr="00C40932">
        <w:rPr>
          <w:rFonts w:ascii="Arial" w:hAnsi="Arial" w:cs="Arial"/>
        </w:rPr>
        <w:t xml:space="preserve"> 3 (</w:t>
      </w:r>
      <w:r w:rsidR="00AB3834">
        <w:rPr>
          <w:rFonts w:ascii="Arial" w:hAnsi="Arial" w:cs="Arial"/>
        </w:rPr>
        <w:t>Signal</w:t>
      </w:r>
      <w:r w:rsidR="003A58ED" w:rsidRPr="00C40932">
        <w:rPr>
          <w:rFonts w:ascii="Arial" w:hAnsi="Arial" w:cs="Arial"/>
        </w:rPr>
        <w:t>)</w:t>
      </w:r>
      <w:r w:rsidR="00D37E2E">
        <w:rPr>
          <w:rFonts w:ascii="Arial" w:hAnsi="Arial" w:cs="Arial"/>
        </w:rPr>
        <w:t xml:space="preserve"> </w:t>
      </w:r>
      <w:r w:rsidR="00376C99">
        <w:rPr>
          <w:rFonts w:ascii="Arial" w:hAnsi="Arial" w:cs="Arial"/>
        </w:rPr>
        <w:t>within-subjects</w:t>
      </w:r>
      <w:r w:rsidR="00C14716">
        <w:rPr>
          <w:rFonts w:ascii="Arial" w:hAnsi="Arial" w:cs="Arial"/>
        </w:rPr>
        <w:t xml:space="preserve"> </w:t>
      </w:r>
      <w:r w:rsidR="00D37E2E" w:rsidRPr="00C40932">
        <w:rPr>
          <w:rFonts w:ascii="Arial" w:hAnsi="Arial" w:cs="Arial"/>
        </w:rPr>
        <w:t>ANOVA</w:t>
      </w:r>
      <w:r w:rsidR="003A58ED" w:rsidRPr="00C40932">
        <w:rPr>
          <w:rFonts w:ascii="Arial" w:hAnsi="Arial" w:cs="Arial"/>
        </w:rPr>
        <w:t xml:space="preserve"> </w:t>
      </w:r>
      <w:r w:rsidR="00063FB9" w:rsidRPr="00C40932">
        <w:rPr>
          <w:rFonts w:ascii="Arial" w:hAnsi="Arial" w:cs="Arial"/>
        </w:rPr>
        <w:t xml:space="preserve">revealed </w:t>
      </w:r>
      <w:r w:rsidR="008C5FEE">
        <w:rPr>
          <w:rFonts w:ascii="Arial" w:hAnsi="Arial" w:cs="Arial"/>
        </w:rPr>
        <w:t>the expected</w:t>
      </w:r>
      <w:r w:rsidR="00D37E2E">
        <w:rPr>
          <w:rFonts w:ascii="Arial" w:hAnsi="Arial" w:cs="Arial"/>
        </w:rPr>
        <w:t xml:space="preserve"> main</w:t>
      </w:r>
      <w:r w:rsidR="00C11A29">
        <w:rPr>
          <w:rFonts w:ascii="Arial" w:hAnsi="Arial" w:cs="Arial"/>
        </w:rPr>
        <w:t xml:space="preserve"> </w:t>
      </w:r>
      <w:r w:rsidR="00063FB9" w:rsidRPr="00C40932">
        <w:rPr>
          <w:rFonts w:ascii="Arial" w:hAnsi="Arial" w:cs="Arial"/>
        </w:rPr>
        <w:t xml:space="preserve">effect of </w:t>
      </w:r>
      <w:r w:rsidR="00404183">
        <w:rPr>
          <w:rFonts w:ascii="Arial" w:hAnsi="Arial" w:cs="Arial"/>
        </w:rPr>
        <w:t>Signal</w:t>
      </w:r>
      <w:r w:rsidR="00404183" w:rsidRPr="00C40932">
        <w:rPr>
          <w:rFonts w:ascii="Arial" w:hAnsi="Arial" w:cs="Arial"/>
        </w:rPr>
        <w:t xml:space="preserve"> </w:t>
      </w:r>
      <w:proofErr w:type="gramStart"/>
      <w:r w:rsidR="00063FB9" w:rsidRPr="00C40932">
        <w:rPr>
          <w:rFonts w:ascii="Arial" w:hAnsi="Arial" w:cs="Arial"/>
          <w:i/>
        </w:rPr>
        <w:t>F</w:t>
      </w:r>
      <w:r w:rsidR="00063FB9" w:rsidRPr="00C40932">
        <w:rPr>
          <w:rFonts w:ascii="Arial" w:hAnsi="Arial" w:cs="Arial"/>
        </w:rPr>
        <w:t>(</w:t>
      </w:r>
      <w:proofErr w:type="gramEnd"/>
      <w:r w:rsidR="00063FB9" w:rsidRPr="00C40932">
        <w:rPr>
          <w:rFonts w:ascii="Arial" w:hAnsi="Arial" w:cs="Arial"/>
        </w:rPr>
        <w:t xml:space="preserve">2,162) = 5.55, </w:t>
      </w:r>
      <w:r w:rsidR="00063FB9" w:rsidRPr="00C40932">
        <w:rPr>
          <w:rFonts w:ascii="Arial" w:hAnsi="Arial" w:cs="Arial"/>
          <w:i/>
        </w:rPr>
        <w:t>p</w:t>
      </w:r>
      <w:r w:rsidR="00063FB9" w:rsidRPr="00C40932">
        <w:rPr>
          <w:rFonts w:ascii="Arial" w:hAnsi="Arial" w:cs="Arial"/>
        </w:rPr>
        <w:t xml:space="preserve"> = .005, </w:t>
      </w:r>
      <w:r w:rsidR="00404183" w:rsidRPr="00C40932">
        <w:rPr>
          <w:rFonts w:ascii="Arial" w:hAnsi="Arial" w:cs="Arial"/>
        </w:rPr>
        <w:t>η</w:t>
      </w:r>
      <w:r w:rsidR="00404183" w:rsidRPr="00C40932">
        <w:rPr>
          <w:rFonts w:ascii="Arial" w:hAnsi="Arial" w:cs="Arial"/>
          <w:i/>
          <w:vertAlign w:val="superscript"/>
        </w:rPr>
        <w:t>2</w:t>
      </w:r>
      <w:r w:rsidR="00404183" w:rsidRPr="00C40932">
        <w:rPr>
          <w:rFonts w:ascii="Arial" w:hAnsi="Arial" w:cs="Arial"/>
          <w:i/>
          <w:vertAlign w:val="subscript"/>
        </w:rPr>
        <w:t>p</w:t>
      </w:r>
      <w:r w:rsidR="00404183" w:rsidRPr="00C40932">
        <w:rPr>
          <w:rFonts w:ascii="Arial" w:hAnsi="Arial" w:cs="Arial"/>
        </w:rPr>
        <w:t>= .</w:t>
      </w:r>
      <w:r w:rsidR="006C5609">
        <w:rPr>
          <w:rFonts w:ascii="Arial" w:hAnsi="Arial" w:cs="Arial"/>
        </w:rPr>
        <w:t>06</w:t>
      </w:r>
      <w:r w:rsidR="00404183" w:rsidRPr="00C40932">
        <w:rPr>
          <w:rFonts w:ascii="Arial" w:hAnsi="Arial" w:cs="Arial"/>
        </w:rPr>
        <w:t>,</w:t>
      </w:r>
      <w:r w:rsidR="00404183">
        <w:rPr>
          <w:rFonts w:ascii="Arial" w:hAnsi="Arial" w:cs="Arial"/>
        </w:rPr>
        <w:t xml:space="preserve"> 95% </w:t>
      </w:r>
      <w:r w:rsidR="001D751D">
        <w:rPr>
          <w:rFonts w:ascii="Arial" w:hAnsi="Arial" w:cs="Arial"/>
        </w:rPr>
        <w:t>CI</w:t>
      </w:r>
      <w:r w:rsidR="00404183">
        <w:rPr>
          <w:rFonts w:ascii="Arial" w:hAnsi="Arial" w:cs="Arial"/>
        </w:rPr>
        <w:t xml:space="preserve"> [.</w:t>
      </w:r>
      <w:r w:rsidR="00564267">
        <w:rPr>
          <w:rFonts w:ascii="Arial" w:hAnsi="Arial" w:cs="Arial"/>
        </w:rPr>
        <w:t>01</w:t>
      </w:r>
      <w:r w:rsidR="00404183">
        <w:rPr>
          <w:rFonts w:ascii="Arial" w:hAnsi="Arial" w:cs="Arial"/>
        </w:rPr>
        <w:t>, .</w:t>
      </w:r>
      <w:r w:rsidR="00564267">
        <w:rPr>
          <w:rFonts w:ascii="Arial" w:hAnsi="Arial" w:cs="Arial"/>
        </w:rPr>
        <w:t>14</w:t>
      </w:r>
      <w:r w:rsidR="008345D1">
        <w:rPr>
          <w:rFonts w:ascii="Arial" w:hAnsi="Arial" w:cs="Arial"/>
        </w:rPr>
        <w:t>].</w:t>
      </w:r>
      <w:r w:rsidR="00063FB9" w:rsidRPr="00C40932">
        <w:rPr>
          <w:rFonts w:ascii="Arial" w:hAnsi="Arial" w:cs="Arial"/>
        </w:rPr>
        <w:t xml:space="preserve"> Further pairwise</w:t>
      </w:r>
      <w:r w:rsidR="00ED185C">
        <w:rPr>
          <w:rFonts w:ascii="Arial" w:hAnsi="Arial" w:cs="Arial"/>
        </w:rPr>
        <w:t xml:space="preserve"> </w:t>
      </w:r>
      <w:r w:rsidR="00ED185C" w:rsidRPr="00C40932">
        <w:rPr>
          <w:rFonts w:ascii="Arial" w:hAnsi="Arial" w:cs="Arial"/>
        </w:rPr>
        <w:t>comparison</w:t>
      </w:r>
      <w:r w:rsidR="00ED185C">
        <w:rPr>
          <w:rFonts w:ascii="Arial" w:hAnsi="Arial" w:cs="Arial"/>
        </w:rPr>
        <w:t>s</w:t>
      </w:r>
      <w:r w:rsidR="00ED185C" w:rsidRPr="00C40932">
        <w:rPr>
          <w:rFonts w:ascii="Arial" w:hAnsi="Arial" w:cs="Arial"/>
        </w:rPr>
        <w:t xml:space="preserve"> </w:t>
      </w:r>
      <w:r w:rsidR="000B3CC3">
        <w:rPr>
          <w:rFonts w:ascii="Arial" w:hAnsi="Arial" w:cs="Arial"/>
        </w:rPr>
        <w:t xml:space="preserve">revealed </w:t>
      </w:r>
      <w:r w:rsidR="00460F2E">
        <w:rPr>
          <w:rFonts w:ascii="Arial" w:hAnsi="Arial" w:cs="Arial"/>
        </w:rPr>
        <w:t xml:space="preserve">differences </w:t>
      </w:r>
      <w:r w:rsidR="00460F2E" w:rsidRPr="00C40932">
        <w:rPr>
          <w:rFonts w:ascii="Arial" w:hAnsi="Arial" w:cs="Arial"/>
        </w:rPr>
        <w:t>between</w:t>
      </w:r>
      <w:r w:rsidR="00063FB9" w:rsidRPr="00C40932">
        <w:rPr>
          <w:rFonts w:ascii="Arial" w:hAnsi="Arial" w:cs="Arial"/>
        </w:rPr>
        <w:t xml:space="preserve"> No</w:t>
      </w:r>
      <w:r w:rsidR="0035699C">
        <w:rPr>
          <w:rFonts w:ascii="Arial" w:hAnsi="Arial" w:cs="Arial"/>
        </w:rPr>
        <w:t>-Signal</w:t>
      </w:r>
      <w:r w:rsidR="00063FB9" w:rsidRPr="00C40932">
        <w:rPr>
          <w:rFonts w:ascii="Arial" w:hAnsi="Arial" w:cs="Arial"/>
        </w:rPr>
        <w:t xml:space="preserve"> and High</w:t>
      </w:r>
      <w:r w:rsidR="0035699C">
        <w:rPr>
          <w:rFonts w:ascii="Arial" w:hAnsi="Arial" w:cs="Arial"/>
        </w:rPr>
        <w:t>-Signal</w:t>
      </w:r>
      <w:r w:rsidR="004901C0">
        <w:rPr>
          <w:rFonts w:ascii="Arial" w:hAnsi="Arial" w:cs="Arial"/>
        </w:rPr>
        <w:t xml:space="preserve"> conditions</w:t>
      </w:r>
      <w:r w:rsidR="00063FB9" w:rsidRPr="00C40932">
        <w:rPr>
          <w:rFonts w:ascii="Arial" w:hAnsi="Arial" w:cs="Arial"/>
        </w:rPr>
        <w:t xml:space="preserve">, </w:t>
      </w:r>
      <w:proofErr w:type="gramStart"/>
      <w:r w:rsidR="00063FB9" w:rsidRPr="00C40932">
        <w:rPr>
          <w:rFonts w:ascii="Arial" w:hAnsi="Arial" w:cs="Arial"/>
          <w:i/>
        </w:rPr>
        <w:t>F</w:t>
      </w:r>
      <w:r w:rsidR="00063FB9" w:rsidRPr="00C40932">
        <w:rPr>
          <w:rFonts w:ascii="Arial" w:hAnsi="Arial" w:cs="Arial"/>
        </w:rPr>
        <w:t>(</w:t>
      </w:r>
      <w:proofErr w:type="gramEnd"/>
      <w:r w:rsidR="00063FB9" w:rsidRPr="00C40932">
        <w:rPr>
          <w:rFonts w:ascii="Arial" w:hAnsi="Arial" w:cs="Arial"/>
        </w:rPr>
        <w:t xml:space="preserve">1,81) = 10.62, </w:t>
      </w:r>
      <w:r w:rsidR="00063FB9" w:rsidRPr="00C40932">
        <w:rPr>
          <w:rFonts w:ascii="Arial" w:hAnsi="Arial" w:cs="Arial"/>
          <w:i/>
        </w:rPr>
        <w:t>p</w:t>
      </w:r>
      <w:r w:rsidR="00063FB9" w:rsidRPr="00C40932">
        <w:rPr>
          <w:rFonts w:ascii="Arial" w:hAnsi="Arial" w:cs="Arial"/>
        </w:rPr>
        <w:t xml:space="preserve"> = .002, </w:t>
      </w:r>
      <w:r w:rsidR="006C5609" w:rsidRPr="00C40932">
        <w:rPr>
          <w:rFonts w:ascii="Arial" w:hAnsi="Arial" w:cs="Arial"/>
        </w:rPr>
        <w:t>η</w:t>
      </w:r>
      <w:r w:rsidR="006C5609" w:rsidRPr="00C40932">
        <w:rPr>
          <w:rFonts w:ascii="Arial" w:hAnsi="Arial" w:cs="Arial"/>
          <w:i/>
          <w:vertAlign w:val="superscript"/>
        </w:rPr>
        <w:t>2</w:t>
      </w:r>
      <w:r w:rsidR="006C5609" w:rsidRPr="00C40932">
        <w:rPr>
          <w:rFonts w:ascii="Arial" w:hAnsi="Arial" w:cs="Arial"/>
          <w:i/>
          <w:vertAlign w:val="subscript"/>
        </w:rPr>
        <w:t>p</w:t>
      </w:r>
      <w:r w:rsidR="006C5609" w:rsidRPr="00C40932">
        <w:rPr>
          <w:rFonts w:ascii="Arial" w:hAnsi="Arial" w:cs="Arial"/>
        </w:rPr>
        <w:t xml:space="preserve"> = .</w:t>
      </w:r>
      <w:r w:rsidR="00564267">
        <w:rPr>
          <w:rFonts w:ascii="Arial" w:hAnsi="Arial" w:cs="Arial"/>
        </w:rPr>
        <w:t>12</w:t>
      </w:r>
      <w:r w:rsidR="006C5609">
        <w:rPr>
          <w:rFonts w:ascii="Arial" w:hAnsi="Arial" w:cs="Arial"/>
        </w:rPr>
        <w:t>, [.</w:t>
      </w:r>
      <w:r w:rsidR="00564267">
        <w:rPr>
          <w:rFonts w:ascii="Arial" w:hAnsi="Arial" w:cs="Arial"/>
        </w:rPr>
        <w:t>02</w:t>
      </w:r>
      <w:r w:rsidR="006C5609">
        <w:rPr>
          <w:rFonts w:ascii="Arial" w:hAnsi="Arial" w:cs="Arial"/>
        </w:rPr>
        <w:t>, .</w:t>
      </w:r>
      <w:r w:rsidR="00564267">
        <w:rPr>
          <w:rFonts w:ascii="Arial" w:hAnsi="Arial" w:cs="Arial"/>
        </w:rPr>
        <w:t>25</w:t>
      </w:r>
      <w:r w:rsidR="006C5609">
        <w:rPr>
          <w:rFonts w:ascii="Arial" w:hAnsi="Arial" w:cs="Arial"/>
        </w:rPr>
        <w:t>],</w:t>
      </w:r>
      <w:r w:rsidR="00063FB9" w:rsidRPr="00C40932">
        <w:rPr>
          <w:rFonts w:ascii="Arial" w:hAnsi="Arial" w:cs="Arial"/>
        </w:rPr>
        <w:t xml:space="preserve"> </w:t>
      </w:r>
      <w:r w:rsidR="00372B08">
        <w:rPr>
          <w:rFonts w:ascii="Arial" w:hAnsi="Arial" w:cs="Arial"/>
        </w:rPr>
        <w:t>suggesting overshadowing</w:t>
      </w:r>
      <w:r w:rsidR="00063FB9" w:rsidRPr="00C40932">
        <w:rPr>
          <w:rFonts w:ascii="Arial" w:hAnsi="Arial" w:cs="Arial"/>
        </w:rPr>
        <w:t>. However, there</w:t>
      </w:r>
      <w:r w:rsidR="0035699C">
        <w:rPr>
          <w:rFonts w:ascii="Arial" w:hAnsi="Arial" w:cs="Arial"/>
        </w:rPr>
        <w:t xml:space="preserve"> was no difference comparing No-S</w:t>
      </w:r>
      <w:r w:rsidR="00063FB9" w:rsidRPr="00C40932">
        <w:rPr>
          <w:rFonts w:ascii="Arial" w:hAnsi="Arial" w:cs="Arial"/>
        </w:rPr>
        <w:t>ignal versus Low</w:t>
      </w:r>
      <w:r w:rsidR="0035699C">
        <w:rPr>
          <w:rFonts w:ascii="Arial" w:hAnsi="Arial" w:cs="Arial"/>
        </w:rPr>
        <w:t>-Signal</w:t>
      </w:r>
      <w:r w:rsidR="00063FB9" w:rsidRPr="00C40932">
        <w:rPr>
          <w:rFonts w:ascii="Arial" w:hAnsi="Arial" w:cs="Arial"/>
        </w:rPr>
        <w:t xml:space="preserve"> </w:t>
      </w:r>
      <w:proofErr w:type="gramStart"/>
      <w:r w:rsidR="00063FB9" w:rsidRPr="00C40932">
        <w:rPr>
          <w:rFonts w:ascii="Arial" w:hAnsi="Arial" w:cs="Arial"/>
          <w:i/>
        </w:rPr>
        <w:t>F</w:t>
      </w:r>
      <w:r w:rsidR="00063FB9" w:rsidRPr="00C40932">
        <w:rPr>
          <w:rFonts w:ascii="Arial" w:hAnsi="Arial" w:cs="Arial"/>
        </w:rPr>
        <w:t>(</w:t>
      </w:r>
      <w:proofErr w:type="gramEnd"/>
      <w:r w:rsidR="00063FB9" w:rsidRPr="00C40932">
        <w:rPr>
          <w:rFonts w:ascii="Arial" w:hAnsi="Arial" w:cs="Arial"/>
        </w:rPr>
        <w:t xml:space="preserve">1,81) = 1.36, </w:t>
      </w:r>
      <w:r w:rsidR="00063FB9" w:rsidRPr="00C40932">
        <w:rPr>
          <w:rFonts w:ascii="Arial" w:hAnsi="Arial" w:cs="Arial"/>
          <w:i/>
        </w:rPr>
        <w:t>p</w:t>
      </w:r>
      <w:r w:rsidR="00063FB9" w:rsidRPr="00C40932">
        <w:rPr>
          <w:rFonts w:ascii="Arial" w:hAnsi="Arial" w:cs="Arial"/>
        </w:rPr>
        <w:t xml:space="preserve"> = .246. Finally, </w:t>
      </w:r>
      <w:r w:rsidR="00322F60">
        <w:rPr>
          <w:rFonts w:ascii="Arial" w:hAnsi="Arial" w:cs="Arial"/>
        </w:rPr>
        <w:t xml:space="preserve">the </w:t>
      </w:r>
      <w:r w:rsidR="0035699C">
        <w:rPr>
          <w:rFonts w:ascii="Arial" w:hAnsi="Arial" w:cs="Arial"/>
        </w:rPr>
        <w:t>High-Signal condition</w:t>
      </w:r>
      <w:r w:rsidR="00063FB9" w:rsidRPr="00C40932">
        <w:rPr>
          <w:rFonts w:ascii="Arial" w:hAnsi="Arial" w:cs="Arial"/>
        </w:rPr>
        <w:t xml:space="preserve"> </w:t>
      </w:r>
      <w:r w:rsidR="0035699C">
        <w:rPr>
          <w:rFonts w:ascii="Arial" w:hAnsi="Arial" w:cs="Arial"/>
        </w:rPr>
        <w:t>yielded</w:t>
      </w:r>
      <w:r w:rsidR="00063FB9" w:rsidRPr="00C40932">
        <w:rPr>
          <w:rFonts w:ascii="Arial" w:hAnsi="Arial" w:cs="Arial"/>
        </w:rPr>
        <w:t xml:space="preserve"> </w:t>
      </w:r>
      <w:r w:rsidR="00322F60">
        <w:rPr>
          <w:rFonts w:ascii="Arial" w:hAnsi="Arial" w:cs="Arial"/>
        </w:rPr>
        <w:t xml:space="preserve">a </w:t>
      </w:r>
      <w:r w:rsidR="00063FB9" w:rsidRPr="00C40932">
        <w:rPr>
          <w:rFonts w:ascii="Arial" w:hAnsi="Arial" w:cs="Arial"/>
        </w:rPr>
        <w:t xml:space="preserve">lower </w:t>
      </w:r>
      <w:r w:rsidR="00EF59D1">
        <w:rPr>
          <w:rFonts w:ascii="Arial" w:hAnsi="Arial" w:cs="Arial"/>
        </w:rPr>
        <w:t xml:space="preserve">number of presses </w:t>
      </w:r>
      <w:r w:rsidR="00063FB9" w:rsidRPr="00C40932">
        <w:rPr>
          <w:rFonts w:ascii="Arial" w:hAnsi="Arial" w:cs="Arial"/>
        </w:rPr>
        <w:t xml:space="preserve">than </w:t>
      </w:r>
      <w:r w:rsidR="00322F60">
        <w:rPr>
          <w:rFonts w:ascii="Arial" w:hAnsi="Arial" w:cs="Arial"/>
        </w:rPr>
        <w:t xml:space="preserve">the </w:t>
      </w:r>
      <w:r w:rsidR="00063FB9" w:rsidRPr="00C40932">
        <w:rPr>
          <w:rFonts w:ascii="Arial" w:hAnsi="Arial" w:cs="Arial"/>
        </w:rPr>
        <w:t>Low</w:t>
      </w:r>
      <w:r w:rsidR="0035699C">
        <w:rPr>
          <w:rFonts w:ascii="Arial" w:hAnsi="Arial" w:cs="Arial"/>
        </w:rPr>
        <w:t>-Signal</w:t>
      </w:r>
      <w:r w:rsidR="00063FB9" w:rsidRPr="00C40932">
        <w:rPr>
          <w:rFonts w:ascii="Arial" w:hAnsi="Arial" w:cs="Arial"/>
        </w:rPr>
        <w:t xml:space="preserve">, </w:t>
      </w:r>
      <w:proofErr w:type="gramStart"/>
      <w:r w:rsidR="00063FB9" w:rsidRPr="00C40932">
        <w:rPr>
          <w:rFonts w:ascii="Arial" w:hAnsi="Arial" w:cs="Arial"/>
          <w:i/>
        </w:rPr>
        <w:t>F</w:t>
      </w:r>
      <w:r w:rsidR="00063FB9" w:rsidRPr="00C40932">
        <w:rPr>
          <w:rFonts w:ascii="Arial" w:hAnsi="Arial" w:cs="Arial"/>
        </w:rPr>
        <w:t>(</w:t>
      </w:r>
      <w:proofErr w:type="gramEnd"/>
      <w:r w:rsidR="00063FB9" w:rsidRPr="00C40932">
        <w:rPr>
          <w:rFonts w:ascii="Arial" w:hAnsi="Arial" w:cs="Arial"/>
        </w:rPr>
        <w:t xml:space="preserve">1,81) = 4.39, </w:t>
      </w:r>
      <w:r w:rsidR="00063FB9" w:rsidRPr="00C40932">
        <w:rPr>
          <w:rFonts w:ascii="Arial" w:hAnsi="Arial" w:cs="Arial"/>
          <w:i/>
        </w:rPr>
        <w:t>p</w:t>
      </w:r>
      <w:r w:rsidR="00063FB9" w:rsidRPr="00C40932">
        <w:rPr>
          <w:rFonts w:ascii="Arial" w:hAnsi="Arial" w:cs="Arial"/>
        </w:rPr>
        <w:t xml:space="preserve"> = .039, </w:t>
      </w:r>
      <w:r w:rsidR="006C5609" w:rsidRPr="00C40932">
        <w:rPr>
          <w:rFonts w:ascii="Arial" w:hAnsi="Arial" w:cs="Arial"/>
        </w:rPr>
        <w:t>η</w:t>
      </w:r>
      <w:r w:rsidR="006C5609" w:rsidRPr="00C40932">
        <w:rPr>
          <w:rFonts w:ascii="Arial" w:hAnsi="Arial" w:cs="Arial"/>
          <w:i/>
          <w:vertAlign w:val="superscript"/>
        </w:rPr>
        <w:t>2</w:t>
      </w:r>
      <w:r w:rsidR="006C5609" w:rsidRPr="00C40932">
        <w:rPr>
          <w:rFonts w:ascii="Arial" w:hAnsi="Arial" w:cs="Arial"/>
          <w:i/>
          <w:vertAlign w:val="subscript"/>
        </w:rPr>
        <w:t>p</w:t>
      </w:r>
      <w:r w:rsidR="00063FB9" w:rsidRPr="00C40932">
        <w:rPr>
          <w:rFonts w:ascii="Arial" w:hAnsi="Arial" w:cs="Arial"/>
        </w:rPr>
        <w:t>= .05</w:t>
      </w:r>
      <w:r w:rsidR="006C5609">
        <w:rPr>
          <w:rFonts w:ascii="Arial" w:hAnsi="Arial" w:cs="Arial"/>
        </w:rPr>
        <w:t>, [.</w:t>
      </w:r>
      <w:r w:rsidR="00564267">
        <w:rPr>
          <w:rFonts w:ascii="Arial" w:hAnsi="Arial" w:cs="Arial"/>
        </w:rPr>
        <w:t>00</w:t>
      </w:r>
      <w:r w:rsidR="006C5609">
        <w:rPr>
          <w:rFonts w:ascii="Arial" w:hAnsi="Arial" w:cs="Arial"/>
        </w:rPr>
        <w:t>, .</w:t>
      </w:r>
      <w:r w:rsidR="00564267">
        <w:rPr>
          <w:rFonts w:ascii="Arial" w:hAnsi="Arial" w:cs="Arial"/>
        </w:rPr>
        <w:t>17</w:t>
      </w:r>
      <w:r w:rsidR="006C5609">
        <w:rPr>
          <w:rFonts w:ascii="Arial" w:hAnsi="Arial" w:cs="Arial"/>
        </w:rPr>
        <w:t>]</w:t>
      </w:r>
      <w:r w:rsidR="00063FB9" w:rsidRPr="00C40932">
        <w:rPr>
          <w:rFonts w:ascii="Arial" w:hAnsi="Arial" w:cs="Arial"/>
        </w:rPr>
        <w:t>.</w:t>
      </w:r>
      <w:r w:rsidR="00E64F39">
        <w:rPr>
          <w:rFonts w:ascii="Arial" w:hAnsi="Arial" w:cs="Arial"/>
        </w:rPr>
        <w:t xml:space="preserve"> </w:t>
      </w:r>
      <w:r w:rsidR="004D23E2">
        <w:rPr>
          <w:rFonts w:ascii="Arial" w:hAnsi="Arial" w:cs="Arial"/>
        </w:rPr>
        <w:t>O</w:t>
      </w:r>
      <w:r w:rsidR="00063FB9" w:rsidRPr="00C40932">
        <w:rPr>
          <w:rFonts w:ascii="Arial" w:hAnsi="Arial" w:cs="Arial"/>
        </w:rPr>
        <w:t xml:space="preserve">verall, the </w:t>
      </w:r>
      <w:r w:rsidR="0034186B">
        <w:rPr>
          <w:rFonts w:ascii="Arial" w:hAnsi="Arial" w:cs="Arial"/>
        </w:rPr>
        <w:t xml:space="preserve">No-Signal </w:t>
      </w:r>
      <w:r w:rsidR="006C5609">
        <w:rPr>
          <w:rFonts w:ascii="Arial" w:hAnsi="Arial" w:cs="Arial"/>
        </w:rPr>
        <w:t xml:space="preserve">condition </w:t>
      </w:r>
      <w:r w:rsidR="004D23E2">
        <w:rPr>
          <w:rFonts w:ascii="Arial" w:hAnsi="Arial" w:cs="Arial"/>
        </w:rPr>
        <w:t>yielded a</w:t>
      </w:r>
      <w:r w:rsidR="00063FB9" w:rsidRPr="00C40932">
        <w:rPr>
          <w:rFonts w:ascii="Arial" w:hAnsi="Arial" w:cs="Arial"/>
        </w:rPr>
        <w:t xml:space="preserve"> higher rate</w:t>
      </w:r>
      <w:r w:rsidR="0035699C">
        <w:rPr>
          <w:rFonts w:ascii="Arial" w:hAnsi="Arial" w:cs="Arial"/>
        </w:rPr>
        <w:t xml:space="preserve"> of pressing</w:t>
      </w:r>
      <w:r w:rsidR="00063FB9" w:rsidRPr="00C40932">
        <w:rPr>
          <w:rFonts w:ascii="Arial" w:hAnsi="Arial" w:cs="Arial"/>
        </w:rPr>
        <w:t xml:space="preserve"> than both signal conditions collapsed, </w:t>
      </w:r>
      <w:proofErr w:type="gramStart"/>
      <w:r w:rsidR="00063FB9" w:rsidRPr="00C40932">
        <w:rPr>
          <w:rFonts w:ascii="Arial" w:hAnsi="Arial" w:cs="Arial"/>
          <w:i/>
        </w:rPr>
        <w:t>F</w:t>
      </w:r>
      <w:r w:rsidR="00063FB9" w:rsidRPr="00C40932">
        <w:rPr>
          <w:rFonts w:ascii="Arial" w:hAnsi="Arial" w:cs="Arial"/>
        </w:rPr>
        <w:t>(</w:t>
      </w:r>
      <w:proofErr w:type="gramEnd"/>
      <w:r w:rsidR="00063FB9" w:rsidRPr="00C40932">
        <w:rPr>
          <w:rFonts w:ascii="Arial" w:hAnsi="Arial" w:cs="Arial"/>
        </w:rPr>
        <w:t xml:space="preserve">1,81) = 6.86, </w:t>
      </w:r>
      <w:r w:rsidR="00063FB9" w:rsidRPr="00C40932">
        <w:rPr>
          <w:rFonts w:ascii="Arial" w:hAnsi="Arial" w:cs="Arial"/>
          <w:i/>
        </w:rPr>
        <w:t>p</w:t>
      </w:r>
      <w:r w:rsidR="00063FB9" w:rsidRPr="00C40932">
        <w:rPr>
          <w:rFonts w:ascii="Arial" w:hAnsi="Arial" w:cs="Arial"/>
        </w:rPr>
        <w:t xml:space="preserve"> = .010, </w:t>
      </w:r>
      <w:r w:rsidR="006C5609" w:rsidRPr="00C40932">
        <w:rPr>
          <w:rFonts w:ascii="Arial" w:hAnsi="Arial" w:cs="Arial"/>
        </w:rPr>
        <w:t>η</w:t>
      </w:r>
      <w:r w:rsidR="006C5609" w:rsidRPr="00C40932">
        <w:rPr>
          <w:rFonts w:ascii="Arial" w:hAnsi="Arial" w:cs="Arial"/>
          <w:i/>
          <w:vertAlign w:val="superscript"/>
        </w:rPr>
        <w:t>2</w:t>
      </w:r>
      <w:r w:rsidR="006C5609" w:rsidRPr="00C40932">
        <w:rPr>
          <w:rFonts w:ascii="Arial" w:hAnsi="Arial" w:cs="Arial"/>
          <w:i/>
          <w:vertAlign w:val="subscript"/>
        </w:rPr>
        <w:t>p</w:t>
      </w:r>
      <w:r w:rsidR="00564267">
        <w:rPr>
          <w:rFonts w:ascii="Arial" w:hAnsi="Arial" w:cs="Arial"/>
          <w:i/>
          <w:vertAlign w:val="subscript"/>
        </w:rPr>
        <w:t xml:space="preserve"> </w:t>
      </w:r>
      <w:r w:rsidR="00063FB9" w:rsidRPr="00C40932">
        <w:rPr>
          <w:rFonts w:ascii="Arial" w:hAnsi="Arial" w:cs="Arial"/>
        </w:rPr>
        <w:t>= .08</w:t>
      </w:r>
      <w:r w:rsidR="006C5609">
        <w:rPr>
          <w:rFonts w:ascii="Arial" w:hAnsi="Arial" w:cs="Arial"/>
        </w:rPr>
        <w:t xml:space="preserve">, </w:t>
      </w:r>
      <w:r w:rsidR="00564267">
        <w:rPr>
          <w:rFonts w:ascii="Arial" w:hAnsi="Arial" w:cs="Arial"/>
        </w:rPr>
        <w:t>[.</w:t>
      </w:r>
      <w:r w:rsidR="000774FF">
        <w:rPr>
          <w:rFonts w:ascii="Arial" w:hAnsi="Arial" w:cs="Arial"/>
        </w:rPr>
        <w:t>01</w:t>
      </w:r>
      <w:r w:rsidR="00564267">
        <w:rPr>
          <w:rFonts w:ascii="Arial" w:hAnsi="Arial" w:cs="Arial"/>
        </w:rPr>
        <w:t>, .</w:t>
      </w:r>
      <w:r w:rsidR="000774FF">
        <w:rPr>
          <w:rFonts w:ascii="Arial" w:hAnsi="Arial" w:cs="Arial"/>
        </w:rPr>
        <w:t>20</w:t>
      </w:r>
      <w:r w:rsidR="00564267">
        <w:rPr>
          <w:rFonts w:ascii="Arial" w:hAnsi="Arial" w:cs="Arial"/>
        </w:rPr>
        <w:t>]</w:t>
      </w:r>
      <w:r w:rsidR="000774FF">
        <w:rPr>
          <w:rFonts w:ascii="Arial" w:hAnsi="Arial" w:cs="Arial"/>
        </w:rPr>
        <w:t xml:space="preserve">, </w:t>
      </w:r>
      <w:r w:rsidR="000778B3">
        <w:rPr>
          <w:rFonts w:ascii="Arial" w:hAnsi="Arial" w:cs="Arial"/>
        </w:rPr>
        <w:t xml:space="preserve">suggesting </w:t>
      </w:r>
      <w:r w:rsidR="006C5609">
        <w:rPr>
          <w:rFonts w:ascii="Arial" w:hAnsi="Arial" w:cs="Arial"/>
        </w:rPr>
        <w:t>a</w:t>
      </w:r>
      <w:r w:rsidR="00372B08">
        <w:rPr>
          <w:rFonts w:ascii="Arial" w:hAnsi="Arial" w:cs="Arial"/>
        </w:rPr>
        <w:t xml:space="preserve">n overall </w:t>
      </w:r>
      <w:r w:rsidR="006C5609">
        <w:rPr>
          <w:rFonts w:ascii="Arial" w:hAnsi="Arial" w:cs="Arial"/>
        </w:rPr>
        <w:t xml:space="preserve">decrement </w:t>
      </w:r>
      <w:r w:rsidR="00C14716">
        <w:rPr>
          <w:rFonts w:ascii="Arial" w:hAnsi="Arial" w:cs="Arial"/>
        </w:rPr>
        <w:t xml:space="preserve">when </w:t>
      </w:r>
      <w:r w:rsidR="006C5609">
        <w:rPr>
          <w:rFonts w:ascii="Arial" w:hAnsi="Arial" w:cs="Arial"/>
        </w:rPr>
        <w:t>the</w:t>
      </w:r>
      <w:r w:rsidR="008C5FEE">
        <w:rPr>
          <w:rFonts w:ascii="Arial" w:hAnsi="Arial" w:cs="Arial"/>
        </w:rPr>
        <w:t>re was a</w:t>
      </w:r>
      <w:r w:rsidR="006C5609">
        <w:rPr>
          <w:rFonts w:ascii="Arial" w:hAnsi="Arial" w:cs="Arial"/>
        </w:rPr>
        <w:t xml:space="preserve"> signal.</w:t>
      </w:r>
      <w:r w:rsidR="00376C99">
        <w:rPr>
          <w:rFonts w:ascii="Arial" w:hAnsi="Arial" w:cs="Arial"/>
        </w:rPr>
        <w:t xml:space="preserve"> </w:t>
      </w:r>
    </w:p>
    <w:p w14:paraId="23BEB47D" w14:textId="2AD6BECA" w:rsidR="007E236E" w:rsidRDefault="0091318F" w:rsidP="002B4DF2">
      <w:pPr>
        <w:spacing w:line="360" w:lineRule="auto"/>
        <w:ind w:firstLine="708"/>
        <w:rPr>
          <w:rFonts w:ascii="Arial" w:hAnsi="Arial" w:cs="Arial"/>
        </w:rPr>
      </w:pPr>
      <w:r w:rsidRPr="00C40932">
        <w:rPr>
          <w:rFonts w:ascii="Arial" w:hAnsi="Arial" w:cs="Arial"/>
          <w:i/>
        </w:rPr>
        <w:t>Ca</w:t>
      </w:r>
      <w:r w:rsidR="00322F60">
        <w:rPr>
          <w:rFonts w:ascii="Arial" w:hAnsi="Arial" w:cs="Arial"/>
          <w:i/>
        </w:rPr>
        <w:t>u</w:t>
      </w:r>
      <w:r w:rsidRPr="00C40932">
        <w:rPr>
          <w:rFonts w:ascii="Arial" w:hAnsi="Arial" w:cs="Arial"/>
          <w:i/>
        </w:rPr>
        <w:t xml:space="preserve">sal </w:t>
      </w:r>
      <w:r w:rsidR="00AB1DCC">
        <w:rPr>
          <w:rFonts w:ascii="Arial" w:hAnsi="Arial" w:cs="Arial"/>
          <w:i/>
        </w:rPr>
        <w:t>Judgements</w:t>
      </w:r>
      <w:r w:rsidRPr="00C40932">
        <w:rPr>
          <w:rFonts w:ascii="Arial" w:hAnsi="Arial" w:cs="Arial"/>
          <w:i/>
        </w:rPr>
        <w:t>:</w:t>
      </w:r>
      <w:r w:rsidR="008215DF" w:rsidRPr="00C40932">
        <w:rPr>
          <w:rFonts w:ascii="Arial" w:hAnsi="Arial" w:cs="Arial"/>
        </w:rPr>
        <w:t xml:space="preserve"> </w:t>
      </w:r>
      <w:r w:rsidR="00480016">
        <w:rPr>
          <w:rFonts w:ascii="Arial" w:hAnsi="Arial" w:cs="Arial"/>
        </w:rPr>
        <w:t xml:space="preserve"> </w:t>
      </w:r>
      <w:r w:rsidR="008345D1">
        <w:rPr>
          <w:rFonts w:ascii="Arial" w:hAnsi="Arial" w:cs="Arial"/>
        </w:rPr>
        <w:t xml:space="preserve">Figure 4c </w:t>
      </w:r>
      <w:r w:rsidR="00AD1355">
        <w:rPr>
          <w:rFonts w:ascii="Arial" w:hAnsi="Arial" w:cs="Arial"/>
        </w:rPr>
        <w:t>suggests</w:t>
      </w:r>
      <w:r w:rsidR="008345D1">
        <w:rPr>
          <w:rFonts w:ascii="Arial" w:hAnsi="Arial" w:cs="Arial"/>
        </w:rPr>
        <w:t xml:space="preserve"> that the judgments were immune to the presence </w:t>
      </w:r>
      <w:r w:rsidR="00AD1355">
        <w:rPr>
          <w:rFonts w:ascii="Arial" w:hAnsi="Arial" w:cs="Arial"/>
        </w:rPr>
        <w:t>or</w:t>
      </w:r>
      <w:r w:rsidR="008345D1">
        <w:rPr>
          <w:rFonts w:ascii="Arial" w:hAnsi="Arial" w:cs="Arial"/>
        </w:rPr>
        <w:t xml:space="preserve"> salience of the signal. </w:t>
      </w:r>
      <w:r w:rsidR="00480016">
        <w:rPr>
          <w:rFonts w:ascii="Arial" w:hAnsi="Arial" w:cs="Arial"/>
        </w:rPr>
        <w:t xml:space="preserve">A similar </w:t>
      </w:r>
      <w:r w:rsidR="00376C99">
        <w:rPr>
          <w:rFonts w:ascii="Arial" w:hAnsi="Arial" w:cs="Arial"/>
        </w:rPr>
        <w:t>within-subjects</w:t>
      </w:r>
      <w:r w:rsidR="00C14716" w:rsidRPr="00C40932">
        <w:rPr>
          <w:rFonts w:ascii="Arial" w:hAnsi="Arial" w:cs="Arial"/>
        </w:rPr>
        <w:t xml:space="preserve"> </w:t>
      </w:r>
      <w:r w:rsidR="00564267">
        <w:rPr>
          <w:rFonts w:ascii="Arial" w:hAnsi="Arial" w:cs="Arial"/>
        </w:rPr>
        <w:t xml:space="preserve">ANOVA </w:t>
      </w:r>
      <w:r w:rsidR="008345D1">
        <w:rPr>
          <w:rFonts w:ascii="Arial" w:hAnsi="Arial" w:cs="Arial"/>
        </w:rPr>
        <w:t xml:space="preserve">did not revealed </w:t>
      </w:r>
      <w:r w:rsidR="008C5FEE">
        <w:rPr>
          <w:rFonts w:ascii="Arial" w:hAnsi="Arial" w:cs="Arial"/>
        </w:rPr>
        <w:t>the</w:t>
      </w:r>
      <w:r w:rsidR="008345D1">
        <w:rPr>
          <w:rFonts w:ascii="Arial" w:hAnsi="Arial" w:cs="Arial"/>
        </w:rPr>
        <w:t xml:space="preserve"> main effect of</w:t>
      </w:r>
      <w:r w:rsidR="008215DF" w:rsidRPr="00C40932">
        <w:rPr>
          <w:rFonts w:ascii="Arial" w:hAnsi="Arial" w:cs="Arial"/>
        </w:rPr>
        <w:t xml:space="preserve"> </w:t>
      </w:r>
      <w:r w:rsidR="00D37E2E">
        <w:rPr>
          <w:rFonts w:ascii="Arial" w:hAnsi="Arial" w:cs="Arial"/>
        </w:rPr>
        <w:t>Signal</w:t>
      </w:r>
      <w:r w:rsidR="00D37E2E" w:rsidRPr="00C40932">
        <w:rPr>
          <w:rFonts w:ascii="Arial" w:hAnsi="Arial" w:cs="Arial"/>
        </w:rPr>
        <w:t xml:space="preserve"> </w:t>
      </w:r>
      <w:proofErr w:type="gramStart"/>
      <w:r w:rsidR="008215DF" w:rsidRPr="00C40932">
        <w:rPr>
          <w:rFonts w:ascii="Arial" w:hAnsi="Arial" w:cs="Arial"/>
          <w:i/>
        </w:rPr>
        <w:t>F</w:t>
      </w:r>
      <w:r w:rsidR="008215DF" w:rsidRPr="00C40932">
        <w:rPr>
          <w:rFonts w:ascii="Arial" w:hAnsi="Arial" w:cs="Arial"/>
        </w:rPr>
        <w:t>(</w:t>
      </w:r>
      <w:proofErr w:type="gramEnd"/>
      <w:r w:rsidR="008215DF" w:rsidRPr="00C40932">
        <w:rPr>
          <w:rFonts w:ascii="Arial" w:hAnsi="Arial" w:cs="Arial"/>
        </w:rPr>
        <w:t xml:space="preserve">2,162) = 0.91, </w:t>
      </w:r>
      <w:r w:rsidR="008215DF" w:rsidRPr="00C40932">
        <w:rPr>
          <w:rFonts w:ascii="Arial" w:hAnsi="Arial" w:cs="Arial"/>
          <w:i/>
        </w:rPr>
        <w:t>p</w:t>
      </w:r>
      <w:r w:rsidR="008215DF" w:rsidRPr="00C40932">
        <w:rPr>
          <w:rFonts w:ascii="Arial" w:hAnsi="Arial" w:cs="Arial"/>
        </w:rPr>
        <w:t xml:space="preserve"> = .405</w:t>
      </w:r>
      <w:r w:rsidR="00ED185C">
        <w:rPr>
          <w:rFonts w:ascii="Arial" w:hAnsi="Arial" w:cs="Arial"/>
        </w:rPr>
        <w:t xml:space="preserve">. </w:t>
      </w:r>
      <w:r w:rsidR="008215DF" w:rsidRPr="00C40932">
        <w:rPr>
          <w:rFonts w:ascii="Arial" w:hAnsi="Arial" w:cs="Arial"/>
        </w:rPr>
        <w:t xml:space="preserve"> </w:t>
      </w:r>
    </w:p>
    <w:p w14:paraId="3C569849" w14:textId="77777777" w:rsidR="00B60CA5" w:rsidRDefault="003721D2" w:rsidP="00B60CA5">
      <w:pPr>
        <w:spacing w:line="360" w:lineRule="auto"/>
        <w:ind w:firstLine="708"/>
        <w:rPr>
          <w:rFonts w:ascii="Arial" w:hAnsi="Arial" w:cs="Arial"/>
          <w:b/>
          <w:bCs/>
        </w:rPr>
      </w:pPr>
      <w:r w:rsidRPr="000C174C">
        <w:rPr>
          <w:rFonts w:ascii="Arial" w:hAnsi="Arial" w:cs="Arial"/>
          <w:b/>
          <w:bCs/>
        </w:rPr>
        <w:t>Figure 4</w:t>
      </w:r>
    </w:p>
    <w:p w14:paraId="2442CB32" w14:textId="03901E24" w:rsidR="00B60CA5" w:rsidRPr="00C34C8B" w:rsidRDefault="00B60CA5" w:rsidP="000C174C">
      <w:pPr>
        <w:spacing w:line="360" w:lineRule="auto"/>
        <w:ind w:firstLine="708"/>
        <w:rPr>
          <w:rFonts w:ascii="Arial" w:hAnsi="Arial" w:cs="Arial"/>
          <w:b/>
          <w:bCs/>
          <w:i/>
          <w:iCs/>
        </w:rPr>
      </w:pPr>
      <w:r w:rsidRPr="00C34C8B">
        <w:rPr>
          <w:rFonts w:ascii="Arial" w:hAnsi="Arial" w:cs="Arial"/>
          <w:i/>
          <w:iCs/>
        </w:rPr>
        <w:lastRenderedPageBreak/>
        <w:t xml:space="preserve">Design and Results of Experiment </w:t>
      </w:r>
      <w:r w:rsidR="00821080" w:rsidRPr="00C34C8B">
        <w:rPr>
          <w:rFonts w:ascii="Arial" w:hAnsi="Arial" w:cs="Arial"/>
          <w:i/>
          <w:iCs/>
        </w:rPr>
        <w:t>3</w:t>
      </w:r>
    </w:p>
    <w:p w14:paraId="1752C71F" w14:textId="41FA4F62" w:rsidR="00B60CA5" w:rsidRDefault="0086244D" w:rsidP="00D648BA">
      <w:pPr>
        <w:spacing w:line="360" w:lineRule="auto"/>
        <w:jc w:val="center"/>
        <w:rPr>
          <w:rFonts w:ascii="Arial" w:hAnsi="Arial" w:cs="Arial"/>
        </w:rPr>
      </w:pPr>
      <w:r w:rsidRPr="0086244D">
        <w:rPr>
          <w:rFonts w:ascii="Arial" w:hAnsi="Arial" w:cs="Arial"/>
          <w:noProof/>
          <w:lang w:val="en-GB" w:eastAsia="en-GB"/>
        </w:rPr>
        <w:drawing>
          <wp:inline distT="0" distB="0" distL="0" distR="0" wp14:anchorId="3AC4292F" wp14:editId="37922C80">
            <wp:extent cx="3595957" cy="41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5957" cy="4114800"/>
                    </a:xfrm>
                    <a:prstGeom prst="rect">
                      <a:avLst/>
                    </a:prstGeom>
                  </pic:spPr>
                </pic:pic>
              </a:graphicData>
            </a:graphic>
          </wp:inline>
        </w:drawing>
      </w:r>
    </w:p>
    <w:p w14:paraId="3A991DE9" w14:textId="324AA482" w:rsidR="00B60CA5" w:rsidRPr="00C34C8B" w:rsidRDefault="00B60CA5" w:rsidP="00C34C8B">
      <w:pPr>
        <w:spacing w:line="276" w:lineRule="auto"/>
        <w:rPr>
          <w:rFonts w:ascii="Arial" w:hAnsi="Arial" w:cs="Arial"/>
          <w:i/>
        </w:rPr>
      </w:pPr>
      <w:r>
        <w:rPr>
          <w:rFonts w:ascii="Arial" w:hAnsi="Arial" w:cs="Arial"/>
          <w:i/>
        </w:rPr>
        <w:t>Note. Panel a) depicts the schematic timeline of each experimental condition for Experiment</w:t>
      </w:r>
      <w:r w:rsidR="00A13AF0">
        <w:rPr>
          <w:rFonts w:ascii="Arial" w:hAnsi="Arial" w:cs="Arial"/>
          <w:i/>
        </w:rPr>
        <w:t xml:space="preserve"> 3</w:t>
      </w:r>
      <w:r>
        <w:rPr>
          <w:rFonts w:ascii="Arial" w:hAnsi="Arial" w:cs="Arial"/>
          <w:i/>
        </w:rPr>
        <w:t>. D</w:t>
      </w:r>
      <w:r w:rsidR="00701A4C">
        <w:rPr>
          <w:rFonts w:ascii="Arial" w:hAnsi="Arial" w:cs="Arial"/>
          <w:i/>
        </w:rPr>
        <w:t>2</w:t>
      </w:r>
      <w:r>
        <w:rPr>
          <w:rFonts w:ascii="Arial" w:hAnsi="Arial" w:cs="Arial"/>
          <w:i/>
        </w:rPr>
        <w:t xml:space="preserve">s </w:t>
      </w:r>
      <w:r w:rsidR="00A13AF0">
        <w:rPr>
          <w:rFonts w:ascii="Arial" w:hAnsi="Arial" w:cs="Arial"/>
          <w:i/>
        </w:rPr>
        <w:t xml:space="preserve">means </w:t>
      </w:r>
      <w:r>
        <w:rPr>
          <w:rFonts w:ascii="Arial" w:hAnsi="Arial" w:cs="Arial"/>
          <w:i/>
        </w:rPr>
        <w:t xml:space="preserve">that the outcome was delayed </w:t>
      </w:r>
      <w:r w:rsidR="00A13AF0">
        <w:rPr>
          <w:rFonts w:ascii="Arial" w:hAnsi="Arial" w:cs="Arial"/>
          <w:i/>
        </w:rPr>
        <w:t xml:space="preserve">for </w:t>
      </w:r>
      <w:r w:rsidR="00701A4C">
        <w:rPr>
          <w:rFonts w:ascii="Arial" w:hAnsi="Arial" w:cs="Arial"/>
          <w:i/>
        </w:rPr>
        <w:t>2</w:t>
      </w:r>
      <w:r>
        <w:rPr>
          <w:rFonts w:ascii="Arial" w:hAnsi="Arial" w:cs="Arial"/>
          <w:i/>
        </w:rPr>
        <w:t xml:space="preserve">s. The hand </w:t>
      </w:r>
      <w:r w:rsidR="00701A4C">
        <w:rPr>
          <w:rFonts w:ascii="Arial" w:hAnsi="Arial" w:cs="Arial"/>
          <w:i/>
        </w:rPr>
        <w:t>symbolizes</w:t>
      </w:r>
      <w:r>
        <w:rPr>
          <w:rFonts w:ascii="Arial" w:hAnsi="Arial" w:cs="Arial"/>
          <w:i/>
        </w:rPr>
        <w:t xml:space="preserve"> the </w:t>
      </w:r>
      <w:r w:rsidR="00A13AF0">
        <w:rPr>
          <w:rFonts w:ascii="Arial" w:hAnsi="Arial" w:cs="Arial"/>
          <w:i/>
        </w:rPr>
        <w:t>action</w:t>
      </w:r>
      <w:r>
        <w:rPr>
          <w:rFonts w:ascii="Arial" w:hAnsi="Arial" w:cs="Arial"/>
          <w:i/>
        </w:rPr>
        <w:t>, the light-grey square represents the Low-Signal condition (similar to experiment 1 and 2) and the dark-grey represents the High-Signal condition</w:t>
      </w:r>
      <w:r w:rsidR="00701A4C">
        <w:rPr>
          <w:rFonts w:ascii="Arial" w:hAnsi="Arial" w:cs="Arial"/>
          <w:i/>
        </w:rPr>
        <w:t xml:space="preserve">. </w:t>
      </w:r>
      <w:r>
        <w:rPr>
          <w:rFonts w:ascii="Arial" w:hAnsi="Arial" w:cs="Arial"/>
          <w:i/>
        </w:rPr>
        <w:t>Panel b) represents</w:t>
      </w:r>
      <w:r w:rsidRPr="00C40932">
        <w:rPr>
          <w:rFonts w:ascii="Arial" w:hAnsi="Arial" w:cs="Arial"/>
          <w:i/>
        </w:rPr>
        <w:t xml:space="preserve"> </w:t>
      </w:r>
      <w:r>
        <w:rPr>
          <w:rFonts w:ascii="Arial" w:hAnsi="Arial" w:cs="Arial"/>
          <w:i/>
        </w:rPr>
        <w:t xml:space="preserve">the mean </w:t>
      </w:r>
      <w:r w:rsidRPr="00C40932">
        <w:rPr>
          <w:rFonts w:ascii="Arial" w:hAnsi="Arial" w:cs="Arial"/>
          <w:i/>
        </w:rPr>
        <w:t xml:space="preserve">square root </w:t>
      </w:r>
      <w:r>
        <w:rPr>
          <w:rFonts w:ascii="Arial" w:hAnsi="Arial" w:cs="Arial"/>
          <w:i/>
        </w:rPr>
        <w:t>of the number of presses; Panel c) depicts the mean of causal</w:t>
      </w:r>
      <w:r w:rsidRPr="00C40932">
        <w:rPr>
          <w:rFonts w:ascii="Arial" w:hAnsi="Arial" w:cs="Arial"/>
          <w:i/>
        </w:rPr>
        <w:t xml:space="preserve"> judgment</w:t>
      </w:r>
      <w:r>
        <w:rPr>
          <w:rFonts w:ascii="Arial" w:hAnsi="Arial" w:cs="Arial"/>
          <w:i/>
        </w:rPr>
        <w:t>s</w:t>
      </w:r>
      <w:r w:rsidRPr="00C40932">
        <w:rPr>
          <w:rFonts w:ascii="Arial" w:hAnsi="Arial" w:cs="Arial"/>
          <w:i/>
        </w:rPr>
        <w:t xml:space="preserve">. Error bars are </w:t>
      </w:r>
      <w:r w:rsidR="0086244D">
        <w:rPr>
          <w:rFonts w:ascii="Arial" w:hAnsi="Arial" w:cs="Arial"/>
          <w:i/>
        </w:rPr>
        <w:t>SEM</w:t>
      </w:r>
      <w:r w:rsidRPr="00C40932">
        <w:rPr>
          <w:rFonts w:ascii="Arial" w:hAnsi="Arial" w:cs="Arial"/>
          <w:i/>
        </w:rPr>
        <w:t xml:space="preserve"> applying the </w:t>
      </w:r>
      <w:r w:rsidR="00A13AF0">
        <w:rPr>
          <w:rFonts w:ascii="Arial" w:hAnsi="Arial" w:cs="Arial"/>
          <w:i/>
        </w:rPr>
        <w:t>w</w:t>
      </w:r>
      <w:r w:rsidR="00A13AF0" w:rsidRPr="00C40932">
        <w:rPr>
          <w:rFonts w:ascii="Arial" w:hAnsi="Arial" w:cs="Arial"/>
          <w:i/>
        </w:rPr>
        <w:t>ithin</w:t>
      </w:r>
      <w:r w:rsidRPr="00C40932">
        <w:rPr>
          <w:rFonts w:ascii="Arial" w:hAnsi="Arial" w:cs="Arial"/>
          <w:i/>
        </w:rPr>
        <w:t>-</w:t>
      </w:r>
      <w:r w:rsidR="00A13AF0">
        <w:rPr>
          <w:rFonts w:ascii="Arial" w:hAnsi="Arial" w:cs="Arial"/>
          <w:i/>
        </w:rPr>
        <w:t>s</w:t>
      </w:r>
      <w:r w:rsidR="00A13AF0" w:rsidRPr="00C40932">
        <w:rPr>
          <w:rFonts w:ascii="Arial" w:hAnsi="Arial" w:cs="Arial"/>
          <w:i/>
        </w:rPr>
        <w:t xml:space="preserve">ubjects </w:t>
      </w:r>
      <w:r w:rsidRPr="00C40932">
        <w:rPr>
          <w:rFonts w:ascii="Arial" w:hAnsi="Arial" w:cs="Arial"/>
          <w:i/>
        </w:rPr>
        <w:t xml:space="preserve">correction </w:t>
      </w:r>
      <w:r>
        <w:rPr>
          <w:rFonts w:ascii="Arial" w:hAnsi="Arial" w:cs="Arial"/>
          <w:i/>
        </w:rPr>
        <w:t>suggested by</w:t>
      </w:r>
      <w:r w:rsidRPr="00C40932">
        <w:rPr>
          <w:rFonts w:ascii="Arial" w:hAnsi="Arial" w:cs="Arial"/>
          <w:i/>
        </w:rPr>
        <w:t xml:space="preserve"> O´Brien &amp; Cousineau (2014).  </w:t>
      </w:r>
    </w:p>
    <w:p w14:paraId="09E05F65" w14:textId="065803C5" w:rsidR="00E22DFE" w:rsidRPr="00BE6618" w:rsidRDefault="00CA4032" w:rsidP="00BE6618">
      <w:pPr>
        <w:spacing w:line="360" w:lineRule="auto"/>
        <w:ind w:firstLine="567"/>
        <w:jc w:val="center"/>
        <w:rPr>
          <w:rFonts w:ascii="Arial" w:hAnsi="Arial" w:cs="Arial"/>
          <w:b/>
          <w:bCs/>
        </w:rPr>
      </w:pPr>
      <w:r w:rsidRPr="00BE6618">
        <w:rPr>
          <w:rFonts w:ascii="Arial" w:hAnsi="Arial" w:cs="Arial"/>
          <w:b/>
          <w:bCs/>
        </w:rPr>
        <w:t>Discussion</w:t>
      </w:r>
    </w:p>
    <w:p w14:paraId="5F63EB3B" w14:textId="02551F13" w:rsidR="00E22DFE" w:rsidRDefault="00F96BC8" w:rsidP="0091214D">
      <w:pPr>
        <w:spacing w:line="360" w:lineRule="auto"/>
        <w:ind w:firstLine="709"/>
        <w:rPr>
          <w:rFonts w:ascii="Arial" w:hAnsi="Arial" w:cs="Arial"/>
        </w:rPr>
      </w:pPr>
      <w:r w:rsidRPr="00C40932">
        <w:rPr>
          <w:rFonts w:ascii="Arial" w:hAnsi="Arial" w:cs="Arial"/>
        </w:rPr>
        <w:t xml:space="preserve">Across </w:t>
      </w:r>
      <w:r w:rsidR="002B0760">
        <w:rPr>
          <w:rFonts w:ascii="Arial" w:hAnsi="Arial" w:cs="Arial"/>
        </w:rPr>
        <w:t xml:space="preserve">three </w:t>
      </w:r>
      <w:r w:rsidRPr="00C40932">
        <w:rPr>
          <w:rFonts w:ascii="Arial" w:hAnsi="Arial" w:cs="Arial"/>
        </w:rPr>
        <w:t>experiments</w:t>
      </w:r>
      <w:r w:rsidR="00E22DFE" w:rsidRPr="00C40932">
        <w:rPr>
          <w:rFonts w:ascii="Arial" w:hAnsi="Arial" w:cs="Arial"/>
        </w:rPr>
        <w:t xml:space="preserve">, </w:t>
      </w:r>
      <w:r w:rsidR="0029187B">
        <w:rPr>
          <w:rFonts w:ascii="Arial" w:hAnsi="Arial" w:cs="Arial"/>
        </w:rPr>
        <w:t xml:space="preserve">an </w:t>
      </w:r>
      <w:r w:rsidRPr="00C40932">
        <w:rPr>
          <w:rFonts w:ascii="Arial" w:hAnsi="Arial" w:cs="Arial"/>
        </w:rPr>
        <w:t xml:space="preserve">intervening signal </w:t>
      </w:r>
      <w:r w:rsidR="00797A45">
        <w:rPr>
          <w:rFonts w:ascii="Arial" w:hAnsi="Arial" w:cs="Arial"/>
        </w:rPr>
        <w:t xml:space="preserve">led </w:t>
      </w:r>
      <w:r w:rsidR="0029187B">
        <w:rPr>
          <w:rFonts w:ascii="Arial" w:hAnsi="Arial" w:cs="Arial"/>
        </w:rPr>
        <w:t>to</w:t>
      </w:r>
      <w:r w:rsidR="00E22DFE" w:rsidRPr="00C40932">
        <w:rPr>
          <w:rFonts w:ascii="Arial" w:hAnsi="Arial" w:cs="Arial"/>
        </w:rPr>
        <w:t xml:space="preserve"> competition or facilitation</w:t>
      </w:r>
      <w:r w:rsidR="0029187B">
        <w:rPr>
          <w:rFonts w:ascii="Arial" w:hAnsi="Arial" w:cs="Arial"/>
        </w:rPr>
        <w:t xml:space="preserve"> of </w:t>
      </w:r>
      <w:r w:rsidR="00743C17">
        <w:rPr>
          <w:rFonts w:ascii="Arial" w:hAnsi="Arial" w:cs="Arial"/>
        </w:rPr>
        <w:t>Action-Outcome</w:t>
      </w:r>
      <w:r w:rsidR="0029187B">
        <w:rPr>
          <w:rFonts w:ascii="Arial" w:hAnsi="Arial" w:cs="Arial"/>
        </w:rPr>
        <w:t xml:space="preserve"> </w:t>
      </w:r>
      <w:r w:rsidR="00DB1621">
        <w:rPr>
          <w:rFonts w:ascii="Arial" w:hAnsi="Arial" w:cs="Arial"/>
        </w:rPr>
        <w:t>learning</w:t>
      </w:r>
      <w:r w:rsidR="00372B08">
        <w:rPr>
          <w:rFonts w:ascii="Arial" w:hAnsi="Arial" w:cs="Arial"/>
        </w:rPr>
        <w:t xml:space="preserve"> as </w:t>
      </w:r>
      <w:r w:rsidR="00797A45">
        <w:rPr>
          <w:rFonts w:ascii="Arial" w:hAnsi="Arial" w:cs="Arial"/>
        </w:rPr>
        <w:t xml:space="preserve">a </w:t>
      </w:r>
      <w:r w:rsidR="00372B08">
        <w:rPr>
          <w:rFonts w:ascii="Arial" w:hAnsi="Arial" w:cs="Arial"/>
        </w:rPr>
        <w:t>function of</w:t>
      </w:r>
      <w:r w:rsidR="009F6E8D">
        <w:rPr>
          <w:rFonts w:ascii="Arial" w:hAnsi="Arial" w:cs="Arial"/>
        </w:rPr>
        <w:t xml:space="preserve"> </w:t>
      </w:r>
      <w:r w:rsidR="002B0760">
        <w:rPr>
          <w:rFonts w:ascii="Arial" w:hAnsi="Arial" w:cs="Arial"/>
        </w:rPr>
        <w:t>temporal contiguity</w:t>
      </w:r>
      <w:r w:rsidR="00E22DFE" w:rsidRPr="00C40932">
        <w:rPr>
          <w:rFonts w:ascii="Arial" w:hAnsi="Arial" w:cs="Arial"/>
        </w:rPr>
        <w:t xml:space="preserve">. </w:t>
      </w:r>
      <w:r w:rsidR="00B316E1">
        <w:rPr>
          <w:rFonts w:ascii="Arial" w:hAnsi="Arial" w:cs="Arial"/>
        </w:rPr>
        <w:t xml:space="preserve">With </w:t>
      </w:r>
      <w:r w:rsidR="00E22DFE" w:rsidRPr="00C40932">
        <w:rPr>
          <w:rFonts w:ascii="Arial" w:hAnsi="Arial" w:cs="Arial"/>
        </w:rPr>
        <w:t xml:space="preserve">strong </w:t>
      </w:r>
      <w:r w:rsidR="00743C17">
        <w:rPr>
          <w:rFonts w:ascii="Arial" w:hAnsi="Arial" w:cs="Arial"/>
        </w:rPr>
        <w:t>Action-Outcome</w:t>
      </w:r>
      <w:r w:rsidR="00704D4E">
        <w:rPr>
          <w:rFonts w:ascii="Arial" w:hAnsi="Arial" w:cs="Arial"/>
        </w:rPr>
        <w:t xml:space="preserve"> </w:t>
      </w:r>
      <w:r w:rsidR="00E22DFE" w:rsidRPr="00C40932">
        <w:rPr>
          <w:rFonts w:ascii="Arial" w:hAnsi="Arial" w:cs="Arial"/>
        </w:rPr>
        <w:t xml:space="preserve">contiguity the signal </w:t>
      </w:r>
      <w:r w:rsidR="008B3ACF">
        <w:rPr>
          <w:rFonts w:ascii="Arial" w:hAnsi="Arial" w:cs="Arial"/>
        </w:rPr>
        <w:t xml:space="preserve">overshadowed </w:t>
      </w:r>
      <w:r w:rsidRPr="00C40932">
        <w:rPr>
          <w:rFonts w:ascii="Arial" w:hAnsi="Arial" w:cs="Arial"/>
        </w:rPr>
        <w:t xml:space="preserve">the action, reducing </w:t>
      </w:r>
      <w:r w:rsidR="008B3ACF">
        <w:rPr>
          <w:rFonts w:ascii="Arial" w:hAnsi="Arial" w:cs="Arial"/>
        </w:rPr>
        <w:t>participants</w:t>
      </w:r>
      <w:r w:rsidR="00154989">
        <w:rPr>
          <w:rFonts w:ascii="Arial" w:hAnsi="Arial" w:cs="Arial"/>
        </w:rPr>
        <w:t>’</w:t>
      </w:r>
      <w:r w:rsidR="008B3ACF">
        <w:rPr>
          <w:rFonts w:ascii="Arial" w:hAnsi="Arial" w:cs="Arial"/>
        </w:rPr>
        <w:t xml:space="preserve"> </w:t>
      </w:r>
      <w:r w:rsidRPr="00C40932">
        <w:rPr>
          <w:rFonts w:ascii="Arial" w:hAnsi="Arial" w:cs="Arial"/>
        </w:rPr>
        <w:t>performance (Exp</w:t>
      </w:r>
      <w:r w:rsidR="002B0760">
        <w:rPr>
          <w:rFonts w:ascii="Arial" w:hAnsi="Arial" w:cs="Arial"/>
        </w:rPr>
        <w:t>eriment</w:t>
      </w:r>
      <w:r w:rsidR="008B3ACF">
        <w:rPr>
          <w:rFonts w:ascii="Arial" w:hAnsi="Arial" w:cs="Arial"/>
        </w:rPr>
        <w:t>s</w:t>
      </w:r>
      <w:r w:rsidR="0029187B">
        <w:rPr>
          <w:rFonts w:ascii="Arial" w:hAnsi="Arial" w:cs="Arial"/>
        </w:rPr>
        <w:t xml:space="preserve"> 1</w:t>
      </w:r>
      <w:r w:rsidR="002B0760">
        <w:rPr>
          <w:rFonts w:ascii="Arial" w:hAnsi="Arial" w:cs="Arial"/>
        </w:rPr>
        <w:t xml:space="preserve"> </w:t>
      </w:r>
      <w:r w:rsidR="0029187B">
        <w:rPr>
          <w:rFonts w:ascii="Arial" w:hAnsi="Arial" w:cs="Arial"/>
        </w:rPr>
        <w:t>and 3</w:t>
      </w:r>
      <w:r w:rsidRPr="00C40932">
        <w:rPr>
          <w:rFonts w:ascii="Arial" w:hAnsi="Arial" w:cs="Arial"/>
        </w:rPr>
        <w:t>).</w:t>
      </w:r>
      <w:r w:rsidR="001D6082">
        <w:rPr>
          <w:rFonts w:ascii="Arial" w:hAnsi="Arial" w:cs="Arial"/>
        </w:rPr>
        <w:t xml:space="preserve"> Moreover</w:t>
      </w:r>
      <w:r w:rsidRPr="00C40932">
        <w:rPr>
          <w:rFonts w:ascii="Arial" w:hAnsi="Arial" w:cs="Arial"/>
        </w:rPr>
        <w:t xml:space="preserve">, </w:t>
      </w:r>
      <w:r w:rsidR="001D6082">
        <w:rPr>
          <w:rFonts w:ascii="Arial" w:hAnsi="Arial" w:cs="Arial"/>
        </w:rPr>
        <w:t xml:space="preserve">a </w:t>
      </w:r>
      <w:r w:rsidR="002B0760">
        <w:rPr>
          <w:rFonts w:ascii="Arial" w:hAnsi="Arial" w:cs="Arial"/>
        </w:rPr>
        <w:t>more salient</w:t>
      </w:r>
      <w:r w:rsidR="00D6503A">
        <w:rPr>
          <w:rFonts w:ascii="Arial" w:hAnsi="Arial" w:cs="Arial"/>
        </w:rPr>
        <w:t xml:space="preserve"> signal yielded</w:t>
      </w:r>
      <w:r w:rsidR="0029187B">
        <w:rPr>
          <w:rFonts w:ascii="Arial" w:hAnsi="Arial" w:cs="Arial"/>
        </w:rPr>
        <w:t xml:space="preserve"> </w:t>
      </w:r>
      <w:r w:rsidR="00BD4CBF">
        <w:rPr>
          <w:rFonts w:ascii="Arial" w:hAnsi="Arial" w:cs="Arial"/>
        </w:rPr>
        <w:t>strong</w:t>
      </w:r>
      <w:r w:rsidR="00B316E1">
        <w:rPr>
          <w:rFonts w:ascii="Arial" w:hAnsi="Arial" w:cs="Arial"/>
        </w:rPr>
        <w:t>er</w:t>
      </w:r>
      <w:r w:rsidR="00D6503A">
        <w:rPr>
          <w:rFonts w:ascii="Arial" w:hAnsi="Arial" w:cs="Arial"/>
        </w:rPr>
        <w:t xml:space="preserve"> overshadowing</w:t>
      </w:r>
      <w:r w:rsidR="001B6A26">
        <w:rPr>
          <w:rFonts w:ascii="Arial" w:hAnsi="Arial" w:cs="Arial"/>
        </w:rPr>
        <w:t xml:space="preserve"> (Experiment 3)</w:t>
      </w:r>
      <w:r w:rsidR="00E22DFE" w:rsidRPr="00C40932">
        <w:rPr>
          <w:rFonts w:ascii="Arial" w:hAnsi="Arial" w:cs="Arial"/>
        </w:rPr>
        <w:t>.</w:t>
      </w:r>
      <w:r w:rsidRPr="00C40932">
        <w:rPr>
          <w:rFonts w:ascii="Arial" w:hAnsi="Arial" w:cs="Arial"/>
        </w:rPr>
        <w:t xml:space="preserve"> </w:t>
      </w:r>
      <w:r w:rsidR="00922883">
        <w:rPr>
          <w:rFonts w:ascii="Arial" w:hAnsi="Arial" w:cs="Arial"/>
        </w:rPr>
        <w:t>However</w:t>
      </w:r>
      <w:r w:rsidR="0029187B">
        <w:rPr>
          <w:rFonts w:ascii="Arial" w:hAnsi="Arial" w:cs="Arial"/>
        </w:rPr>
        <w:t xml:space="preserve">, </w:t>
      </w:r>
      <w:r w:rsidR="00922883">
        <w:rPr>
          <w:rFonts w:ascii="Arial" w:hAnsi="Arial" w:cs="Arial"/>
        </w:rPr>
        <w:t xml:space="preserve">under </w:t>
      </w:r>
      <w:r w:rsidR="00D6503A">
        <w:rPr>
          <w:rFonts w:ascii="Arial" w:hAnsi="Arial" w:cs="Arial"/>
        </w:rPr>
        <w:t xml:space="preserve">conditions </w:t>
      </w:r>
      <w:r w:rsidR="0029187B">
        <w:rPr>
          <w:rFonts w:ascii="Arial" w:hAnsi="Arial" w:cs="Arial"/>
        </w:rPr>
        <w:t xml:space="preserve">of weak contiguity the </w:t>
      </w:r>
      <w:r w:rsidR="00F03E85">
        <w:rPr>
          <w:rFonts w:ascii="Arial" w:hAnsi="Arial" w:cs="Arial"/>
        </w:rPr>
        <w:t xml:space="preserve">very </w:t>
      </w:r>
      <w:r w:rsidR="00922883">
        <w:rPr>
          <w:rFonts w:ascii="Arial" w:hAnsi="Arial" w:cs="Arial"/>
        </w:rPr>
        <w:t xml:space="preserve">same </w:t>
      </w:r>
      <w:r w:rsidR="0029187B">
        <w:rPr>
          <w:rFonts w:ascii="Arial" w:hAnsi="Arial" w:cs="Arial"/>
        </w:rPr>
        <w:t>signal facilitate</w:t>
      </w:r>
      <w:r w:rsidR="004901C0">
        <w:rPr>
          <w:rFonts w:ascii="Arial" w:hAnsi="Arial" w:cs="Arial"/>
        </w:rPr>
        <w:t>d</w:t>
      </w:r>
      <w:r w:rsidR="0029187B">
        <w:rPr>
          <w:rFonts w:ascii="Arial" w:hAnsi="Arial" w:cs="Arial"/>
        </w:rPr>
        <w:t xml:space="preserve"> both performance and ca</w:t>
      </w:r>
      <w:r w:rsidR="00797A45">
        <w:rPr>
          <w:rFonts w:ascii="Arial" w:hAnsi="Arial" w:cs="Arial"/>
        </w:rPr>
        <w:t>u</w:t>
      </w:r>
      <w:r w:rsidR="0029187B">
        <w:rPr>
          <w:rFonts w:ascii="Arial" w:hAnsi="Arial" w:cs="Arial"/>
        </w:rPr>
        <w:t xml:space="preserve">sal attribution, </w:t>
      </w:r>
      <w:r w:rsidR="00C14775">
        <w:rPr>
          <w:rFonts w:ascii="Arial" w:hAnsi="Arial" w:cs="Arial"/>
        </w:rPr>
        <w:t xml:space="preserve">but only </w:t>
      </w:r>
      <w:r w:rsidR="0029187B">
        <w:rPr>
          <w:rFonts w:ascii="Arial" w:hAnsi="Arial" w:cs="Arial"/>
        </w:rPr>
        <w:t xml:space="preserve">when the signal </w:t>
      </w:r>
      <w:r w:rsidR="002B0760">
        <w:rPr>
          <w:rFonts w:ascii="Arial" w:hAnsi="Arial" w:cs="Arial"/>
        </w:rPr>
        <w:t>was placed</w:t>
      </w:r>
      <w:r w:rsidR="002D1458">
        <w:rPr>
          <w:rFonts w:ascii="Arial" w:hAnsi="Arial" w:cs="Arial"/>
        </w:rPr>
        <w:t xml:space="preserve"> </w:t>
      </w:r>
      <w:r w:rsidR="009615BE">
        <w:rPr>
          <w:rFonts w:ascii="Arial" w:hAnsi="Arial" w:cs="Arial"/>
        </w:rPr>
        <w:t>relatively</w:t>
      </w:r>
      <w:r w:rsidR="002B0760">
        <w:rPr>
          <w:rFonts w:ascii="Arial" w:hAnsi="Arial" w:cs="Arial"/>
        </w:rPr>
        <w:t xml:space="preserve"> close to t</w:t>
      </w:r>
      <w:r w:rsidR="0029187B">
        <w:rPr>
          <w:rFonts w:ascii="Arial" w:hAnsi="Arial" w:cs="Arial"/>
        </w:rPr>
        <w:t>he action (</w:t>
      </w:r>
      <w:r w:rsidR="002B0760">
        <w:rPr>
          <w:rFonts w:ascii="Arial" w:hAnsi="Arial" w:cs="Arial"/>
        </w:rPr>
        <w:t>Experiment</w:t>
      </w:r>
      <w:r w:rsidR="00D26BF2">
        <w:rPr>
          <w:rFonts w:ascii="Arial" w:hAnsi="Arial" w:cs="Arial"/>
        </w:rPr>
        <w:t>s</w:t>
      </w:r>
      <w:r w:rsidR="002B0760">
        <w:rPr>
          <w:rFonts w:ascii="Arial" w:hAnsi="Arial" w:cs="Arial"/>
        </w:rPr>
        <w:t xml:space="preserve"> 1 and 2</w:t>
      </w:r>
      <w:r w:rsidR="0029187B">
        <w:rPr>
          <w:rFonts w:ascii="Arial" w:hAnsi="Arial" w:cs="Arial"/>
        </w:rPr>
        <w:t>).</w:t>
      </w:r>
      <w:r w:rsidR="00D43F18">
        <w:rPr>
          <w:rFonts w:ascii="Arial" w:hAnsi="Arial" w:cs="Arial"/>
        </w:rPr>
        <w:t xml:space="preserve"> </w:t>
      </w:r>
      <w:r w:rsidR="009F3772" w:rsidRPr="00C40932">
        <w:rPr>
          <w:rFonts w:ascii="Arial" w:hAnsi="Arial" w:cs="Arial"/>
        </w:rPr>
        <w:t>To our knowledge</w:t>
      </w:r>
      <w:r w:rsidR="00E22DFE" w:rsidRPr="00C40932">
        <w:rPr>
          <w:rFonts w:ascii="Arial" w:hAnsi="Arial" w:cs="Arial"/>
        </w:rPr>
        <w:t xml:space="preserve">, </w:t>
      </w:r>
      <w:r w:rsidR="009F6E8D">
        <w:rPr>
          <w:rFonts w:ascii="Arial" w:hAnsi="Arial" w:cs="Arial"/>
        </w:rPr>
        <w:t xml:space="preserve">this </w:t>
      </w:r>
      <w:r w:rsidR="00E22DFE" w:rsidRPr="00C40932">
        <w:rPr>
          <w:rFonts w:ascii="Arial" w:hAnsi="Arial" w:cs="Arial"/>
        </w:rPr>
        <w:t xml:space="preserve">is the first </w:t>
      </w:r>
      <w:r w:rsidRPr="00C40932">
        <w:rPr>
          <w:rFonts w:ascii="Arial" w:hAnsi="Arial" w:cs="Arial"/>
        </w:rPr>
        <w:t xml:space="preserve">evidence </w:t>
      </w:r>
      <w:r w:rsidR="00815FCB">
        <w:rPr>
          <w:rFonts w:ascii="Arial" w:hAnsi="Arial" w:cs="Arial"/>
        </w:rPr>
        <w:t xml:space="preserve">in human participants </w:t>
      </w:r>
      <w:r w:rsidR="006D669D">
        <w:rPr>
          <w:rFonts w:ascii="Arial" w:hAnsi="Arial" w:cs="Arial"/>
        </w:rPr>
        <w:t xml:space="preserve">showing that </w:t>
      </w:r>
      <w:r w:rsidR="00C06C48">
        <w:rPr>
          <w:rFonts w:ascii="Arial" w:hAnsi="Arial" w:cs="Arial"/>
        </w:rPr>
        <w:t xml:space="preserve">signals </w:t>
      </w:r>
      <w:r w:rsidR="00781B1F">
        <w:rPr>
          <w:rFonts w:ascii="Arial" w:hAnsi="Arial" w:cs="Arial"/>
        </w:rPr>
        <w:t xml:space="preserve">can </w:t>
      </w:r>
      <w:r w:rsidR="00095E24">
        <w:rPr>
          <w:rFonts w:ascii="Arial" w:hAnsi="Arial" w:cs="Arial"/>
        </w:rPr>
        <w:t xml:space="preserve">both </w:t>
      </w:r>
      <w:r w:rsidR="00781B1F">
        <w:rPr>
          <w:rFonts w:ascii="Arial" w:hAnsi="Arial" w:cs="Arial"/>
        </w:rPr>
        <w:t xml:space="preserve">compete </w:t>
      </w:r>
      <w:r w:rsidR="00CB2732">
        <w:rPr>
          <w:rFonts w:ascii="Arial" w:hAnsi="Arial" w:cs="Arial"/>
        </w:rPr>
        <w:t xml:space="preserve">with </w:t>
      </w:r>
      <w:r w:rsidR="00095E24">
        <w:rPr>
          <w:rFonts w:ascii="Arial" w:hAnsi="Arial" w:cs="Arial"/>
        </w:rPr>
        <w:t xml:space="preserve">and </w:t>
      </w:r>
      <w:r w:rsidR="00781B1F">
        <w:rPr>
          <w:rFonts w:ascii="Arial" w:hAnsi="Arial" w:cs="Arial"/>
        </w:rPr>
        <w:t xml:space="preserve">facilitate </w:t>
      </w:r>
      <w:r w:rsidR="00C06C48">
        <w:rPr>
          <w:rFonts w:ascii="Arial" w:hAnsi="Arial" w:cs="Arial"/>
        </w:rPr>
        <w:t xml:space="preserve">actions, depending on </w:t>
      </w:r>
      <w:r w:rsidR="00743C17">
        <w:rPr>
          <w:rFonts w:ascii="Arial" w:hAnsi="Arial" w:cs="Arial"/>
        </w:rPr>
        <w:t>Action-Outcome</w:t>
      </w:r>
      <w:r w:rsidR="006D669D">
        <w:rPr>
          <w:rFonts w:ascii="Arial" w:hAnsi="Arial" w:cs="Arial"/>
        </w:rPr>
        <w:t xml:space="preserve"> </w:t>
      </w:r>
      <w:r w:rsidR="006D669D" w:rsidRPr="00C40932">
        <w:rPr>
          <w:rFonts w:ascii="Arial" w:hAnsi="Arial" w:cs="Arial"/>
        </w:rPr>
        <w:t>temporal contiguity</w:t>
      </w:r>
      <w:r w:rsidR="006D669D">
        <w:rPr>
          <w:rFonts w:ascii="Arial" w:hAnsi="Arial" w:cs="Arial"/>
        </w:rPr>
        <w:t xml:space="preserve"> </w:t>
      </w:r>
      <w:r w:rsidR="00E22DFE" w:rsidRPr="00C40932">
        <w:rPr>
          <w:rFonts w:ascii="Arial" w:hAnsi="Arial" w:cs="Arial"/>
        </w:rPr>
        <w:t>(</w:t>
      </w:r>
      <w:r w:rsidR="004B0455" w:rsidRPr="00F17183">
        <w:rPr>
          <w:rFonts w:ascii="Arial" w:hAnsi="Arial" w:cs="Arial"/>
          <w:noProof/>
        </w:rPr>
        <w:t>Schachtman</w:t>
      </w:r>
      <w:r w:rsidR="004B0455">
        <w:rPr>
          <w:rFonts w:ascii="Arial" w:hAnsi="Arial" w:cs="Arial"/>
          <w:noProof/>
        </w:rPr>
        <w:t xml:space="preserve"> </w:t>
      </w:r>
      <w:r w:rsidR="006D669D">
        <w:rPr>
          <w:rFonts w:ascii="Arial" w:hAnsi="Arial" w:cs="Arial"/>
          <w:noProof/>
        </w:rPr>
        <w:t>et al., 1987</w:t>
      </w:r>
      <w:r w:rsidR="00D3176F">
        <w:rPr>
          <w:rFonts w:ascii="Arial" w:hAnsi="Arial" w:cs="Arial"/>
          <w:noProof/>
        </w:rPr>
        <w:t xml:space="preserve"> in pigeons</w:t>
      </w:r>
      <w:r w:rsidR="00E22DFE" w:rsidRPr="00C40932">
        <w:rPr>
          <w:rFonts w:ascii="Arial" w:hAnsi="Arial" w:cs="Arial"/>
        </w:rPr>
        <w:t>)</w:t>
      </w:r>
      <w:r w:rsidR="00480DD7">
        <w:rPr>
          <w:rFonts w:ascii="Arial" w:hAnsi="Arial" w:cs="Arial"/>
        </w:rPr>
        <w:t xml:space="preserve">. </w:t>
      </w:r>
    </w:p>
    <w:p w14:paraId="530E1E9E" w14:textId="2B257EBB" w:rsidR="00C13414" w:rsidRDefault="006D669D" w:rsidP="007B16FF">
      <w:pPr>
        <w:spacing w:line="360" w:lineRule="auto"/>
        <w:ind w:firstLine="709"/>
        <w:rPr>
          <w:rFonts w:ascii="Arial" w:hAnsi="Arial" w:cs="Arial"/>
        </w:rPr>
      </w:pPr>
      <w:r>
        <w:rPr>
          <w:rFonts w:ascii="Arial" w:hAnsi="Arial" w:cs="Arial"/>
        </w:rPr>
        <w:lastRenderedPageBreak/>
        <w:t>T</w:t>
      </w:r>
      <w:r w:rsidRPr="00C40932">
        <w:rPr>
          <w:rFonts w:ascii="Arial" w:hAnsi="Arial" w:cs="Arial"/>
        </w:rPr>
        <w:t xml:space="preserve">hese results </w:t>
      </w:r>
      <w:r w:rsidR="0026418C">
        <w:rPr>
          <w:rFonts w:ascii="Arial" w:hAnsi="Arial" w:cs="Arial"/>
        </w:rPr>
        <w:t xml:space="preserve">suggest </w:t>
      </w:r>
      <w:r w:rsidRPr="00C40932">
        <w:rPr>
          <w:rFonts w:ascii="Arial" w:hAnsi="Arial" w:cs="Arial"/>
        </w:rPr>
        <w:t>that cue</w:t>
      </w:r>
      <w:r w:rsidR="009615BE">
        <w:rPr>
          <w:rFonts w:ascii="Arial" w:hAnsi="Arial" w:cs="Arial"/>
        </w:rPr>
        <w:t>-</w:t>
      </w:r>
      <w:r w:rsidRPr="00C40932">
        <w:rPr>
          <w:rFonts w:ascii="Arial" w:hAnsi="Arial" w:cs="Arial"/>
        </w:rPr>
        <w:t xml:space="preserve">interaction </w:t>
      </w:r>
      <w:r w:rsidR="001F1648">
        <w:rPr>
          <w:rFonts w:ascii="Arial" w:hAnsi="Arial" w:cs="Arial"/>
        </w:rPr>
        <w:t xml:space="preserve">phenomena </w:t>
      </w:r>
      <w:r>
        <w:rPr>
          <w:rFonts w:ascii="Arial" w:hAnsi="Arial" w:cs="Arial"/>
        </w:rPr>
        <w:t xml:space="preserve">depend on </w:t>
      </w:r>
      <w:r w:rsidRPr="00C40932">
        <w:rPr>
          <w:rFonts w:ascii="Arial" w:hAnsi="Arial" w:cs="Arial"/>
        </w:rPr>
        <w:t>temporal contiguity (</w:t>
      </w:r>
      <w:r>
        <w:rPr>
          <w:rFonts w:ascii="Arial" w:hAnsi="Arial" w:cs="Arial"/>
        </w:rPr>
        <w:t>Urcelay, 2017</w:t>
      </w:r>
      <w:r w:rsidRPr="00C40932">
        <w:rPr>
          <w:rFonts w:ascii="Arial" w:hAnsi="Arial" w:cs="Arial"/>
        </w:rPr>
        <w:t xml:space="preserve">). </w:t>
      </w:r>
      <w:r w:rsidR="003F647F">
        <w:rPr>
          <w:rFonts w:ascii="Arial" w:hAnsi="Arial" w:cs="Arial"/>
        </w:rPr>
        <w:t xml:space="preserve">We have recently proposed </w:t>
      </w:r>
      <w:r w:rsidR="000926CA">
        <w:rPr>
          <w:rFonts w:ascii="Arial" w:hAnsi="Arial" w:cs="Arial"/>
        </w:rPr>
        <w:t xml:space="preserve">(Herrera et al., </w:t>
      </w:r>
      <w:r w:rsidR="005F3475">
        <w:rPr>
          <w:rFonts w:ascii="Arial" w:hAnsi="Arial" w:cs="Arial"/>
        </w:rPr>
        <w:t>2022</w:t>
      </w:r>
      <w:r w:rsidR="000926CA">
        <w:rPr>
          <w:rFonts w:ascii="Arial" w:hAnsi="Arial" w:cs="Arial"/>
        </w:rPr>
        <w:t xml:space="preserve">) </w:t>
      </w:r>
      <w:r w:rsidR="003F647F">
        <w:rPr>
          <w:rFonts w:ascii="Arial" w:hAnsi="Arial" w:cs="Arial"/>
        </w:rPr>
        <w:t xml:space="preserve">that the dependence of competition phenomena </w:t>
      </w:r>
      <w:r w:rsidR="00366AF5">
        <w:rPr>
          <w:rFonts w:ascii="Arial" w:hAnsi="Arial" w:cs="Arial"/>
        </w:rPr>
        <w:t>on contiguity can be accommodated by a modifica</w:t>
      </w:r>
      <w:r w:rsidR="007C1B5F">
        <w:rPr>
          <w:rFonts w:ascii="Arial" w:hAnsi="Arial" w:cs="Arial"/>
        </w:rPr>
        <w:softHyphen/>
      </w:r>
      <w:r w:rsidR="007C1B5F">
        <w:rPr>
          <w:rFonts w:ascii="Arial" w:hAnsi="Arial" w:cs="Arial"/>
        </w:rPr>
        <w:softHyphen/>
      </w:r>
      <w:r w:rsidR="007C1B5F">
        <w:rPr>
          <w:rFonts w:ascii="Arial" w:hAnsi="Arial" w:cs="Arial"/>
        </w:rPr>
        <w:softHyphen/>
      </w:r>
      <w:r w:rsidR="007C1B5F">
        <w:rPr>
          <w:rFonts w:ascii="Arial" w:hAnsi="Arial" w:cs="Arial"/>
        </w:rPr>
        <w:softHyphen/>
      </w:r>
      <w:r w:rsidR="007C1B5F">
        <w:rPr>
          <w:rFonts w:ascii="Arial" w:hAnsi="Arial" w:cs="Arial"/>
        </w:rPr>
        <w:softHyphen/>
      </w:r>
      <w:r w:rsidR="00366AF5">
        <w:rPr>
          <w:rFonts w:ascii="Arial" w:hAnsi="Arial" w:cs="Arial"/>
        </w:rPr>
        <w:t>tion of standard configural theory (</w:t>
      </w:r>
      <w:r w:rsidR="000926CA">
        <w:rPr>
          <w:rFonts w:ascii="Arial" w:hAnsi="Arial" w:cs="Arial"/>
        </w:rPr>
        <w:t>Pearce, 1987)</w:t>
      </w:r>
      <w:r w:rsidR="00C10FC9">
        <w:rPr>
          <w:rFonts w:ascii="Arial" w:hAnsi="Arial" w:cs="Arial"/>
        </w:rPr>
        <w:t>. Pearce’s original model explains overshadowing as an instance of generalization decrement</w:t>
      </w:r>
      <w:r w:rsidR="00257584">
        <w:rPr>
          <w:rFonts w:ascii="Arial" w:hAnsi="Arial" w:cs="Arial"/>
        </w:rPr>
        <w:t xml:space="preserve">, which is the decline in </w:t>
      </w:r>
      <w:r w:rsidR="00257584" w:rsidRPr="009C5F64">
        <w:rPr>
          <w:rFonts w:ascii="Arial" w:hAnsi="Arial" w:cs="Arial"/>
        </w:rPr>
        <w:t xml:space="preserve">responding </w:t>
      </w:r>
      <w:r w:rsidR="00123C3C" w:rsidRPr="009C5F64">
        <w:rPr>
          <w:rFonts w:ascii="Arial" w:hAnsi="Arial" w:cs="Arial"/>
        </w:rPr>
        <w:t xml:space="preserve">caused </w:t>
      </w:r>
      <w:r w:rsidR="00257584" w:rsidRPr="009C5F64">
        <w:rPr>
          <w:rFonts w:ascii="Arial" w:hAnsi="Arial" w:cs="Arial"/>
        </w:rPr>
        <w:t>by</w:t>
      </w:r>
      <w:r w:rsidR="00257584">
        <w:rPr>
          <w:rFonts w:ascii="Arial" w:hAnsi="Arial" w:cs="Arial"/>
        </w:rPr>
        <w:t xml:space="preserve"> a change from training </w:t>
      </w:r>
      <w:r w:rsidR="00257584" w:rsidRPr="00460F2E">
        <w:rPr>
          <w:rFonts w:ascii="Arial" w:hAnsi="Arial" w:cs="Arial"/>
        </w:rPr>
        <w:t>(</w:t>
      </w:r>
      <w:r w:rsidR="00094433" w:rsidRPr="00460F2E">
        <w:rPr>
          <w:rFonts w:ascii="Arial" w:hAnsi="Arial" w:cs="Arial"/>
        </w:rPr>
        <w:t xml:space="preserve">e.g., </w:t>
      </w:r>
      <w:r w:rsidR="00257584" w:rsidRPr="00460F2E">
        <w:rPr>
          <w:rFonts w:ascii="Arial" w:hAnsi="Arial" w:cs="Arial"/>
        </w:rPr>
        <w:t>A</w:t>
      </w:r>
      <w:r w:rsidR="00743C17" w:rsidRPr="00460F2E">
        <w:rPr>
          <w:rFonts w:ascii="Arial" w:hAnsi="Arial" w:cs="Arial"/>
        </w:rPr>
        <w:t>ction-</w:t>
      </w:r>
      <w:r w:rsidR="00AF2802" w:rsidRPr="00460F2E">
        <w:rPr>
          <w:rFonts w:ascii="Arial" w:hAnsi="Arial" w:cs="Arial"/>
        </w:rPr>
        <w:t>S</w:t>
      </w:r>
      <w:r w:rsidR="00743C17" w:rsidRPr="00460F2E">
        <w:rPr>
          <w:rFonts w:ascii="Arial" w:hAnsi="Arial" w:cs="Arial"/>
        </w:rPr>
        <w:t>ignal</w:t>
      </w:r>
      <w:r w:rsidR="00257584" w:rsidRPr="00460F2E">
        <w:rPr>
          <w:rFonts w:ascii="Arial" w:hAnsi="Arial" w:cs="Arial"/>
        </w:rPr>
        <w:t>)</w:t>
      </w:r>
      <w:r w:rsidR="00257584">
        <w:rPr>
          <w:rFonts w:ascii="Arial" w:hAnsi="Arial" w:cs="Arial"/>
        </w:rPr>
        <w:t xml:space="preserve"> to test </w:t>
      </w:r>
      <w:r w:rsidR="00257584" w:rsidRPr="00460F2E">
        <w:rPr>
          <w:rFonts w:ascii="Arial" w:hAnsi="Arial" w:cs="Arial"/>
        </w:rPr>
        <w:t>(</w:t>
      </w:r>
      <w:r w:rsidR="00094433" w:rsidRPr="00460F2E">
        <w:rPr>
          <w:rFonts w:ascii="Arial" w:hAnsi="Arial" w:cs="Arial"/>
        </w:rPr>
        <w:t xml:space="preserve">e.g., </w:t>
      </w:r>
      <w:r w:rsidR="00AF2802" w:rsidRPr="00460F2E">
        <w:rPr>
          <w:rFonts w:ascii="Arial" w:hAnsi="Arial" w:cs="Arial"/>
        </w:rPr>
        <w:t>A</w:t>
      </w:r>
      <w:r w:rsidR="00743C17" w:rsidRPr="00460F2E">
        <w:rPr>
          <w:rFonts w:ascii="Arial" w:hAnsi="Arial" w:cs="Arial"/>
        </w:rPr>
        <w:t>ction</w:t>
      </w:r>
      <w:r w:rsidR="00257584" w:rsidRPr="00460F2E">
        <w:rPr>
          <w:rFonts w:ascii="Arial" w:hAnsi="Arial" w:cs="Arial"/>
        </w:rPr>
        <w:t>)</w:t>
      </w:r>
      <w:r w:rsidR="00257584">
        <w:rPr>
          <w:rFonts w:ascii="Arial" w:hAnsi="Arial" w:cs="Arial"/>
        </w:rPr>
        <w:t xml:space="preserve">. </w:t>
      </w:r>
      <w:r w:rsidR="00171A20">
        <w:rPr>
          <w:rFonts w:ascii="Arial" w:hAnsi="Arial" w:cs="Arial"/>
        </w:rPr>
        <w:t xml:space="preserve">Pearce´s </w:t>
      </w:r>
      <w:r w:rsidR="009E736C">
        <w:rPr>
          <w:rFonts w:ascii="Arial" w:hAnsi="Arial" w:cs="Arial"/>
        </w:rPr>
        <w:t xml:space="preserve">model computes the similarity </w:t>
      </w:r>
      <w:r w:rsidR="000C0641">
        <w:rPr>
          <w:rFonts w:ascii="Arial" w:hAnsi="Arial" w:cs="Arial"/>
        </w:rPr>
        <w:t>between the trained compound and the test stimulus</w:t>
      </w:r>
      <w:r w:rsidR="000B5B83">
        <w:rPr>
          <w:rFonts w:ascii="Arial" w:hAnsi="Arial" w:cs="Arial"/>
        </w:rPr>
        <w:t xml:space="preserve">, and this depends on </w:t>
      </w:r>
      <w:r w:rsidR="00696081" w:rsidRPr="00696081">
        <w:rPr>
          <w:rFonts w:ascii="Arial" w:hAnsi="Arial" w:cs="Arial"/>
        </w:rPr>
        <w:t>the relative proportion of unique</w:t>
      </w:r>
      <w:r w:rsidR="00696081">
        <w:rPr>
          <w:rFonts w:ascii="Arial" w:hAnsi="Arial" w:cs="Arial"/>
        </w:rPr>
        <w:t xml:space="preserve"> </w:t>
      </w:r>
      <w:r w:rsidR="00696081" w:rsidRPr="00696081">
        <w:rPr>
          <w:rFonts w:ascii="Arial" w:hAnsi="Arial" w:cs="Arial"/>
        </w:rPr>
        <w:t xml:space="preserve">elements and common elements </w:t>
      </w:r>
      <w:r w:rsidR="00E96465">
        <w:rPr>
          <w:rFonts w:ascii="Arial" w:hAnsi="Arial" w:cs="Arial"/>
        </w:rPr>
        <w:t xml:space="preserve">that </w:t>
      </w:r>
      <w:r w:rsidR="00696081" w:rsidRPr="00696081">
        <w:rPr>
          <w:rFonts w:ascii="Arial" w:hAnsi="Arial" w:cs="Arial"/>
        </w:rPr>
        <w:t>the</w:t>
      </w:r>
      <w:r w:rsidR="00505F96">
        <w:rPr>
          <w:rFonts w:ascii="Arial" w:hAnsi="Arial" w:cs="Arial"/>
        </w:rPr>
        <w:t xml:space="preserve"> stimuli</w:t>
      </w:r>
      <w:r w:rsidR="009A7C5D">
        <w:rPr>
          <w:rFonts w:ascii="Arial" w:hAnsi="Arial" w:cs="Arial"/>
        </w:rPr>
        <w:t xml:space="preserve"> share</w:t>
      </w:r>
      <w:r w:rsidR="000B5B83">
        <w:rPr>
          <w:rFonts w:ascii="Arial" w:hAnsi="Arial" w:cs="Arial"/>
        </w:rPr>
        <w:t>.</w:t>
      </w:r>
      <w:r w:rsidR="00710267">
        <w:rPr>
          <w:rFonts w:ascii="Arial" w:hAnsi="Arial" w:cs="Arial"/>
        </w:rPr>
        <w:t xml:space="preserve"> </w:t>
      </w:r>
      <w:r w:rsidR="004562EF">
        <w:rPr>
          <w:rFonts w:ascii="Arial" w:hAnsi="Arial" w:cs="Arial"/>
        </w:rPr>
        <w:t xml:space="preserve">Our modification advocates that the way to compute similarity largely depends on </w:t>
      </w:r>
      <w:r w:rsidR="00171A20">
        <w:rPr>
          <w:rFonts w:ascii="Arial" w:hAnsi="Arial" w:cs="Arial"/>
        </w:rPr>
        <w:t xml:space="preserve">contiguity. </w:t>
      </w:r>
      <w:r w:rsidR="00710267">
        <w:rPr>
          <w:rFonts w:ascii="Arial" w:hAnsi="Arial" w:cs="Arial"/>
        </w:rPr>
        <w:t xml:space="preserve">With strong contiguity, </w:t>
      </w:r>
      <w:r w:rsidR="00FC6A83">
        <w:rPr>
          <w:rFonts w:ascii="Arial" w:hAnsi="Arial" w:cs="Arial"/>
        </w:rPr>
        <w:t xml:space="preserve">unique elements are well remembered and hence </w:t>
      </w:r>
      <w:r w:rsidR="00BE566D">
        <w:rPr>
          <w:rFonts w:ascii="Arial" w:hAnsi="Arial" w:cs="Arial"/>
        </w:rPr>
        <w:t xml:space="preserve">predicts </w:t>
      </w:r>
      <w:r w:rsidR="006E1EB7">
        <w:rPr>
          <w:rFonts w:ascii="Arial" w:hAnsi="Arial" w:cs="Arial"/>
        </w:rPr>
        <w:t xml:space="preserve">strong </w:t>
      </w:r>
      <w:r w:rsidR="00710267">
        <w:rPr>
          <w:rFonts w:ascii="Arial" w:hAnsi="Arial" w:cs="Arial"/>
        </w:rPr>
        <w:t xml:space="preserve">generalization decrement (more unique than common elements) </w:t>
      </w:r>
      <w:r w:rsidR="009B671C">
        <w:rPr>
          <w:rFonts w:ascii="Arial" w:hAnsi="Arial" w:cs="Arial"/>
        </w:rPr>
        <w:t xml:space="preserve">– that is </w:t>
      </w:r>
      <w:r w:rsidR="00710267">
        <w:rPr>
          <w:rFonts w:ascii="Arial" w:hAnsi="Arial" w:cs="Arial"/>
        </w:rPr>
        <w:t xml:space="preserve">overshadowing. However, a delayed outcome might allow some time </w:t>
      </w:r>
      <w:r w:rsidR="009B671C">
        <w:rPr>
          <w:rFonts w:ascii="Arial" w:hAnsi="Arial" w:cs="Arial"/>
        </w:rPr>
        <w:t xml:space="preserve">for unique elements to decay, </w:t>
      </w:r>
      <w:r w:rsidR="00CB3C68">
        <w:rPr>
          <w:rFonts w:ascii="Arial" w:hAnsi="Arial" w:cs="Arial"/>
        </w:rPr>
        <w:t xml:space="preserve">increasing control by </w:t>
      </w:r>
      <w:r w:rsidR="00E62B0C">
        <w:rPr>
          <w:rFonts w:ascii="Arial" w:hAnsi="Arial" w:cs="Arial"/>
        </w:rPr>
        <w:t xml:space="preserve">common elements and </w:t>
      </w:r>
      <w:r w:rsidR="009E4DC9">
        <w:rPr>
          <w:rFonts w:ascii="Arial" w:hAnsi="Arial" w:cs="Arial"/>
        </w:rPr>
        <w:t xml:space="preserve">resulting in </w:t>
      </w:r>
      <w:r w:rsidR="00E62B0C">
        <w:rPr>
          <w:rFonts w:ascii="Arial" w:hAnsi="Arial" w:cs="Arial"/>
        </w:rPr>
        <w:t xml:space="preserve">broader generalization from training to test. Although the notion that time passage broadens generalization gradients is by no means new </w:t>
      </w:r>
      <w:r w:rsidR="00E62B0C">
        <w:rPr>
          <w:rFonts w:ascii="Arial" w:hAnsi="Arial" w:cs="Arial"/>
        </w:rPr>
        <w:fldChar w:fldCharType="begin" w:fldLock="1"/>
      </w:r>
      <w:r w:rsidR="00E62B0C">
        <w:rPr>
          <w:rFonts w:ascii="Arial" w:hAnsi="Arial" w:cs="Arial"/>
        </w:rPr>
        <w:instrText>ADDIN CSL_CITATION {"citationItems":[{"id":"ITEM-1","itemData":{"author":[{"dropping-particle":"","family":"Pavlov","given":"I. P.","non-dropping-particle":"","parse-names":false,"suffix":""}],"id":"ITEM-1","issued":{"date-parts":[["1927"]]},"publisher":"London: Oxford University Press","title":"Conditioned reflexes","type":"book"},"uris":["http://www.mendeley.com/documents/?uuid=8395343f-0d3b-4366-b3fd-10c841dccc4f"]},{"id":"ITEM-2","itemData":{"DOI":"10.1037//0003-066x.49.11.917","author":[{"dropping-particle":"","family":"Riccio","given":"David C.","non-dropping-particle":"","parse-names":false,"suffix":""},{"dropping-particle":"","family":"Rabinowitwz","given":"V.","non-dropping-particle":"","parse-names":false,"suffix":""},{"dropping-particle":"","family":"Axelrod","given":"S.","non-dropping-particle":"","parse-names":false,"suffix":""}],"container-title":"American Psychologist","id":"ITEM-2","issued":{"date-parts":[["1994"]]},"page":"917-926","title":"When Less is More","type":"article-journal","volume":"11"},"uris":["http://www.mendeley.com/documents/?uuid=a5be03af-1c29-3e99-aeb1-668afe36a529"]},{"id":"ITEM-3","itemData":{"DOI":"10.1016/j.beproc.2019.103978","ISSN":"18728308","PMID":"31580905","abstract":"Temporal control of behavior might be impaired by reinforcement devaluation and other motivational operations such as delaying reinforcement of the instrumental response. Here, we report an experiment that assessed the effect of delayed reinforcement on a timing peak procedure. Using a within-subject design with a multiple two-component schedule of reinforcement, we found evidence of flat temporal generalization gradients, along with degraded response-reinforcer contingency, lower response rates and changes in the responding patterns due to delayed reinforcement. This result is consistent with the Learning to Time (LeT) and some versions of Scalar Expectancy Theory (SET).","author":[{"dropping-particle":"","family":"Buriticá","given":"Jonathan","non-dropping-particle":"","parse-names":false,"suffix":""},{"dropping-particle":"","family":"Alcalá","given":"Emmanuel","non-dropping-particle":"","parse-names":false,"suffix":""}],"container-title":"Behavioural Processes","id":"ITEM-3","issued":{"date-parts":[["2019"]]},"page":"103978","publisher":"Elsevier","title":"Increased generalization in a peak procedure after delayed reinforcement","type":"article-journal","volume":"169"},"uris":["http://www.mendeley.com/documents/?uuid=a0235893-4c9e-496f-8840-a633ae9d8ecd"]}],"mendeley":{"formattedCitation":"(Buriticá &amp; Alcalá, 2019; Pavlov, 1927; Riccio et al., 1994)","manualFormatting":"(Pavlov, 1927; Riccio et al., 1994; see Buriticá &amp; Alcalá, 2019 for interval timing)","plainTextFormattedCitation":"(Buriticá &amp; Alcalá, 2019; Pavlov, 1927; Riccio et al., 1994)","previouslyFormattedCitation":"(Buriticá &amp; Alcalá, 2019; Pavlov, 1927; Riccio et al., 1994)"},"properties":{"noteIndex":0},"schema":"https://github.com/citation-style-language/schema/raw/master/csl-citation.json"}</w:instrText>
      </w:r>
      <w:r w:rsidR="00E62B0C">
        <w:rPr>
          <w:rFonts w:ascii="Arial" w:hAnsi="Arial" w:cs="Arial"/>
        </w:rPr>
        <w:fldChar w:fldCharType="separate"/>
      </w:r>
      <w:r w:rsidR="00E62B0C" w:rsidRPr="00394E78">
        <w:rPr>
          <w:rFonts w:ascii="Arial" w:hAnsi="Arial" w:cs="Arial"/>
          <w:noProof/>
        </w:rPr>
        <w:t>(Pavlov, 1927; Riccio et al., 1994</w:t>
      </w:r>
      <w:r w:rsidR="00E62B0C">
        <w:rPr>
          <w:rFonts w:ascii="Arial" w:hAnsi="Arial" w:cs="Arial"/>
          <w:noProof/>
        </w:rPr>
        <w:t xml:space="preserve">; see </w:t>
      </w:r>
      <w:r w:rsidR="00E62B0C" w:rsidRPr="00394E78">
        <w:rPr>
          <w:rFonts w:ascii="Arial" w:hAnsi="Arial" w:cs="Arial"/>
          <w:noProof/>
        </w:rPr>
        <w:t>Buriticá &amp; Alcalá, 2019</w:t>
      </w:r>
      <w:r w:rsidR="00E62B0C">
        <w:rPr>
          <w:rFonts w:ascii="Arial" w:hAnsi="Arial" w:cs="Arial"/>
          <w:noProof/>
        </w:rPr>
        <w:t xml:space="preserve"> for interval timing</w:t>
      </w:r>
      <w:r w:rsidR="00E62B0C" w:rsidRPr="00394E78">
        <w:rPr>
          <w:rFonts w:ascii="Arial" w:hAnsi="Arial" w:cs="Arial"/>
          <w:noProof/>
        </w:rPr>
        <w:t>)</w:t>
      </w:r>
      <w:r w:rsidR="00E62B0C">
        <w:rPr>
          <w:rFonts w:ascii="Arial" w:hAnsi="Arial" w:cs="Arial"/>
        </w:rPr>
        <w:fldChar w:fldCharType="end"/>
      </w:r>
      <w:r w:rsidR="00E62B0C">
        <w:rPr>
          <w:rFonts w:ascii="Arial" w:hAnsi="Arial" w:cs="Arial"/>
        </w:rPr>
        <w:t xml:space="preserve">, it allows for an integration of contiguity at a theoretical level to account for its </w:t>
      </w:r>
      <w:r w:rsidR="00054819">
        <w:rPr>
          <w:rFonts w:ascii="Arial" w:hAnsi="Arial" w:cs="Arial"/>
        </w:rPr>
        <w:t xml:space="preserve">critical </w:t>
      </w:r>
      <w:r w:rsidR="00E62B0C">
        <w:rPr>
          <w:rFonts w:ascii="Arial" w:hAnsi="Arial" w:cs="Arial"/>
        </w:rPr>
        <w:t>effects on competition and facilitation.</w:t>
      </w:r>
      <w:r w:rsidR="007B16FF">
        <w:rPr>
          <w:rFonts w:ascii="Arial" w:hAnsi="Arial" w:cs="Arial"/>
        </w:rPr>
        <w:t xml:space="preserve"> </w:t>
      </w:r>
      <w:r w:rsidR="0000099A">
        <w:rPr>
          <w:rFonts w:ascii="Arial" w:hAnsi="Arial" w:cs="Arial"/>
        </w:rPr>
        <w:t>Thus</w:t>
      </w:r>
      <w:r w:rsidR="00715EAB">
        <w:rPr>
          <w:rFonts w:ascii="Arial" w:hAnsi="Arial" w:cs="Arial"/>
        </w:rPr>
        <w:t xml:space="preserve">, </w:t>
      </w:r>
      <w:r w:rsidR="00DA0B1A">
        <w:rPr>
          <w:rFonts w:ascii="Arial" w:hAnsi="Arial" w:cs="Arial"/>
        </w:rPr>
        <w:t>in Experiments 1 and 2</w:t>
      </w:r>
      <w:r w:rsidR="006702A9">
        <w:rPr>
          <w:rFonts w:ascii="Arial" w:hAnsi="Arial" w:cs="Arial"/>
        </w:rPr>
        <w:t xml:space="preserve">, the conditions </w:t>
      </w:r>
      <w:r w:rsidR="0000099A">
        <w:rPr>
          <w:rFonts w:ascii="Arial" w:hAnsi="Arial" w:cs="Arial"/>
        </w:rPr>
        <w:t xml:space="preserve">of </w:t>
      </w:r>
      <w:r w:rsidR="006702A9">
        <w:rPr>
          <w:rFonts w:ascii="Arial" w:hAnsi="Arial" w:cs="Arial"/>
        </w:rPr>
        <w:t xml:space="preserve">weak contiguity </w:t>
      </w:r>
      <w:r w:rsidR="001C0939">
        <w:rPr>
          <w:rFonts w:ascii="Arial" w:hAnsi="Arial" w:cs="Arial"/>
        </w:rPr>
        <w:t xml:space="preserve">caused </w:t>
      </w:r>
      <w:r w:rsidR="00715EAB">
        <w:rPr>
          <w:rFonts w:ascii="Arial" w:hAnsi="Arial" w:cs="Arial"/>
        </w:rPr>
        <w:t xml:space="preserve">the </w:t>
      </w:r>
      <w:r w:rsidR="00AE56E0">
        <w:rPr>
          <w:rFonts w:ascii="Arial" w:hAnsi="Arial" w:cs="Arial"/>
        </w:rPr>
        <w:t xml:space="preserve">representation of </w:t>
      </w:r>
      <w:r w:rsidR="00A53809">
        <w:rPr>
          <w:rFonts w:ascii="Arial" w:hAnsi="Arial" w:cs="Arial"/>
        </w:rPr>
        <w:t>Action-Signal</w:t>
      </w:r>
      <w:r w:rsidR="004A2470">
        <w:rPr>
          <w:rFonts w:ascii="Arial" w:hAnsi="Arial" w:cs="Arial"/>
        </w:rPr>
        <w:t xml:space="preserve"> </w:t>
      </w:r>
      <w:r w:rsidR="00973CF2">
        <w:rPr>
          <w:rFonts w:ascii="Arial" w:hAnsi="Arial" w:cs="Arial"/>
        </w:rPr>
        <w:t>to be</w:t>
      </w:r>
      <w:r w:rsidR="00DA6FCC">
        <w:rPr>
          <w:rFonts w:ascii="Arial" w:hAnsi="Arial" w:cs="Arial"/>
        </w:rPr>
        <w:t>come</w:t>
      </w:r>
      <w:r w:rsidR="00973CF2">
        <w:rPr>
          <w:rFonts w:ascii="Arial" w:hAnsi="Arial" w:cs="Arial"/>
        </w:rPr>
        <w:t xml:space="preserve"> configured</w:t>
      </w:r>
      <w:r w:rsidR="00AE56E0">
        <w:rPr>
          <w:rFonts w:ascii="Arial" w:hAnsi="Arial" w:cs="Arial"/>
        </w:rPr>
        <w:t>,</w:t>
      </w:r>
      <w:r w:rsidR="00715EAB">
        <w:rPr>
          <w:rFonts w:ascii="Arial" w:hAnsi="Arial" w:cs="Arial"/>
        </w:rPr>
        <w:t xml:space="preserve"> </w:t>
      </w:r>
      <w:r w:rsidR="00973CF2">
        <w:rPr>
          <w:rFonts w:ascii="Arial" w:hAnsi="Arial" w:cs="Arial"/>
        </w:rPr>
        <w:t xml:space="preserve">and </w:t>
      </w:r>
      <w:r w:rsidR="001C0939">
        <w:rPr>
          <w:rFonts w:ascii="Arial" w:hAnsi="Arial" w:cs="Arial"/>
        </w:rPr>
        <w:t xml:space="preserve">this </w:t>
      </w:r>
      <w:r w:rsidR="00685469">
        <w:rPr>
          <w:rFonts w:ascii="Arial" w:hAnsi="Arial" w:cs="Arial"/>
        </w:rPr>
        <w:t xml:space="preserve">facilitated </w:t>
      </w:r>
      <w:r w:rsidR="00715EAB">
        <w:rPr>
          <w:rFonts w:ascii="Arial" w:hAnsi="Arial" w:cs="Arial"/>
        </w:rPr>
        <w:t>instrumental performance</w:t>
      </w:r>
      <w:r w:rsidR="008A657A">
        <w:rPr>
          <w:rFonts w:ascii="Arial" w:hAnsi="Arial" w:cs="Arial"/>
        </w:rPr>
        <w:t xml:space="preserve"> by increasing generalization from </w:t>
      </w:r>
      <w:r w:rsidR="007C7B15">
        <w:rPr>
          <w:rFonts w:ascii="Arial" w:hAnsi="Arial" w:cs="Arial"/>
        </w:rPr>
        <w:t xml:space="preserve">the </w:t>
      </w:r>
      <w:r w:rsidR="004111FD">
        <w:rPr>
          <w:rFonts w:ascii="Arial" w:hAnsi="Arial" w:cs="Arial"/>
        </w:rPr>
        <w:t>Action-Signal compound to the Action</w:t>
      </w:r>
      <w:r w:rsidR="004E7168">
        <w:rPr>
          <w:rFonts w:ascii="Arial" w:hAnsi="Arial" w:cs="Arial"/>
        </w:rPr>
        <w:t>. Indeed, in Exp</w:t>
      </w:r>
      <w:r w:rsidR="0088774F">
        <w:rPr>
          <w:rFonts w:ascii="Arial" w:hAnsi="Arial" w:cs="Arial"/>
        </w:rPr>
        <w:t xml:space="preserve">eriment </w:t>
      </w:r>
      <w:r w:rsidR="004E7168">
        <w:rPr>
          <w:rFonts w:ascii="Arial" w:hAnsi="Arial" w:cs="Arial"/>
        </w:rPr>
        <w:t xml:space="preserve">2 the signal only facilitated </w:t>
      </w:r>
      <w:r w:rsidR="00FD3436">
        <w:rPr>
          <w:rFonts w:ascii="Arial" w:hAnsi="Arial" w:cs="Arial"/>
        </w:rPr>
        <w:t xml:space="preserve">performance </w:t>
      </w:r>
      <w:r w:rsidR="004E7168">
        <w:rPr>
          <w:rFonts w:ascii="Arial" w:hAnsi="Arial" w:cs="Arial"/>
        </w:rPr>
        <w:t xml:space="preserve">when </w:t>
      </w:r>
      <w:r w:rsidR="0000099A">
        <w:rPr>
          <w:rFonts w:ascii="Arial" w:hAnsi="Arial" w:cs="Arial"/>
        </w:rPr>
        <w:t xml:space="preserve">experienced </w:t>
      </w:r>
      <w:r w:rsidR="004E7168">
        <w:rPr>
          <w:rFonts w:ascii="Arial" w:hAnsi="Arial" w:cs="Arial"/>
        </w:rPr>
        <w:t>close to the action</w:t>
      </w:r>
      <w:r w:rsidR="00A4080D">
        <w:rPr>
          <w:rFonts w:ascii="Arial" w:hAnsi="Arial" w:cs="Arial"/>
        </w:rPr>
        <w:t>,</w:t>
      </w:r>
      <w:r w:rsidR="0001030F">
        <w:rPr>
          <w:rFonts w:ascii="Arial" w:hAnsi="Arial" w:cs="Arial"/>
        </w:rPr>
        <w:t xml:space="preserve"> </w:t>
      </w:r>
      <w:r w:rsidR="006D6E89">
        <w:rPr>
          <w:rFonts w:ascii="Arial" w:hAnsi="Arial" w:cs="Arial"/>
        </w:rPr>
        <w:t>support</w:t>
      </w:r>
      <w:r w:rsidR="00A53809">
        <w:rPr>
          <w:rFonts w:ascii="Arial" w:hAnsi="Arial" w:cs="Arial"/>
        </w:rPr>
        <w:t>ing</w:t>
      </w:r>
      <w:r w:rsidR="006D6E89">
        <w:rPr>
          <w:rFonts w:ascii="Arial" w:hAnsi="Arial" w:cs="Arial"/>
        </w:rPr>
        <w:t xml:space="preserve"> </w:t>
      </w:r>
      <w:r w:rsidR="004E7168">
        <w:rPr>
          <w:rFonts w:ascii="Arial" w:hAnsi="Arial" w:cs="Arial"/>
        </w:rPr>
        <w:t xml:space="preserve">this </w:t>
      </w:r>
      <w:r w:rsidR="00103720">
        <w:rPr>
          <w:rFonts w:ascii="Arial" w:hAnsi="Arial" w:cs="Arial"/>
        </w:rPr>
        <w:t>notion</w:t>
      </w:r>
      <w:r w:rsidR="00023807">
        <w:rPr>
          <w:rFonts w:ascii="Arial" w:hAnsi="Arial" w:cs="Arial"/>
        </w:rPr>
        <w:t xml:space="preserve"> of configural processing</w:t>
      </w:r>
      <w:r w:rsidR="003E5692">
        <w:rPr>
          <w:rFonts w:ascii="Arial" w:hAnsi="Arial" w:cs="Arial"/>
        </w:rPr>
        <w:t xml:space="preserve">. </w:t>
      </w:r>
      <w:r w:rsidR="00C13414">
        <w:rPr>
          <w:rFonts w:ascii="Arial" w:hAnsi="Arial" w:cs="Arial"/>
        </w:rPr>
        <w:t xml:space="preserve">Finally, Experiment 3 </w:t>
      </w:r>
      <w:r w:rsidR="000D6F2A">
        <w:rPr>
          <w:rFonts w:ascii="Arial" w:hAnsi="Arial" w:cs="Arial"/>
        </w:rPr>
        <w:t xml:space="preserve">showed that </w:t>
      </w:r>
      <w:r w:rsidR="00C13414">
        <w:rPr>
          <w:rFonts w:ascii="Arial" w:hAnsi="Arial" w:cs="Arial"/>
        </w:rPr>
        <w:t>a more salient signal produced a large</w:t>
      </w:r>
      <w:r w:rsidR="007C7B15">
        <w:rPr>
          <w:rFonts w:ascii="Arial" w:hAnsi="Arial" w:cs="Arial"/>
        </w:rPr>
        <w:t>r</w:t>
      </w:r>
      <w:r w:rsidR="00C13414">
        <w:rPr>
          <w:rFonts w:ascii="Arial" w:hAnsi="Arial" w:cs="Arial"/>
        </w:rPr>
        <w:t xml:space="preserve"> overshadowing</w:t>
      </w:r>
      <w:r w:rsidR="000D6F2A">
        <w:rPr>
          <w:rFonts w:ascii="Arial" w:hAnsi="Arial" w:cs="Arial"/>
        </w:rPr>
        <w:t>, in line with</w:t>
      </w:r>
      <w:r w:rsidR="00C13414">
        <w:rPr>
          <w:rFonts w:ascii="Arial" w:hAnsi="Arial" w:cs="Arial"/>
        </w:rPr>
        <w:t xml:space="preserve"> the </w:t>
      </w:r>
      <w:r w:rsidR="009140E8">
        <w:rPr>
          <w:rFonts w:ascii="Arial" w:hAnsi="Arial" w:cs="Arial"/>
        </w:rPr>
        <w:t xml:space="preserve">notion that </w:t>
      </w:r>
      <w:r w:rsidR="00704E25">
        <w:rPr>
          <w:rFonts w:ascii="Arial" w:hAnsi="Arial" w:cs="Arial"/>
        </w:rPr>
        <w:t xml:space="preserve">increases </w:t>
      </w:r>
      <w:r w:rsidR="00B14790">
        <w:rPr>
          <w:rFonts w:ascii="Arial" w:hAnsi="Arial" w:cs="Arial"/>
        </w:rPr>
        <w:t xml:space="preserve">in </w:t>
      </w:r>
      <w:r w:rsidR="00C13414">
        <w:rPr>
          <w:rFonts w:ascii="Arial" w:hAnsi="Arial" w:cs="Arial"/>
        </w:rPr>
        <w:t xml:space="preserve">elemental processing </w:t>
      </w:r>
      <w:r w:rsidR="009D66F8">
        <w:rPr>
          <w:rFonts w:ascii="Arial" w:hAnsi="Arial" w:cs="Arial"/>
        </w:rPr>
        <w:t xml:space="preserve">result in larger </w:t>
      </w:r>
      <w:r w:rsidR="00C13414">
        <w:rPr>
          <w:rFonts w:ascii="Arial" w:hAnsi="Arial" w:cs="Arial"/>
        </w:rPr>
        <w:t xml:space="preserve">generalization decrement. </w:t>
      </w:r>
    </w:p>
    <w:p w14:paraId="776E1E09" w14:textId="3B648AA1" w:rsidR="00922D22" w:rsidRDefault="00C948B4" w:rsidP="00C948B4">
      <w:pPr>
        <w:spacing w:line="360" w:lineRule="auto"/>
        <w:ind w:firstLine="708"/>
        <w:rPr>
          <w:rFonts w:ascii="Arial" w:hAnsi="Arial" w:cs="Arial"/>
        </w:rPr>
      </w:pPr>
      <w:r>
        <w:rPr>
          <w:rFonts w:ascii="Arial" w:hAnsi="Arial" w:cs="Arial"/>
        </w:rPr>
        <w:t>The m</w:t>
      </w:r>
      <w:r w:rsidR="0033025E">
        <w:rPr>
          <w:rFonts w:ascii="Arial" w:hAnsi="Arial" w:cs="Arial"/>
        </w:rPr>
        <w:t xml:space="preserve">ajority of trial-based </w:t>
      </w:r>
      <w:r w:rsidR="004A04AE">
        <w:rPr>
          <w:rFonts w:ascii="Arial" w:hAnsi="Arial" w:cs="Arial"/>
        </w:rPr>
        <w:t xml:space="preserve">associative learning models </w:t>
      </w:r>
      <w:r w:rsidR="001F077F">
        <w:rPr>
          <w:rFonts w:ascii="Arial" w:hAnsi="Arial" w:cs="Arial"/>
        </w:rPr>
        <w:t xml:space="preserve">were </w:t>
      </w:r>
      <w:r w:rsidR="004A04AE">
        <w:rPr>
          <w:rFonts w:ascii="Arial" w:hAnsi="Arial" w:cs="Arial"/>
        </w:rPr>
        <w:t xml:space="preserve">developed assuming strong temporal contiguity between </w:t>
      </w:r>
      <w:r w:rsidR="00356487">
        <w:rPr>
          <w:rFonts w:ascii="Arial" w:hAnsi="Arial" w:cs="Arial"/>
        </w:rPr>
        <w:t>e</w:t>
      </w:r>
      <w:r w:rsidR="004A04AE">
        <w:rPr>
          <w:rFonts w:ascii="Arial" w:hAnsi="Arial" w:cs="Arial"/>
        </w:rPr>
        <w:t>vents</w:t>
      </w:r>
      <w:r w:rsidR="00E54329">
        <w:rPr>
          <w:rFonts w:ascii="Arial" w:hAnsi="Arial" w:cs="Arial"/>
        </w:rPr>
        <w:t xml:space="preserve"> </w:t>
      </w:r>
      <w:r w:rsidR="00E54329">
        <w:rPr>
          <w:rFonts w:ascii="Arial" w:hAnsi="Arial" w:cs="Arial"/>
        </w:rPr>
        <w:fldChar w:fldCharType="begin" w:fldLock="1"/>
      </w:r>
      <w:r w:rsidR="00E54329">
        <w:rPr>
          <w:rFonts w:ascii="Arial" w:hAnsi="Arial" w:cs="Arial"/>
        </w:rPr>
        <w:instrText>ADDIN CSL_CITATION {"citationItems":[{"id":"ITEM-1","itemData":{"DOI":"10.1037/xan0000040","ISSN":"23298464","PMID":"25546096","abstract":"The greater the separation in time between 2 events, A followed by B, the less likely they are to become associated. The dominant explanation of this temporal contiguity effect has been trace decay: During the interval between A and B, the trace left by A becomes too weak by the time B occurs for an association to be formed between them. Pavlov adopted this idea in the context of classical conditioning and Hull used it to account for the deleterious effect of delaying reinforcement on the acquisition of instrumental responses. By 1960 various studies supported the conclusion that animals could not learn to associate 2 events separated by more than around 45 s. Research on human skill acquisition with delayed feedback and later studies using causal or predictive judgment tasks indicated that explicit cognitive processing is generally involved when humans associate events separated by more than a few seconds. The discovery of long-delay taste aversion learning prompted Revusky's (1971) alternative analysis of contiguity effects in terms of interference: The greater the separation between A and B, the more likely that extraneous events compete for association with A and B. Although the analysis of overshadowing provided by associative learning theories provides a context for this account, none of these theories provide a satisfactory account of evidence on temporal contiguity from a wide range of animal studies. Alternative timing theories are arguably also unsatisfactory.","author":[{"dropping-particle":"","family":"Boakes","given":"Robert A.","non-dropping-particle":"","parse-names":false,"suffix":""},{"dropping-particle":"","family":"Costa","given":"Daniel S.J.","non-dropping-particle":"","parse-names":false,"suffix":""}],"container-title":"Journal of experimental psychology. Animal learning and cognition","id":"ITEM-1","issue":"4","issued":{"date-parts":[["2014"]]},"page":"381-400","title":"Temporal contiguity in associative learning: Interference and decay from an historical perspective","type":"article-journal","volume":"40"},"prefix":"see","uris":["http://www.mendeley.com/documents/?uuid=ac237d92-d4df-43ad-9fd3-514a14b2ea8c"]}],"mendeley":{"formattedCitation":"(see Boakes &amp; Costa, 2014)","plainTextFormattedCitation":"(see Boakes &amp; Costa, 2014)","previouslyFormattedCitation":"(see Boakes &amp; Costa, 2014)"},"properties":{"noteIndex":0},"schema":"https://github.com/citation-style-language/schema/raw/master/csl-citation.json"}</w:instrText>
      </w:r>
      <w:r w:rsidR="00E54329">
        <w:rPr>
          <w:rFonts w:ascii="Arial" w:hAnsi="Arial" w:cs="Arial"/>
        </w:rPr>
        <w:fldChar w:fldCharType="separate"/>
      </w:r>
      <w:r w:rsidR="00E54329" w:rsidRPr="00E54329">
        <w:rPr>
          <w:rFonts w:ascii="Arial" w:hAnsi="Arial" w:cs="Arial"/>
          <w:noProof/>
        </w:rPr>
        <w:t>(see Boakes &amp; Costa, 2014)</w:t>
      </w:r>
      <w:r w:rsidR="00E54329">
        <w:rPr>
          <w:rFonts w:ascii="Arial" w:hAnsi="Arial" w:cs="Arial"/>
        </w:rPr>
        <w:fldChar w:fldCharType="end"/>
      </w:r>
      <w:r w:rsidR="0033025E">
        <w:rPr>
          <w:rFonts w:ascii="Arial" w:hAnsi="Arial" w:cs="Arial"/>
        </w:rPr>
        <w:t xml:space="preserve">. </w:t>
      </w:r>
      <w:r w:rsidR="00DD3A86">
        <w:rPr>
          <w:rFonts w:ascii="Arial" w:hAnsi="Arial" w:cs="Arial"/>
        </w:rPr>
        <w:t>Thus</w:t>
      </w:r>
      <w:r w:rsidR="0036354F">
        <w:rPr>
          <w:rFonts w:ascii="Arial" w:hAnsi="Arial" w:cs="Arial"/>
        </w:rPr>
        <w:t xml:space="preserve">, </w:t>
      </w:r>
      <w:r w:rsidR="00DD3A86">
        <w:rPr>
          <w:rFonts w:ascii="Arial" w:hAnsi="Arial" w:cs="Arial"/>
        </w:rPr>
        <w:t xml:space="preserve">these models </w:t>
      </w:r>
      <w:r w:rsidR="0036354F">
        <w:rPr>
          <w:rFonts w:ascii="Arial" w:hAnsi="Arial" w:cs="Arial"/>
        </w:rPr>
        <w:t xml:space="preserve">have largely </w:t>
      </w:r>
      <w:r w:rsidR="00DD3A86">
        <w:rPr>
          <w:rFonts w:ascii="Arial" w:hAnsi="Arial" w:cs="Arial"/>
        </w:rPr>
        <w:t xml:space="preserve">focused on competition, because competition is the most likely outcome with strong contiguity. </w:t>
      </w:r>
      <w:r w:rsidR="0033025E">
        <w:rPr>
          <w:rFonts w:ascii="Arial" w:hAnsi="Arial" w:cs="Arial"/>
        </w:rPr>
        <w:t xml:space="preserve">Although they </w:t>
      </w:r>
      <w:r w:rsidR="00E54329">
        <w:rPr>
          <w:rFonts w:ascii="Arial" w:hAnsi="Arial" w:cs="Arial"/>
        </w:rPr>
        <w:t>invariabl</w:t>
      </w:r>
      <w:r w:rsidR="00B31271">
        <w:rPr>
          <w:rFonts w:ascii="Arial" w:hAnsi="Arial" w:cs="Arial"/>
        </w:rPr>
        <w:t>y</w:t>
      </w:r>
      <w:r w:rsidR="0033025E">
        <w:rPr>
          <w:rFonts w:ascii="Arial" w:hAnsi="Arial" w:cs="Arial"/>
        </w:rPr>
        <w:t xml:space="preserve"> predict lower performance with delayed outcomes, the</w:t>
      </w:r>
      <w:r w:rsidR="007E613C">
        <w:rPr>
          <w:rFonts w:ascii="Arial" w:hAnsi="Arial" w:cs="Arial"/>
        </w:rPr>
        <w:t xml:space="preserve">y make </w:t>
      </w:r>
      <w:r w:rsidR="0033025E">
        <w:rPr>
          <w:rFonts w:ascii="Arial" w:hAnsi="Arial" w:cs="Arial"/>
        </w:rPr>
        <w:t>no clear predictions about the magnitude of overshadowing</w:t>
      </w:r>
      <w:r w:rsidR="0033025E" w:rsidDel="00392712">
        <w:rPr>
          <w:rFonts w:ascii="Arial" w:hAnsi="Arial" w:cs="Arial"/>
        </w:rPr>
        <w:t xml:space="preserve"> </w:t>
      </w:r>
      <w:r w:rsidR="0033025E">
        <w:rPr>
          <w:rFonts w:ascii="Arial" w:hAnsi="Arial" w:cs="Arial"/>
        </w:rPr>
        <w:t>as a function o</w:t>
      </w:r>
      <w:r w:rsidR="001928AC">
        <w:rPr>
          <w:rFonts w:ascii="Arial" w:hAnsi="Arial" w:cs="Arial"/>
        </w:rPr>
        <w:t>f</w:t>
      </w:r>
      <w:r w:rsidR="0033025E">
        <w:rPr>
          <w:rFonts w:ascii="Arial" w:hAnsi="Arial" w:cs="Arial"/>
        </w:rPr>
        <w:t xml:space="preserve"> contiguity</w:t>
      </w:r>
      <w:r w:rsidR="004A04AE">
        <w:rPr>
          <w:rFonts w:ascii="Arial" w:hAnsi="Arial" w:cs="Arial"/>
        </w:rPr>
        <w:t xml:space="preserve">. </w:t>
      </w:r>
      <w:r w:rsidR="005C482B">
        <w:rPr>
          <w:rFonts w:ascii="Arial" w:hAnsi="Arial" w:cs="Arial"/>
        </w:rPr>
        <w:t xml:space="preserve">However, </w:t>
      </w:r>
      <w:r w:rsidR="00506FC2">
        <w:rPr>
          <w:rFonts w:ascii="Arial" w:hAnsi="Arial" w:cs="Arial"/>
        </w:rPr>
        <w:t xml:space="preserve">temporal difference </w:t>
      </w:r>
      <w:r w:rsidR="00CF7EEC">
        <w:rPr>
          <w:rFonts w:ascii="Arial" w:hAnsi="Arial" w:cs="Arial"/>
        </w:rPr>
        <w:t xml:space="preserve">reinforcement learning </w:t>
      </w:r>
      <w:r w:rsidR="0005264C">
        <w:rPr>
          <w:rFonts w:ascii="Arial" w:hAnsi="Arial" w:cs="Arial"/>
        </w:rPr>
        <w:t>models</w:t>
      </w:r>
      <w:r w:rsidR="003534B6">
        <w:rPr>
          <w:rFonts w:ascii="Arial" w:hAnsi="Arial" w:cs="Arial"/>
        </w:rPr>
        <w:t xml:space="preserve"> (TD)</w:t>
      </w:r>
      <w:r w:rsidR="0005264C">
        <w:rPr>
          <w:rFonts w:ascii="Arial" w:hAnsi="Arial" w:cs="Arial"/>
        </w:rPr>
        <w:t xml:space="preserve">, </w:t>
      </w:r>
      <w:r w:rsidR="00CF7EEC">
        <w:rPr>
          <w:rFonts w:ascii="Arial" w:hAnsi="Arial" w:cs="Arial"/>
        </w:rPr>
        <w:t xml:space="preserve">characterized by </w:t>
      </w:r>
      <w:r w:rsidR="000C20EC">
        <w:rPr>
          <w:rFonts w:ascii="Arial" w:hAnsi="Arial" w:cs="Arial"/>
        </w:rPr>
        <w:t>moment-to-moment</w:t>
      </w:r>
      <w:r w:rsidR="00CF7EEC">
        <w:rPr>
          <w:rFonts w:ascii="Arial" w:hAnsi="Arial" w:cs="Arial"/>
        </w:rPr>
        <w:t xml:space="preserve"> </w:t>
      </w:r>
      <w:r w:rsidR="00506FC2">
        <w:rPr>
          <w:rFonts w:ascii="Arial" w:hAnsi="Arial" w:cs="Arial"/>
        </w:rPr>
        <w:t xml:space="preserve">updates </w:t>
      </w:r>
      <w:r w:rsidR="00CF7EEC">
        <w:rPr>
          <w:rFonts w:ascii="Arial" w:hAnsi="Arial" w:cs="Arial"/>
        </w:rPr>
        <w:t>of learning</w:t>
      </w:r>
      <w:r w:rsidR="00AF17A3">
        <w:rPr>
          <w:rFonts w:ascii="Arial" w:hAnsi="Arial" w:cs="Arial"/>
        </w:rPr>
        <w:t>,</w:t>
      </w:r>
      <w:r w:rsidR="00506FC2">
        <w:rPr>
          <w:rFonts w:ascii="Arial" w:hAnsi="Arial" w:cs="Arial"/>
        </w:rPr>
        <w:t xml:space="preserve"> </w:t>
      </w:r>
      <w:r w:rsidR="00AF17A3">
        <w:rPr>
          <w:rFonts w:ascii="Arial" w:hAnsi="Arial" w:cs="Arial"/>
        </w:rPr>
        <w:t xml:space="preserve">can </w:t>
      </w:r>
      <w:r w:rsidR="005870E8">
        <w:rPr>
          <w:rFonts w:ascii="Arial" w:hAnsi="Arial" w:cs="Arial"/>
        </w:rPr>
        <w:t>predict less</w:t>
      </w:r>
      <w:r w:rsidR="00922D22">
        <w:rPr>
          <w:rFonts w:ascii="Arial" w:hAnsi="Arial" w:cs="Arial"/>
        </w:rPr>
        <w:t xml:space="preserve"> overshadowing as </w:t>
      </w:r>
      <w:r w:rsidR="00E642D2">
        <w:rPr>
          <w:rFonts w:ascii="Arial" w:hAnsi="Arial" w:cs="Arial"/>
        </w:rPr>
        <w:t xml:space="preserve">a </w:t>
      </w:r>
      <w:r w:rsidR="00922D22">
        <w:rPr>
          <w:rFonts w:ascii="Arial" w:hAnsi="Arial" w:cs="Arial"/>
        </w:rPr>
        <w:t xml:space="preserve">function of </w:t>
      </w:r>
      <w:r w:rsidR="006B426E">
        <w:rPr>
          <w:rFonts w:ascii="Arial" w:hAnsi="Arial" w:cs="Arial"/>
        </w:rPr>
        <w:t>outcome</w:t>
      </w:r>
      <w:r w:rsidR="007349B3">
        <w:rPr>
          <w:rFonts w:ascii="Arial" w:hAnsi="Arial" w:cs="Arial"/>
        </w:rPr>
        <w:t xml:space="preserve"> timing</w:t>
      </w:r>
      <w:r w:rsidR="00DB7E95">
        <w:rPr>
          <w:rFonts w:ascii="Arial" w:hAnsi="Arial" w:cs="Arial"/>
        </w:rPr>
        <w:t xml:space="preserve"> (Ludvig et. al., 2012)</w:t>
      </w:r>
      <w:r w:rsidR="00922D22">
        <w:rPr>
          <w:rFonts w:ascii="Arial" w:hAnsi="Arial" w:cs="Arial"/>
        </w:rPr>
        <w:t xml:space="preserve">. </w:t>
      </w:r>
      <w:r w:rsidR="00CF7EEC">
        <w:rPr>
          <w:rFonts w:ascii="Arial" w:hAnsi="Arial" w:cs="Arial"/>
        </w:rPr>
        <w:t xml:space="preserve">When CSs </w:t>
      </w:r>
      <w:r w:rsidR="001939A5">
        <w:rPr>
          <w:rFonts w:ascii="Arial" w:hAnsi="Arial" w:cs="Arial"/>
        </w:rPr>
        <w:t xml:space="preserve">in a </w:t>
      </w:r>
      <w:r w:rsidR="00CF7EEC">
        <w:rPr>
          <w:rFonts w:ascii="Arial" w:hAnsi="Arial" w:cs="Arial"/>
        </w:rPr>
        <w:t>compound differ in length</w:t>
      </w:r>
      <w:r w:rsidR="000B4748">
        <w:rPr>
          <w:rFonts w:ascii="Arial" w:hAnsi="Arial" w:cs="Arial"/>
        </w:rPr>
        <w:t xml:space="preserve">, </w:t>
      </w:r>
      <w:r w:rsidR="00D16439">
        <w:rPr>
          <w:rFonts w:ascii="Arial" w:hAnsi="Arial" w:cs="Arial"/>
        </w:rPr>
        <w:t xml:space="preserve">if </w:t>
      </w:r>
      <w:r w:rsidR="00DB7E95">
        <w:rPr>
          <w:rFonts w:ascii="Arial" w:hAnsi="Arial" w:cs="Arial"/>
        </w:rPr>
        <w:t xml:space="preserve">CS1 </w:t>
      </w:r>
      <w:r w:rsidR="00D16439">
        <w:rPr>
          <w:rFonts w:ascii="Arial" w:hAnsi="Arial" w:cs="Arial"/>
        </w:rPr>
        <w:t xml:space="preserve">starts </w:t>
      </w:r>
      <w:r w:rsidR="000B4748">
        <w:rPr>
          <w:rFonts w:ascii="Arial" w:hAnsi="Arial" w:cs="Arial"/>
        </w:rPr>
        <w:t>earlier than CS</w:t>
      </w:r>
      <w:r w:rsidR="005C482B">
        <w:rPr>
          <w:rFonts w:ascii="Arial" w:hAnsi="Arial" w:cs="Arial"/>
        </w:rPr>
        <w:t>2</w:t>
      </w:r>
      <w:r w:rsidR="000B4748">
        <w:rPr>
          <w:rFonts w:ascii="Arial" w:hAnsi="Arial" w:cs="Arial"/>
        </w:rPr>
        <w:t xml:space="preserve"> (but both co-terminate before the outcome</w:t>
      </w:r>
      <w:r w:rsidR="00CD5A77">
        <w:rPr>
          <w:rFonts w:ascii="Arial" w:hAnsi="Arial" w:cs="Arial"/>
        </w:rPr>
        <w:t xml:space="preserve"> is presented</w:t>
      </w:r>
      <w:r w:rsidR="000D6F2A">
        <w:rPr>
          <w:rFonts w:ascii="Arial" w:hAnsi="Arial" w:cs="Arial"/>
        </w:rPr>
        <w:t>; i.e., strong contiguity</w:t>
      </w:r>
      <w:r w:rsidR="000B4748">
        <w:rPr>
          <w:rFonts w:ascii="Arial" w:hAnsi="Arial" w:cs="Arial"/>
        </w:rPr>
        <w:t>)</w:t>
      </w:r>
      <w:r w:rsidR="00CB4F09">
        <w:rPr>
          <w:rFonts w:ascii="Arial" w:hAnsi="Arial" w:cs="Arial"/>
        </w:rPr>
        <w:t xml:space="preserve">, </w:t>
      </w:r>
      <w:r w:rsidR="00E642D2">
        <w:rPr>
          <w:rFonts w:ascii="Arial" w:hAnsi="Arial" w:cs="Arial"/>
        </w:rPr>
        <w:t xml:space="preserve">the </w:t>
      </w:r>
      <w:r w:rsidR="00F5322B">
        <w:rPr>
          <w:rFonts w:ascii="Arial" w:hAnsi="Arial" w:cs="Arial"/>
        </w:rPr>
        <w:t>C</w:t>
      </w:r>
      <w:r w:rsidR="00E642D2">
        <w:rPr>
          <w:rFonts w:ascii="Arial" w:hAnsi="Arial" w:cs="Arial"/>
        </w:rPr>
        <w:t>S</w:t>
      </w:r>
      <w:r w:rsidR="00F5322B">
        <w:rPr>
          <w:rFonts w:ascii="Arial" w:hAnsi="Arial" w:cs="Arial"/>
        </w:rPr>
        <w:t>1-C</w:t>
      </w:r>
      <w:r w:rsidR="00E642D2">
        <w:rPr>
          <w:rFonts w:ascii="Arial" w:hAnsi="Arial" w:cs="Arial"/>
        </w:rPr>
        <w:t>S</w:t>
      </w:r>
      <w:r w:rsidR="00F5322B">
        <w:rPr>
          <w:rFonts w:ascii="Arial" w:hAnsi="Arial" w:cs="Arial"/>
        </w:rPr>
        <w:t>2</w:t>
      </w:r>
      <w:r w:rsidR="00CB4F09">
        <w:rPr>
          <w:rFonts w:ascii="Arial" w:hAnsi="Arial" w:cs="Arial"/>
        </w:rPr>
        <w:t xml:space="preserve"> interval </w:t>
      </w:r>
      <w:r w:rsidR="000B4748">
        <w:rPr>
          <w:rFonts w:ascii="Arial" w:hAnsi="Arial" w:cs="Arial"/>
        </w:rPr>
        <w:t>determines the magnitude of overshadowing</w:t>
      </w:r>
      <w:r w:rsidR="00A87F25">
        <w:rPr>
          <w:rFonts w:ascii="Arial" w:hAnsi="Arial" w:cs="Arial"/>
        </w:rPr>
        <w:t>:</w:t>
      </w:r>
      <w:r w:rsidR="000B4748">
        <w:rPr>
          <w:rFonts w:ascii="Arial" w:hAnsi="Arial" w:cs="Arial"/>
        </w:rPr>
        <w:t xml:space="preserve"> </w:t>
      </w:r>
      <w:r w:rsidR="00A87F25">
        <w:rPr>
          <w:rFonts w:ascii="Arial" w:hAnsi="Arial" w:cs="Arial"/>
        </w:rPr>
        <w:t>s</w:t>
      </w:r>
      <w:r w:rsidR="000B4748">
        <w:rPr>
          <w:rFonts w:ascii="Arial" w:hAnsi="Arial" w:cs="Arial"/>
        </w:rPr>
        <w:t xml:space="preserve">horter </w:t>
      </w:r>
      <w:r w:rsidR="007B0331">
        <w:rPr>
          <w:rFonts w:ascii="Arial" w:hAnsi="Arial" w:cs="Arial"/>
        </w:rPr>
        <w:t>C</w:t>
      </w:r>
      <w:r w:rsidR="003F0A14">
        <w:rPr>
          <w:rFonts w:ascii="Arial" w:hAnsi="Arial" w:cs="Arial"/>
        </w:rPr>
        <w:t>S</w:t>
      </w:r>
      <w:r w:rsidR="007B0331">
        <w:rPr>
          <w:rFonts w:ascii="Arial" w:hAnsi="Arial" w:cs="Arial"/>
        </w:rPr>
        <w:t>1-C</w:t>
      </w:r>
      <w:r w:rsidR="003F0A14">
        <w:rPr>
          <w:rFonts w:ascii="Arial" w:hAnsi="Arial" w:cs="Arial"/>
        </w:rPr>
        <w:t>S</w:t>
      </w:r>
      <w:r w:rsidR="007B0331">
        <w:rPr>
          <w:rFonts w:ascii="Arial" w:hAnsi="Arial" w:cs="Arial"/>
        </w:rPr>
        <w:t xml:space="preserve">2 </w:t>
      </w:r>
      <w:r w:rsidR="00371DE2">
        <w:rPr>
          <w:rFonts w:ascii="Arial" w:hAnsi="Arial" w:cs="Arial"/>
        </w:rPr>
        <w:t xml:space="preserve">intervals </w:t>
      </w:r>
      <w:r w:rsidR="008C3D6A">
        <w:rPr>
          <w:rFonts w:ascii="Arial" w:hAnsi="Arial" w:cs="Arial"/>
        </w:rPr>
        <w:lastRenderedPageBreak/>
        <w:t xml:space="preserve">result in </w:t>
      </w:r>
      <w:r w:rsidR="000B4748">
        <w:rPr>
          <w:rFonts w:ascii="Arial" w:hAnsi="Arial" w:cs="Arial"/>
        </w:rPr>
        <w:t xml:space="preserve">strong overshadowing, but longer </w:t>
      </w:r>
      <w:r w:rsidR="005C482B">
        <w:rPr>
          <w:rFonts w:ascii="Arial" w:hAnsi="Arial" w:cs="Arial"/>
        </w:rPr>
        <w:t>intervals</w:t>
      </w:r>
      <w:r w:rsidR="000B4748">
        <w:rPr>
          <w:rFonts w:ascii="Arial" w:hAnsi="Arial" w:cs="Arial"/>
        </w:rPr>
        <w:t xml:space="preserve"> </w:t>
      </w:r>
      <w:r w:rsidR="00D0093A">
        <w:rPr>
          <w:rFonts w:ascii="Arial" w:hAnsi="Arial" w:cs="Arial"/>
        </w:rPr>
        <w:t>attenuate</w:t>
      </w:r>
      <w:r w:rsidR="000B4748">
        <w:rPr>
          <w:rFonts w:ascii="Arial" w:hAnsi="Arial" w:cs="Arial"/>
        </w:rPr>
        <w:t xml:space="preserve"> overshadowing. </w:t>
      </w:r>
      <w:r w:rsidR="000C20EC">
        <w:rPr>
          <w:rFonts w:ascii="Arial" w:hAnsi="Arial" w:cs="Arial"/>
        </w:rPr>
        <w:t>A</w:t>
      </w:r>
      <w:r w:rsidR="005C482B">
        <w:rPr>
          <w:rFonts w:ascii="Arial" w:hAnsi="Arial" w:cs="Arial"/>
        </w:rPr>
        <w:t>ssuming that Action</w:t>
      </w:r>
      <w:r w:rsidR="001473B2">
        <w:rPr>
          <w:rFonts w:ascii="Arial" w:hAnsi="Arial" w:cs="Arial"/>
        </w:rPr>
        <w:t xml:space="preserve"> plays the role of CS1 (Signal = CS2)</w:t>
      </w:r>
      <w:r w:rsidR="005C482B">
        <w:rPr>
          <w:rFonts w:ascii="Arial" w:hAnsi="Arial" w:cs="Arial"/>
        </w:rPr>
        <w:t xml:space="preserve">, </w:t>
      </w:r>
      <w:r w:rsidR="001366C7">
        <w:rPr>
          <w:rFonts w:ascii="Arial" w:hAnsi="Arial" w:cs="Arial"/>
        </w:rPr>
        <w:t xml:space="preserve">it </w:t>
      </w:r>
      <w:r w:rsidR="00C46FCA">
        <w:rPr>
          <w:rFonts w:ascii="Arial" w:hAnsi="Arial" w:cs="Arial"/>
        </w:rPr>
        <w:t xml:space="preserve">is </w:t>
      </w:r>
      <w:r w:rsidR="001366C7">
        <w:rPr>
          <w:rFonts w:ascii="Arial" w:hAnsi="Arial" w:cs="Arial"/>
        </w:rPr>
        <w:t xml:space="preserve">possible for TD models to predict attenuated overshadowing. </w:t>
      </w:r>
      <w:r w:rsidR="001C5949">
        <w:rPr>
          <w:rFonts w:ascii="Arial" w:hAnsi="Arial" w:cs="Arial"/>
        </w:rPr>
        <w:t xml:space="preserve">That is, in our </w:t>
      </w:r>
      <w:r w:rsidR="007B0331">
        <w:rPr>
          <w:rFonts w:ascii="Arial" w:hAnsi="Arial" w:cs="Arial"/>
        </w:rPr>
        <w:t xml:space="preserve">conditions </w:t>
      </w:r>
      <w:r w:rsidR="001473B2">
        <w:rPr>
          <w:rFonts w:ascii="Arial" w:hAnsi="Arial" w:cs="Arial"/>
        </w:rPr>
        <w:t>where</w:t>
      </w:r>
      <w:r w:rsidR="005C482B">
        <w:rPr>
          <w:rFonts w:ascii="Arial" w:hAnsi="Arial" w:cs="Arial"/>
        </w:rPr>
        <w:t xml:space="preserve"> the signal preceded the outcome, we </w:t>
      </w:r>
      <w:r w:rsidR="001C5949">
        <w:rPr>
          <w:rFonts w:ascii="Arial" w:hAnsi="Arial" w:cs="Arial"/>
        </w:rPr>
        <w:t xml:space="preserve">observed </w:t>
      </w:r>
      <w:r w:rsidR="005C482B">
        <w:rPr>
          <w:rFonts w:ascii="Arial" w:hAnsi="Arial" w:cs="Arial"/>
        </w:rPr>
        <w:t>overshadowing with short</w:t>
      </w:r>
      <w:r w:rsidR="00E642D2">
        <w:rPr>
          <w:rFonts w:ascii="Arial" w:hAnsi="Arial" w:cs="Arial"/>
        </w:rPr>
        <w:t xml:space="preserve"> </w:t>
      </w:r>
      <w:r w:rsidR="00F836B4">
        <w:rPr>
          <w:rFonts w:ascii="Arial" w:hAnsi="Arial" w:cs="Arial"/>
        </w:rPr>
        <w:t>(but not long) A</w:t>
      </w:r>
      <w:r w:rsidR="00E63472">
        <w:rPr>
          <w:rFonts w:ascii="Arial" w:hAnsi="Arial" w:cs="Arial"/>
        </w:rPr>
        <w:t>ction</w:t>
      </w:r>
      <w:r w:rsidR="00F836B4">
        <w:rPr>
          <w:rFonts w:ascii="Arial" w:hAnsi="Arial" w:cs="Arial"/>
        </w:rPr>
        <w:t>-O</w:t>
      </w:r>
      <w:r w:rsidR="00E63472">
        <w:rPr>
          <w:rFonts w:ascii="Arial" w:hAnsi="Arial" w:cs="Arial"/>
        </w:rPr>
        <w:t>utcome</w:t>
      </w:r>
      <w:r w:rsidR="00F836B4">
        <w:rPr>
          <w:rFonts w:ascii="Arial" w:hAnsi="Arial" w:cs="Arial"/>
        </w:rPr>
        <w:t xml:space="preserve"> </w:t>
      </w:r>
      <w:r w:rsidR="000C20EC">
        <w:rPr>
          <w:rFonts w:ascii="Arial" w:hAnsi="Arial" w:cs="Arial"/>
        </w:rPr>
        <w:t>interval</w:t>
      </w:r>
      <w:r w:rsidR="00F836B4">
        <w:rPr>
          <w:rFonts w:ascii="Arial" w:hAnsi="Arial" w:cs="Arial"/>
        </w:rPr>
        <w:t>s,</w:t>
      </w:r>
      <w:r w:rsidR="00F5322B">
        <w:rPr>
          <w:rFonts w:ascii="Arial" w:hAnsi="Arial" w:cs="Arial"/>
        </w:rPr>
        <w:t xml:space="preserve"> in line with the prediction of </w:t>
      </w:r>
      <w:r w:rsidR="00F836B4">
        <w:rPr>
          <w:rFonts w:ascii="Arial" w:hAnsi="Arial" w:cs="Arial"/>
        </w:rPr>
        <w:t xml:space="preserve">TD </w:t>
      </w:r>
      <w:r w:rsidR="00F5322B">
        <w:rPr>
          <w:rFonts w:ascii="Arial" w:hAnsi="Arial" w:cs="Arial"/>
        </w:rPr>
        <w:t>model</w:t>
      </w:r>
      <w:r w:rsidR="00F836B4">
        <w:rPr>
          <w:rFonts w:ascii="Arial" w:hAnsi="Arial" w:cs="Arial"/>
        </w:rPr>
        <w:t>s</w:t>
      </w:r>
      <w:r w:rsidR="005C482B">
        <w:rPr>
          <w:rFonts w:ascii="Arial" w:hAnsi="Arial" w:cs="Arial"/>
        </w:rPr>
        <w:t xml:space="preserve">. </w:t>
      </w:r>
      <w:r w:rsidR="009B214D">
        <w:rPr>
          <w:rFonts w:ascii="Arial" w:hAnsi="Arial" w:cs="Arial"/>
        </w:rPr>
        <w:t>However, it is less clear how these models can handle the potentiation of actions by signals</w:t>
      </w:r>
      <w:r w:rsidR="00DE14F6">
        <w:rPr>
          <w:rFonts w:ascii="Arial" w:hAnsi="Arial" w:cs="Arial"/>
        </w:rPr>
        <w:t xml:space="preserve"> that we observed in Experiments 1 and 2</w:t>
      </w:r>
      <w:r w:rsidR="009B214D">
        <w:rPr>
          <w:rFonts w:ascii="Arial" w:hAnsi="Arial" w:cs="Arial"/>
        </w:rPr>
        <w:t xml:space="preserve">. </w:t>
      </w:r>
      <w:r w:rsidR="002223FD">
        <w:rPr>
          <w:rFonts w:ascii="Arial" w:hAnsi="Arial" w:cs="Arial"/>
        </w:rPr>
        <w:t>Overall</w:t>
      </w:r>
      <w:r w:rsidR="009B214D">
        <w:rPr>
          <w:rFonts w:ascii="Arial" w:hAnsi="Arial" w:cs="Arial"/>
        </w:rPr>
        <w:t xml:space="preserve">, </w:t>
      </w:r>
      <w:r w:rsidR="002223FD">
        <w:rPr>
          <w:rFonts w:ascii="Arial" w:hAnsi="Arial" w:cs="Arial"/>
        </w:rPr>
        <w:t xml:space="preserve">what </w:t>
      </w:r>
      <w:r w:rsidR="009B214D">
        <w:rPr>
          <w:rFonts w:ascii="Arial" w:hAnsi="Arial" w:cs="Arial"/>
        </w:rPr>
        <w:t xml:space="preserve">is clear </w:t>
      </w:r>
      <w:r w:rsidR="002223FD">
        <w:rPr>
          <w:rFonts w:ascii="Arial" w:hAnsi="Arial" w:cs="Arial"/>
        </w:rPr>
        <w:t xml:space="preserve">is </w:t>
      </w:r>
      <w:r w:rsidR="009B214D">
        <w:rPr>
          <w:rFonts w:ascii="Arial" w:hAnsi="Arial" w:cs="Arial"/>
        </w:rPr>
        <w:t>that outcome timing determines the size of the over</w:t>
      </w:r>
      <w:r w:rsidR="00DE14F6">
        <w:rPr>
          <w:rFonts w:ascii="Arial" w:hAnsi="Arial" w:cs="Arial"/>
        </w:rPr>
        <w:t>s</w:t>
      </w:r>
      <w:r w:rsidR="009B214D">
        <w:rPr>
          <w:rFonts w:ascii="Arial" w:hAnsi="Arial" w:cs="Arial"/>
        </w:rPr>
        <w:t xml:space="preserve">hadowing effect. </w:t>
      </w:r>
    </w:p>
    <w:p w14:paraId="546F37EB" w14:textId="587B8900" w:rsidR="00FA0996" w:rsidRDefault="004A04AE" w:rsidP="005F3475">
      <w:pPr>
        <w:spacing w:line="360" w:lineRule="auto"/>
        <w:ind w:firstLine="708"/>
        <w:rPr>
          <w:rFonts w:ascii="Arial" w:hAnsi="Arial" w:cs="Arial"/>
        </w:rPr>
      </w:pPr>
      <w:r>
        <w:rPr>
          <w:rFonts w:ascii="Arial" w:hAnsi="Arial" w:cs="Arial"/>
        </w:rPr>
        <w:t>W</w:t>
      </w:r>
      <w:r w:rsidR="00092BDB" w:rsidRPr="00092BDB">
        <w:rPr>
          <w:rFonts w:ascii="Arial" w:hAnsi="Arial" w:cs="Arial"/>
        </w:rPr>
        <w:t xml:space="preserve">e </w:t>
      </w:r>
      <w:r w:rsidR="008B1547">
        <w:rPr>
          <w:rFonts w:ascii="Arial" w:hAnsi="Arial" w:cs="Arial"/>
        </w:rPr>
        <w:t>observed somewhat</w:t>
      </w:r>
      <w:r w:rsidR="00092BDB" w:rsidRPr="00092BDB">
        <w:rPr>
          <w:rFonts w:ascii="Arial" w:hAnsi="Arial" w:cs="Arial"/>
        </w:rPr>
        <w:t xml:space="preserve"> convergent evidence from the two measures </w:t>
      </w:r>
      <w:r w:rsidR="007909E3">
        <w:rPr>
          <w:rFonts w:ascii="Arial" w:hAnsi="Arial" w:cs="Arial"/>
        </w:rPr>
        <w:t xml:space="preserve">we </w:t>
      </w:r>
      <w:r w:rsidR="00092BDB" w:rsidRPr="00092BDB">
        <w:rPr>
          <w:rFonts w:ascii="Arial" w:hAnsi="Arial" w:cs="Arial"/>
        </w:rPr>
        <w:t>used</w:t>
      </w:r>
      <w:r w:rsidR="00132AD1">
        <w:rPr>
          <w:rFonts w:ascii="Arial" w:hAnsi="Arial" w:cs="Arial"/>
        </w:rPr>
        <w:t xml:space="preserve">. However, </w:t>
      </w:r>
      <w:r w:rsidR="00092BDB" w:rsidRPr="00092BDB">
        <w:rPr>
          <w:rFonts w:ascii="Arial" w:hAnsi="Arial" w:cs="Arial"/>
        </w:rPr>
        <w:t xml:space="preserve">the intervening signal </w:t>
      </w:r>
      <w:r w:rsidR="00C97B73">
        <w:rPr>
          <w:rFonts w:ascii="Arial" w:hAnsi="Arial" w:cs="Arial"/>
        </w:rPr>
        <w:t xml:space="preserve">seems to </w:t>
      </w:r>
      <w:r w:rsidR="00092BDB" w:rsidRPr="00092BDB">
        <w:rPr>
          <w:rFonts w:ascii="Arial" w:hAnsi="Arial" w:cs="Arial"/>
        </w:rPr>
        <w:t xml:space="preserve">impact behavioral performance </w:t>
      </w:r>
      <w:r w:rsidR="007909E3">
        <w:rPr>
          <w:rFonts w:ascii="Arial" w:hAnsi="Arial" w:cs="Arial"/>
        </w:rPr>
        <w:t xml:space="preserve">more </w:t>
      </w:r>
      <w:r w:rsidR="00092BDB" w:rsidRPr="00092BDB">
        <w:rPr>
          <w:rFonts w:ascii="Arial" w:hAnsi="Arial" w:cs="Arial"/>
        </w:rPr>
        <w:t>than causal attribution</w:t>
      </w:r>
      <w:r w:rsidR="005F14FA">
        <w:rPr>
          <w:rFonts w:ascii="Arial" w:hAnsi="Arial" w:cs="Arial"/>
        </w:rPr>
        <w:t xml:space="preserve">, suggesting a dissociation between </w:t>
      </w:r>
      <w:r w:rsidR="009F3B10">
        <w:rPr>
          <w:rFonts w:ascii="Arial" w:hAnsi="Arial" w:cs="Arial"/>
        </w:rPr>
        <w:t xml:space="preserve">these measures </w:t>
      </w:r>
      <w:r w:rsidR="00BE6425">
        <w:rPr>
          <w:rFonts w:ascii="Arial" w:hAnsi="Arial" w:cs="Arial"/>
        </w:rPr>
        <w:fldChar w:fldCharType="begin" w:fldLock="1"/>
      </w:r>
      <w:r w:rsidR="00BC4D51">
        <w:rPr>
          <w:rFonts w:ascii="Arial" w:hAnsi="Arial" w:cs="Arial"/>
        </w:rPr>
        <w:instrText>ADDIN CSL_CITATION {"citationItems":[{"id":"ITEM-1","itemData":{"DOI":"10.1177/1747021819899808","ISBN":"1747021819899","ISSN":"17470226","PMID":"31931662","abstract":"Human experiments have demonstrated that instrumental performance of an action and the causal beliefs of the effectiveness of an action in producing a reward are correlated and controlled by the probability of an action leading to a reward. The animal literature, however, shows that instrumental performance under free-operant training differs even when the reward probabilities are matched while subjects undergo training under ratio or interval schedules of reward. In two experiments, we investigated whether causal beliefs would correlate with instrumental performance under ratio and interval schedules for matched reward probabilities. In both experiments, we found that performance was higher under ratio than under interval training. However, causal beliefs were similar between these two conditions despite these differences in instrumental performance. When reward probabilities were increased by experimental manipulations in Experiment 2, the causal beliefs increased but performance decreased with respect to Experiment 1. This is evidence that instrumental performance and causal action-reward attribution may not follow from the same psychological process under free-operant training.","author":[{"dropping-particle":"","family":"Pérez","given":"Omar D.","non-dropping-particle":"","parse-names":false,"suffix":""},{"dropping-particle":"","family":"Soto","given":"Fabian A.","non-dropping-particle":"","parse-names":false,"suffix":""}],"container-title":"Quarterly Journal of Experimental Psychology","id":"ITEM-1","issue":"4","issued":{"date-parts":[["2020"]]},"page":"495-503","title":"Evidence for a dissociation between causal beliefs and instrumental actions","type":"article-journal","volume":"73"},"uris":["http://www.mendeley.com/documents/?uuid=80e3c14e-02d5-465f-b689-7e6b8958d0e5"]}],"mendeley":{"formattedCitation":"(Pérez &amp; Soto, 2020)","plainTextFormattedCitation":"(Pérez &amp; Soto, 2020)","previouslyFormattedCitation":"(Pérez &amp; Soto, 2020)"},"properties":{"noteIndex":0},"schema":"https://github.com/citation-style-language/schema/raw/master/csl-citation.json"}</w:instrText>
      </w:r>
      <w:r w:rsidR="00BE6425">
        <w:rPr>
          <w:rFonts w:ascii="Arial" w:hAnsi="Arial" w:cs="Arial"/>
        </w:rPr>
        <w:fldChar w:fldCharType="separate"/>
      </w:r>
      <w:r w:rsidR="001473B2" w:rsidRPr="001473B2">
        <w:rPr>
          <w:rFonts w:ascii="Arial" w:hAnsi="Arial" w:cs="Arial"/>
          <w:noProof/>
        </w:rPr>
        <w:t>(Pérez &amp; Soto, 2020)</w:t>
      </w:r>
      <w:r w:rsidR="00BE6425">
        <w:rPr>
          <w:rFonts w:ascii="Arial" w:hAnsi="Arial" w:cs="Arial"/>
        </w:rPr>
        <w:fldChar w:fldCharType="end"/>
      </w:r>
      <w:r w:rsidR="00092BDB">
        <w:rPr>
          <w:rFonts w:ascii="Arial" w:hAnsi="Arial" w:cs="Arial"/>
        </w:rPr>
        <w:t xml:space="preserve">. </w:t>
      </w:r>
      <w:r w:rsidR="001473B2">
        <w:rPr>
          <w:rFonts w:ascii="Arial" w:hAnsi="Arial" w:cs="Arial"/>
        </w:rPr>
        <w:t>D</w:t>
      </w:r>
      <w:r w:rsidR="005F14FA">
        <w:rPr>
          <w:rFonts w:ascii="Arial" w:hAnsi="Arial" w:cs="Arial"/>
        </w:rPr>
        <w:t xml:space="preserve">elayed </w:t>
      </w:r>
      <w:r w:rsidR="000D475E">
        <w:rPr>
          <w:rFonts w:ascii="Arial" w:hAnsi="Arial" w:cs="Arial"/>
        </w:rPr>
        <w:t xml:space="preserve">outcomes </w:t>
      </w:r>
      <w:r w:rsidR="005F14FA">
        <w:rPr>
          <w:rFonts w:ascii="Arial" w:hAnsi="Arial" w:cs="Arial"/>
        </w:rPr>
        <w:t>in human</w:t>
      </w:r>
      <w:r w:rsidR="00704E25">
        <w:rPr>
          <w:rFonts w:ascii="Arial" w:hAnsi="Arial" w:cs="Arial"/>
        </w:rPr>
        <w:t xml:space="preserve"> participants</w:t>
      </w:r>
      <w:r w:rsidR="005F14FA" w:rsidRPr="006030EE">
        <w:rPr>
          <w:rFonts w:ascii="Arial" w:hAnsi="Arial" w:cs="Arial"/>
        </w:rPr>
        <w:t xml:space="preserve"> </w:t>
      </w:r>
      <w:r w:rsidR="002951A2">
        <w:rPr>
          <w:rFonts w:ascii="Arial" w:hAnsi="Arial" w:cs="Arial"/>
        </w:rPr>
        <w:t xml:space="preserve">have </w:t>
      </w:r>
      <w:r w:rsidR="005F14FA">
        <w:rPr>
          <w:rFonts w:ascii="Arial" w:hAnsi="Arial" w:cs="Arial"/>
        </w:rPr>
        <w:t xml:space="preserve">revealed </w:t>
      </w:r>
      <w:r w:rsidR="005F14FA" w:rsidRPr="006030EE">
        <w:rPr>
          <w:rFonts w:ascii="Arial" w:hAnsi="Arial" w:cs="Arial"/>
        </w:rPr>
        <w:t>that signals</w:t>
      </w:r>
      <w:r w:rsidR="009C212B">
        <w:rPr>
          <w:rFonts w:ascii="Arial" w:hAnsi="Arial" w:cs="Arial"/>
        </w:rPr>
        <w:t xml:space="preserve"> tend to</w:t>
      </w:r>
      <w:r w:rsidR="005F14FA" w:rsidRPr="006030EE">
        <w:rPr>
          <w:rFonts w:ascii="Arial" w:hAnsi="Arial" w:cs="Arial"/>
        </w:rPr>
        <w:t xml:space="preserve"> facilitate causal attribution, </w:t>
      </w:r>
      <w:r w:rsidR="005F14FA">
        <w:rPr>
          <w:rFonts w:ascii="Arial" w:hAnsi="Arial" w:cs="Arial"/>
        </w:rPr>
        <w:t>with less</w:t>
      </w:r>
      <w:r w:rsidR="005F14FA" w:rsidRPr="006030EE">
        <w:rPr>
          <w:rFonts w:ascii="Arial" w:hAnsi="Arial" w:cs="Arial"/>
        </w:rPr>
        <w:t xml:space="preserve"> influence </w:t>
      </w:r>
      <w:r w:rsidR="00140C16">
        <w:rPr>
          <w:rFonts w:ascii="Arial" w:hAnsi="Arial" w:cs="Arial"/>
        </w:rPr>
        <w:t>o</w:t>
      </w:r>
      <w:r w:rsidR="005F14FA">
        <w:rPr>
          <w:rFonts w:ascii="Arial" w:hAnsi="Arial" w:cs="Arial"/>
        </w:rPr>
        <w:t xml:space="preserve">n </w:t>
      </w:r>
      <w:r w:rsidR="005F14FA" w:rsidRPr="006030EE">
        <w:rPr>
          <w:rFonts w:ascii="Arial" w:hAnsi="Arial" w:cs="Arial"/>
        </w:rPr>
        <w:t xml:space="preserve">instrumental performance </w:t>
      </w:r>
      <w:r w:rsidR="00BE6425">
        <w:rPr>
          <w:rFonts w:ascii="Arial" w:hAnsi="Arial" w:cs="Arial"/>
        </w:rPr>
        <w:fldChar w:fldCharType="begin" w:fldLock="1"/>
      </w:r>
      <w:r w:rsidR="00BE6425">
        <w:rPr>
          <w:rFonts w:ascii="Arial" w:hAnsi="Arial" w:cs="Arial"/>
        </w:rPr>
        <w:instrText>ADDIN CSL_CITATION {"citationItems":[{"id":"ITEM-1","itemData":{"DOI":"10.1080/02724999208250604","ISSN":"14641321","abstract":"Three experiments examined the influence of a stimulus inserted between an action (pressing the space bar of a computer) and an associated delayed outcome (a triangle lighting up on the screen) on ratings of the causal effectiveness of that action. In Experiment 1, subjects rated an action that produced an outcome immediately as more causally effective than- an action that produced a delayed outcome. The rating of the causal effectiveness of an action that produced a delayed outcome in which the delay was filled by a stimulus was higher than the rating of actions that produced the outcome after an unsignalled delay. In Experiment 2, the effect of a stimulus presented uncorrected with the action or the outcome was examined and found not to enhance the rating of causal effectiveness of an action that produced a delayed outcome. In Experiment 3, the degree of correlation between the stimulus and the consequence was examined. Ratings of the causal effectiveness of the action were greater the higher percentage of delay intervals that were signalled. © 1992, Taylor &amp; Francis Group, LLC. All rights reserved.","author":[{"dropping-particle":"","family":"Reed","given":"Phil","non-dropping-particle":"","parse-names":false,"suffix":""}],"container-title":"The Quarterly Journal of Experimental Psychology Section B","id":"ITEM-1","issue":"2","issued":{"date-parts":[["1992"]]},"page":"81-100","title":"Effect of a Signalled Delay Between an Action and Outcome on Human Judgement of Causality","type":"article-journal","volume":"44"},"uris":["http://www.mendeley.com/documents/?uuid=332c56b9-3697-4456-ade3-15b7fbbacb7b"]},{"id":"ITEM-2","itemData":{"DOI":"10.1037/0097-7403.25.1.92","ISSN":"00977403","abstract":"Experiments examined the effect of a stimulus filling a response-outcome delay on human judgments of causal effectiveness. In Experiment 1, subjects rated the effectiveness of 2 concurrently available responses. One response led to the outcome with a 75% probability, the other never led to the outcome. Ratings were higher for the former compared to the latter key, and for immediate compared to delayed outcomes. A signal presented during the delay ameliorated this deficit. Experiments 2 and 3 examined conditioned reinforcement and perceptual catalysis accounts of this effect. In both experiments, 50% of responses on each of 2 keys led to an outcome. Ratings were high, relative to an unsignaled condition, when a stimulus filled the outcome delay, and when the same stimulus followed the response but did not precede the outcome. This result is not consistent with the operation of perceptual catalysis and was shown to be the result of secondary-reinforcement-like processes rather than outcome-confusion or generalization between responses (Experiments 3,4). Copyright 1999 by the American Psychological Association, Inc.","author":[{"dropping-particle":"","family":"Reed","given":"Phil","non-dropping-particle":"","parse-names":false,"suffix":""}],"container-title":"Journal of Experimental Psychology: Animal Behavior Processes","id":"ITEM-2","issue":"1","issued":{"date-parts":[["1999"]]},"page":"92-102","title":"Role of a stimulus filling an action-outcome delay in human judgments of causal effectiveness","type":"article-journal","volume":"25"},"uris":["http://www.mendeley.com/documents/?uuid=cb0d7e8b-d94c-437f-834e-fb42b6664561"]},{"id":"ITEM-3","itemData":{"DOI":"10.3758/BF03199554","ISSN":"0090502X","abstract":"Two experiments illustrate the way in which competition between potential causes occurs when subjects are asked to judge the extent to which an action is the cause of an outcome. In the first experiment, it was found that introducing occurrences of the outcome in the absence of the action reduced causality judgments, but this effect was attenuated if these outcomes were signaled by another stimulus. In the second experiment, a delay between the action and the outcome reduced judgments, but this could be abolished by inserting a stimulus between the action and the outcome. The results are discussed in terms of a view of causality judgment that assumes that such judgments are based on associations between the mental representations of the action and the outcome. © 1989 Psychonomic Society, Inc.","author":[{"dropping-particle":"","family":"Shanks","given":"David R.","non-dropping-particle":"","parse-names":false,"suffix":""}],"container-title":"Memory &amp; Cognition","id":"ITEM-3","issue":"1","issued":{"date-parts":[["1989"]]},"page":"27-34","title":"Selectional processes in causality judgment","type":"article-journal","volume":"17"},"uris":["http://www.mendeley.com/documents/?uuid=4b25e748-5332-425f-981d-521fad225d6a"]}],"mendeley":{"formattedCitation":"(Reed, 1992, 1999; Shanks, 1989)","plainTextFormattedCitation":"(Reed, 1992, 1999; Shanks, 1989)","previouslyFormattedCitation":"(Reed, 1992, 1999; Shanks, 1989)"},"properties":{"noteIndex":0},"schema":"https://github.com/citation-style-language/schema/raw/master/csl-citation.json"}</w:instrText>
      </w:r>
      <w:r w:rsidR="00BE6425">
        <w:rPr>
          <w:rFonts w:ascii="Arial" w:hAnsi="Arial" w:cs="Arial"/>
        </w:rPr>
        <w:fldChar w:fldCharType="separate"/>
      </w:r>
      <w:r w:rsidR="00BE6425" w:rsidRPr="00BE6425">
        <w:rPr>
          <w:rFonts w:ascii="Arial" w:hAnsi="Arial" w:cs="Arial"/>
          <w:noProof/>
        </w:rPr>
        <w:t>(Reed, 1992, 1999; Shanks, 1989)</w:t>
      </w:r>
      <w:r w:rsidR="00BE6425">
        <w:rPr>
          <w:rFonts w:ascii="Arial" w:hAnsi="Arial" w:cs="Arial"/>
        </w:rPr>
        <w:fldChar w:fldCharType="end"/>
      </w:r>
      <w:r w:rsidR="005F14FA" w:rsidRPr="006030EE">
        <w:rPr>
          <w:rFonts w:ascii="Arial" w:hAnsi="Arial" w:cs="Arial"/>
        </w:rPr>
        <w:t xml:space="preserve">. </w:t>
      </w:r>
      <w:r w:rsidR="00D55480">
        <w:rPr>
          <w:rFonts w:ascii="Arial" w:hAnsi="Arial" w:cs="Arial"/>
        </w:rPr>
        <w:t>W</w:t>
      </w:r>
      <w:r w:rsidR="005F14FA">
        <w:rPr>
          <w:rFonts w:ascii="Arial" w:hAnsi="Arial" w:cs="Arial"/>
        </w:rPr>
        <w:t xml:space="preserve">e are only aware of two reports showing that a signal </w:t>
      </w:r>
      <w:r w:rsidR="005F14FA" w:rsidRPr="006030EE">
        <w:rPr>
          <w:rFonts w:ascii="Arial" w:hAnsi="Arial" w:cs="Arial"/>
        </w:rPr>
        <w:t xml:space="preserve">competes with Action-Outcome </w:t>
      </w:r>
      <w:r w:rsidR="005F3475">
        <w:rPr>
          <w:rFonts w:ascii="Arial" w:hAnsi="Arial" w:cs="Arial"/>
        </w:rPr>
        <w:t>learning</w:t>
      </w:r>
      <w:r w:rsidR="005F14FA">
        <w:rPr>
          <w:rFonts w:ascii="Arial" w:hAnsi="Arial" w:cs="Arial"/>
        </w:rPr>
        <w:t xml:space="preserve"> </w:t>
      </w:r>
      <w:r w:rsidR="00BE6425">
        <w:rPr>
          <w:rFonts w:ascii="Arial" w:hAnsi="Arial" w:cs="Arial"/>
        </w:rPr>
        <w:fldChar w:fldCharType="begin" w:fldLock="1"/>
      </w:r>
      <w:r w:rsidR="0084452E">
        <w:rPr>
          <w:rFonts w:ascii="Arial" w:hAnsi="Arial" w:cs="Arial"/>
        </w:rPr>
        <w:instrText>ADDIN CSL_CITATION {"citationItems":[{"id":"ITEM-1","itemData":{"DOI":"10.1006/lmot.1993.1005","ISSN":"00239690","abstract":"In animal research, blocking of instrumental responding is a well-known phenomenon, whereas no study has been reported that investigated blocking in human instrumental conditioning. Following the standard method used in nonhuman subjects, 48 students randomly assigned to one of three groups were exposed to a variable interval schedule (VI 10 s) in which reinforcement was delivered with a brief delay (500 ms). In the blocking condition, subjects experienced a tone stimulus during the delay (correlated group). In the two control conditions, subjects received either no tone (no-tone group) or the same number of tones as subjects of the correlated group, but the tones were independent of their behavior and reward (random group). As expected, instrumental responding was significantly lower in the correlated group than in either the no-tone or the random group. In a subsequent extinction phase, no difference in resistance was observed. A postexperimental interview revealed that subjects of the correlated group were more likely to detect the temporal nature of the reinforcement schedule than subjects of the other groups, but there was no relation to response rate. The data provide only little support for a notion of signal-induced enhanced learning, but do not challenge an interpretation in terms of associative competition between the response and the signal. © 1993 Academic Press, Inc.","author":[{"dropping-particle":"","family":"Hammerl","given":"Marianne","non-dropping-particle":"","parse-names":false,"suffix":""}],"container-title":"Learning and Motivation","id":"ITEM-1","issue":"1","issued":{"date-parts":[["1993"]]},"page":"73-87","title":"Blocking Observed in Human Instrumental Conditioning","type":"article-journal","volume":"24"},"uris":["http://www.mendeley.com/documents/?uuid=94f8b343-2627-4c10-89c8-d3b352457466"]},{"id":"ITEM-2","itemData":{"DOI":"10.1016/j.biopsycho.2011.09.007","ISSN":"03010511","PMID":"21964284","abstract":"Two experiments examined competition between an instrumental avoidance response and a Pavlovian safety signal for association with omission of electric shock in a human fear conditioning paradigm. Self-reported shock expectancies and skin conductance responses were consistent with blocking of learning of the instrumental contingency by prior training of the Pavlovian contingency, and vice versa. The results support the idea that a common learning mechanism underlies both Pavlovian and instrumental conditioning. The expectancy data suggest that this learning mechanism is cognitive in nature, and that Pavlovian and instrumental learning involve external and internal attributions, respectively. The procedure may thus serve as a laboratory model for attributional processes involved in the acquisition of threat expectancies in anxiety and anxiety disorders. © 2011.","author":[{"dropping-particle":"","family":"Lovibond","given":"Peter F.","non-dropping-particle":"","parse-names":false,"suffix":""},{"dropping-particle":"","family":"Chen","given":"Shirley X.","non-dropping-particle":"","parse-names":false,"suffix":""},{"dropping-particle":"","family":"Mitchell","given":"Christopher J.","non-dropping-particle":"","parse-names":false,"suffix":""},{"dropping-particle":"","family":"Weidemann","given":"Gabrielle","non-dropping-particle":"","parse-names":false,"suffix":""}],"container-title":"Biological Psychology","id":"ITEM-2","issue":"1","issued":{"date-parts":[["2013"]]},"page":"9-16","publisher":"Elsevier B.V.","title":"Competition between an avoidance response and a safety signal: Evidence for a single learning system","type":"article-journal","volume":"92"},"uris":["http://www.mendeley.com/documents/?uuid=e77f2d6d-0113-47bf-9baf-8c277405882f"]}],"mendeley":{"formattedCitation":"(Hammerl, 1993; Lovibond et al., 2013)","plainTextFormattedCitation":"(Hammerl, 1993; Lovibond et al., 2013)","previouslyFormattedCitation":"(Hammerl, 1993; Lovibond et al., 2013)"},"properties":{"noteIndex":0},"schema":"https://github.com/citation-style-language/schema/raw/master/csl-citation.json"}</w:instrText>
      </w:r>
      <w:r w:rsidR="00BE6425">
        <w:rPr>
          <w:rFonts w:ascii="Arial" w:hAnsi="Arial" w:cs="Arial"/>
        </w:rPr>
        <w:fldChar w:fldCharType="separate"/>
      </w:r>
      <w:r w:rsidR="00371DE2" w:rsidRPr="00371DE2">
        <w:rPr>
          <w:rFonts w:ascii="Arial" w:hAnsi="Arial" w:cs="Arial"/>
          <w:noProof/>
        </w:rPr>
        <w:t>(Hammerl, 1993; Lovibond et al., 2013)</w:t>
      </w:r>
      <w:r w:rsidR="00BE6425">
        <w:rPr>
          <w:rFonts w:ascii="Arial" w:hAnsi="Arial" w:cs="Arial"/>
        </w:rPr>
        <w:fldChar w:fldCharType="end"/>
      </w:r>
      <w:r w:rsidR="00371DE2">
        <w:rPr>
          <w:rFonts w:ascii="Arial" w:hAnsi="Arial" w:cs="Arial"/>
        </w:rPr>
        <w:t>.</w:t>
      </w:r>
      <w:r w:rsidR="005F14FA">
        <w:rPr>
          <w:rFonts w:ascii="Arial" w:hAnsi="Arial" w:cs="Arial"/>
        </w:rPr>
        <w:t xml:space="preserve"> </w:t>
      </w:r>
      <w:r w:rsidR="00704E25">
        <w:rPr>
          <w:rFonts w:ascii="Arial" w:hAnsi="Arial" w:cs="Arial"/>
        </w:rPr>
        <w:t xml:space="preserve">The </w:t>
      </w:r>
      <w:r w:rsidR="00146214">
        <w:rPr>
          <w:rFonts w:ascii="Arial" w:hAnsi="Arial" w:cs="Arial"/>
        </w:rPr>
        <w:t>discrepancies</w:t>
      </w:r>
      <w:r w:rsidR="00704E25">
        <w:rPr>
          <w:rFonts w:ascii="Arial" w:hAnsi="Arial" w:cs="Arial"/>
        </w:rPr>
        <w:t xml:space="preserve"> observed</w:t>
      </w:r>
      <w:r w:rsidR="00146214">
        <w:rPr>
          <w:rFonts w:ascii="Arial" w:hAnsi="Arial" w:cs="Arial"/>
        </w:rPr>
        <w:t xml:space="preserve"> can be accounted by </w:t>
      </w:r>
      <w:r w:rsidR="00E4395A">
        <w:rPr>
          <w:rFonts w:ascii="Arial" w:hAnsi="Arial" w:cs="Arial"/>
        </w:rPr>
        <w:t>two</w:t>
      </w:r>
      <w:r w:rsidR="00146214">
        <w:rPr>
          <w:rFonts w:ascii="Arial" w:hAnsi="Arial" w:cs="Arial"/>
        </w:rPr>
        <w:t xml:space="preserve"> factors. </w:t>
      </w:r>
      <w:r w:rsidR="00E4395A">
        <w:rPr>
          <w:rFonts w:ascii="Arial" w:hAnsi="Arial" w:cs="Arial"/>
        </w:rPr>
        <w:t>First</w:t>
      </w:r>
      <w:r w:rsidR="00146214">
        <w:rPr>
          <w:rFonts w:ascii="Arial" w:hAnsi="Arial" w:cs="Arial"/>
        </w:rPr>
        <w:t xml:space="preserve">, </w:t>
      </w:r>
      <w:r w:rsidR="00A90957">
        <w:rPr>
          <w:rFonts w:ascii="Arial" w:hAnsi="Arial" w:cs="Arial"/>
        </w:rPr>
        <w:t>our</w:t>
      </w:r>
      <w:r w:rsidR="00146214">
        <w:rPr>
          <w:rFonts w:ascii="Arial" w:hAnsi="Arial" w:cs="Arial"/>
        </w:rPr>
        <w:t xml:space="preserve"> signal plays an ambiguous role (it might indicate that either the participant, or the participant’s comrades</w:t>
      </w:r>
      <w:r w:rsidR="002951A2">
        <w:rPr>
          <w:rFonts w:ascii="Arial" w:hAnsi="Arial" w:cs="Arial"/>
        </w:rPr>
        <w:t>,</w:t>
      </w:r>
      <w:r w:rsidR="00146214">
        <w:rPr>
          <w:rFonts w:ascii="Arial" w:hAnsi="Arial" w:cs="Arial"/>
        </w:rPr>
        <w:t xml:space="preserve"> are shooting).</w:t>
      </w:r>
      <w:r w:rsidR="001C15D7">
        <w:rPr>
          <w:rFonts w:ascii="Arial" w:hAnsi="Arial" w:cs="Arial"/>
        </w:rPr>
        <w:t xml:space="preserve"> </w:t>
      </w:r>
      <w:r w:rsidR="00AC6013">
        <w:rPr>
          <w:rFonts w:ascii="Arial" w:hAnsi="Arial" w:cs="Arial"/>
        </w:rPr>
        <w:t>Previous</w:t>
      </w:r>
      <w:r w:rsidR="00B24012">
        <w:rPr>
          <w:rFonts w:ascii="Arial" w:hAnsi="Arial" w:cs="Arial"/>
        </w:rPr>
        <w:t xml:space="preserve"> research </w:t>
      </w:r>
      <w:r w:rsidR="002E07FF">
        <w:rPr>
          <w:rFonts w:ascii="Arial" w:hAnsi="Arial" w:cs="Arial"/>
        </w:rPr>
        <w:t xml:space="preserve">suggests </w:t>
      </w:r>
      <w:r w:rsidR="00B24012">
        <w:rPr>
          <w:rFonts w:ascii="Arial" w:hAnsi="Arial" w:cs="Arial"/>
        </w:rPr>
        <w:t xml:space="preserve">that </w:t>
      </w:r>
      <w:r w:rsidR="00415DB2">
        <w:rPr>
          <w:rFonts w:ascii="Arial" w:hAnsi="Arial" w:cs="Arial"/>
        </w:rPr>
        <w:t xml:space="preserve">expectations about </w:t>
      </w:r>
      <w:r w:rsidR="002E07FF">
        <w:rPr>
          <w:rFonts w:ascii="Arial" w:hAnsi="Arial" w:cs="Arial"/>
        </w:rPr>
        <w:t xml:space="preserve">outcome timing attenuate the </w:t>
      </w:r>
      <w:r w:rsidR="00B24012">
        <w:rPr>
          <w:rFonts w:ascii="Arial" w:hAnsi="Arial" w:cs="Arial"/>
        </w:rPr>
        <w:t>deleterious effect of delay</w:t>
      </w:r>
      <w:r w:rsidR="0094279B">
        <w:rPr>
          <w:rFonts w:ascii="Arial" w:hAnsi="Arial" w:cs="Arial"/>
        </w:rPr>
        <w:t>ed</w:t>
      </w:r>
      <w:r w:rsidR="00B24012">
        <w:rPr>
          <w:rFonts w:ascii="Arial" w:hAnsi="Arial" w:cs="Arial"/>
        </w:rPr>
        <w:t xml:space="preserve"> outcome</w:t>
      </w:r>
      <w:r w:rsidR="002E07FF">
        <w:rPr>
          <w:rFonts w:ascii="Arial" w:hAnsi="Arial" w:cs="Arial"/>
        </w:rPr>
        <w:t>s</w:t>
      </w:r>
      <w:r w:rsidR="00B24012">
        <w:rPr>
          <w:rFonts w:ascii="Arial" w:hAnsi="Arial" w:cs="Arial"/>
        </w:rPr>
        <w:t xml:space="preserve"> </w:t>
      </w:r>
      <w:r w:rsidR="00BE6425">
        <w:rPr>
          <w:rFonts w:ascii="Arial" w:hAnsi="Arial" w:cs="Arial"/>
        </w:rPr>
        <w:fldChar w:fldCharType="begin" w:fldLock="1"/>
      </w:r>
      <w:r w:rsidR="00BE6425">
        <w:rPr>
          <w:rFonts w:ascii="Arial" w:hAnsi="Arial" w:cs="Arial"/>
        </w:rPr>
        <w:instrText>ADDIN CSL_CITATION {"citationItems":[{"id":"ITEM-1","itemData":{"DOI":"10.1080/02724990344000123","ISSN":"02724995","abstract":"Associative learning theory postulates two main determinants for human causal learning: contingency and contiguity. In line with such an account, participants in Shanks, Pearson, and Dickinson (1989) failed to discover causal relations involving delays of more than two seconds. More recent research has shown that the impact of contiguity and delay is mediated by prior knowledge about the timeframe of the causal relation in question. Buehner and May (2002, 2003) demonstrated that the detrimental effect of delay can be significantly reduced if reasoners are aware of potential delays. Here we demonstrate for the first time that the negative influence of delay can be abolished completely by a subtle change in the experimental instructions. Temporal contiguity is thus not essential for human causal learning.","author":[{"dropping-particle":"","family":"Buehner","given":"Marc J.","non-dropping-particle":"","parse-names":false,"suffix":""},{"dropping-particle":"","family":"May","given":"Jon","non-dropping-particle":"","parse-names":false,"suffix":""}],"container-title":"Quarterly Journal of Experimental Psychology Section B: Comparative and Physiological Psychology","id":"ITEM-1","issue":"2","issued":{"date-parts":[["2004","4"]]},"page":"179-191","title":"Abolishing the effect of reinforcement delay on human causal learning","type":"article-journal","volume":"57"},"uris":["http://www.mendeley.com/documents/?uuid=280b8e2d-dd4c-329c-8d9c-4bac497b842c"]}],"mendeley":{"formattedCitation":"(Buehner &amp; May, 2004)","plainTextFormattedCitation":"(Buehner &amp; May, 2004)","previouslyFormattedCitation":"(Buehner &amp; May, 2004)"},"properties":{"noteIndex":0},"schema":"https://github.com/citation-style-language/schema/raw/master/csl-citation.json"}</w:instrText>
      </w:r>
      <w:r w:rsidR="00BE6425">
        <w:rPr>
          <w:rFonts w:ascii="Arial" w:hAnsi="Arial" w:cs="Arial"/>
        </w:rPr>
        <w:fldChar w:fldCharType="separate"/>
      </w:r>
      <w:r w:rsidR="00BE6425" w:rsidRPr="00BE6425">
        <w:rPr>
          <w:rFonts w:ascii="Arial" w:hAnsi="Arial" w:cs="Arial"/>
          <w:noProof/>
        </w:rPr>
        <w:t>(Buehner &amp; May, 2004)</w:t>
      </w:r>
      <w:r w:rsidR="00BE6425">
        <w:rPr>
          <w:rFonts w:ascii="Arial" w:hAnsi="Arial" w:cs="Arial"/>
        </w:rPr>
        <w:fldChar w:fldCharType="end"/>
      </w:r>
      <w:r w:rsidR="00B24012">
        <w:rPr>
          <w:rFonts w:ascii="Arial" w:hAnsi="Arial" w:cs="Arial"/>
        </w:rPr>
        <w:t xml:space="preserve">. </w:t>
      </w:r>
      <w:r w:rsidR="002951A2">
        <w:rPr>
          <w:rFonts w:ascii="Arial" w:hAnsi="Arial" w:cs="Arial"/>
        </w:rPr>
        <w:t>As a consequence</w:t>
      </w:r>
      <w:r w:rsidR="00B24012">
        <w:rPr>
          <w:rFonts w:ascii="Arial" w:hAnsi="Arial" w:cs="Arial"/>
        </w:rPr>
        <w:t xml:space="preserve">, </w:t>
      </w:r>
      <w:r w:rsidR="003100F4">
        <w:rPr>
          <w:rFonts w:ascii="Arial" w:hAnsi="Arial" w:cs="Arial"/>
        </w:rPr>
        <w:t>a</w:t>
      </w:r>
      <w:r w:rsidR="00E4395A">
        <w:rPr>
          <w:rFonts w:ascii="Arial" w:hAnsi="Arial" w:cs="Arial"/>
        </w:rPr>
        <w:t xml:space="preserve"> less ambiguous </w:t>
      </w:r>
      <w:r w:rsidR="004B0455">
        <w:rPr>
          <w:rFonts w:ascii="Arial" w:hAnsi="Arial" w:cs="Arial"/>
        </w:rPr>
        <w:t>signal might</w:t>
      </w:r>
      <w:r w:rsidR="003100F4">
        <w:rPr>
          <w:rFonts w:ascii="Arial" w:hAnsi="Arial" w:cs="Arial"/>
        </w:rPr>
        <w:t xml:space="preserve"> </w:t>
      </w:r>
      <w:r w:rsidR="00BC2D58">
        <w:rPr>
          <w:rFonts w:ascii="Arial" w:hAnsi="Arial" w:cs="Arial"/>
        </w:rPr>
        <w:t xml:space="preserve">have </w:t>
      </w:r>
      <w:r w:rsidR="00B24012">
        <w:rPr>
          <w:rFonts w:ascii="Arial" w:hAnsi="Arial" w:cs="Arial"/>
        </w:rPr>
        <w:t>promote</w:t>
      </w:r>
      <w:r w:rsidR="00BC2D58">
        <w:rPr>
          <w:rFonts w:ascii="Arial" w:hAnsi="Arial" w:cs="Arial"/>
        </w:rPr>
        <w:t>d</w:t>
      </w:r>
      <w:r w:rsidR="00B24012">
        <w:rPr>
          <w:rFonts w:ascii="Arial" w:hAnsi="Arial" w:cs="Arial"/>
        </w:rPr>
        <w:t xml:space="preserve"> competition </w:t>
      </w:r>
      <w:r w:rsidR="00640100">
        <w:rPr>
          <w:rFonts w:ascii="Arial" w:hAnsi="Arial" w:cs="Arial"/>
        </w:rPr>
        <w:t>in causal attribution</w:t>
      </w:r>
      <w:r w:rsidR="00B24012">
        <w:rPr>
          <w:rFonts w:ascii="Arial" w:hAnsi="Arial" w:cs="Arial"/>
        </w:rPr>
        <w:t>.</w:t>
      </w:r>
      <w:r w:rsidR="00E4395A">
        <w:rPr>
          <w:rFonts w:ascii="Arial" w:hAnsi="Arial" w:cs="Arial"/>
        </w:rPr>
        <w:t xml:space="preserve"> </w:t>
      </w:r>
      <w:r w:rsidR="001C15D7">
        <w:rPr>
          <w:rFonts w:ascii="Arial" w:hAnsi="Arial" w:cs="Arial"/>
        </w:rPr>
        <w:t>Second</w:t>
      </w:r>
      <w:r w:rsidR="00E4395A">
        <w:rPr>
          <w:rFonts w:ascii="Arial" w:hAnsi="Arial" w:cs="Arial"/>
        </w:rPr>
        <w:t>, t</w:t>
      </w:r>
      <w:r w:rsidR="00146214">
        <w:rPr>
          <w:rFonts w:ascii="Arial" w:hAnsi="Arial" w:cs="Arial"/>
        </w:rPr>
        <w:t>he ratio</w:t>
      </w:r>
      <w:r w:rsidR="0011550F">
        <w:rPr>
          <w:rFonts w:ascii="Arial" w:hAnsi="Arial" w:cs="Arial"/>
        </w:rPr>
        <w:t xml:space="preserve"> </w:t>
      </w:r>
      <w:r w:rsidR="00146214">
        <w:rPr>
          <w:rFonts w:ascii="Arial" w:hAnsi="Arial" w:cs="Arial"/>
        </w:rPr>
        <w:t>schedule of reinforcement used in this series may have promoted facilitation, in contrast to interval</w:t>
      </w:r>
      <w:r w:rsidR="0011550F">
        <w:rPr>
          <w:rFonts w:ascii="Arial" w:hAnsi="Arial" w:cs="Arial"/>
        </w:rPr>
        <w:t xml:space="preserve"> </w:t>
      </w:r>
      <w:r w:rsidR="00146214">
        <w:rPr>
          <w:rFonts w:ascii="Arial" w:hAnsi="Arial" w:cs="Arial"/>
        </w:rPr>
        <w:t xml:space="preserve">schedules of reinforcement which favor competition </w:t>
      </w:r>
      <w:r w:rsidR="00BE6425">
        <w:rPr>
          <w:rFonts w:ascii="Arial" w:hAnsi="Arial" w:cs="Arial"/>
        </w:rPr>
        <w:fldChar w:fldCharType="begin" w:fldLock="1"/>
      </w:r>
      <w:r w:rsidR="0084452E">
        <w:rPr>
          <w:rFonts w:ascii="Arial" w:hAnsi="Arial" w:cs="Arial"/>
        </w:rPr>
        <w:instrText>ADDIN CSL_CITATION {"citationItems":[{"id":"ITEM-1","itemData":{"DOI":"10.1006/lmot.1993.1005","ISSN":"00239690","abstract":"In animal research, blocking of instrumental responding is a well-known phenomenon, whereas no study has been reported that investigated blocking in human instrumental conditioning. Following the standard method used in nonhuman subjects, 48 students randomly assigned to one of three groups were exposed to a variable interval schedule (VI 10 s) in which reinforcement was delivered with a brief delay (500 ms). In the blocking condition, subjects experienced a tone stimulus during the delay (correlated group). In the two control conditions, subjects received either no tone (no-tone group) or the same number of tones as subjects of the correlated group, but the tones were independent of their behavior and reward (random group). As expected, instrumental responding was significantly lower in the correlated group than in either the no-tone or the random group. In a subsequent extinction phase, no difference in resistance was observed. A postexperimental interview revealed that subjects of the correlated group were more likely to detect the temporal nature of the reinforcement schedule than subjects of the other groups, but there was no relation to response rate. The data provide only little support for a notion of signal-induced enhanced learning, but do not challenge an interpretation in terms of associative competition between the response and the signal. © 1993 Academic Press, Inc.","author":[{"dropping-particle":"","family":"Hammerl","given":"Marianne","non-dropping-particle":"","parse-names":false,"suffix":""}],"container-title":"Learning and Motivation","id":"ITEM-1","issue":"1","issued":{"date-parts":[["1993"]]},"page":"73-87","title":"Blocking Observed in Human Instrumental Conditioning","type":"article-journal","volume":"24"},"uris":["http://www.mendeley.com/documents/?uuid=94f8b343-2627-4c10-89c8-d3b352457466"]},{"id":"ITEM-2","itemData":{"DOI":"10.1016/0023-9690(88)90023-9","ISSN":"00239690","abstract":"In Experiment 1, rats trained to lever press on variable-ratio-30 (VR) and VR-10 schedules with a 500-ms signaled delay between the reinforced response and food delivery responded at a higher rate than control subjects receiving unsignaled delayed reinforcement. These results stand in contrast to previous studies using a variable interval (VI) schedule in which the signal produces a lower response rate. Experiment 2 compared VR and VI schedules using yoked control conditions. A slightly lower response rate in the signaled condition was found on VR and VI schedules. This effect was interpreted as arising from schedule differences engendered by the yoking procedure. Experiment 3, using VI 60-s and VR-30 schedules demonstrated lower responding in the signaled condition with VI and elevated responding with VR relative to control subjects that received unsignaled food presentations. These results are discussed with reference to associative and \"efficiency\" theories of instrumental performance. © 1988.","author":[{"dropping-particle":"","family":"Reed","given":"Phil","non-dropping-particle":"","parse-names":false,"suffix":""},{"dropping-particle":"","family":"Schachtman","given":"Todd R.","non-dropping-particle":"","parse-names":false,"suffix":""},{"dropping-particle":"","family":"Hall","given":"Geoffrey","non-dropping-particle":"","parse-names":false,"suffix":""}],"container-title":"Learning and Motivation","id":"ITEM-2","issue":"1","issued":{"date-parts":[["1988"]]},"page":"13-30","title":"Overshadowing and potentiation of instrumental responding in rats as a function of the schedule of reinforcement","type":"article-journal","volume":"19"},"uris":["http://www.mendeley.com/documents/?uuid=af3681e1-5e05-453e-9246-401df33f7344"]}],"mendeley":{"formattedCitation":"(Hammerl, 1993; Reed et al., 1988)","plainTextFormattedCitation":"(Hammerl, 1993; Reed et al., 1988)","previouslyFormattedCitation":"(Hammerl, 1993; Reed et al., 1988)"},"properties":{"noteIndex":0},"schema":"https://github.com/citation-style-language/schema/raw/master/csl-citation.json"}</w:instrText>
      </w:r>
      <w:r w:rsidR="00BE6425">
        <w:rPr>
          <w:rFonts w:ascii="Arial" w:hAnsi="Arial" w:cs="Arial"/>
        </w:rPr>
        <w:fldChar w:fldCharType="separate"/>
      </w:r>
      <w:r w:rsidR="00BE6425" w:rsidRPr="00BE6425">
        <w:rPr>
          <w:rFonts w:ascii="Arial" w:hAnsi="Arial" w:cs="Arial"/>
          <w:noProof/>
        </w:rPr>
        <w:t>(Hammerl, 1993; Reed et al., 1988)</w:t>
      </w:r>
      <w:r w:rsidR="00BE6425">
        <w:rPr>
          <w:rFonts w:ascii="Arial" w:hAnsi="Arial" w:cs="Arial"/>
        </w:rPr>
        <w:fldChar w:fldCharType="end"/>
      </w:r>
      <w:r w:rsidR="00146214">
        <w:rPr>
          <w:rFonts w:ascii="Arial" w:hAnsi="Arial" w:cs="Arial"/>
        </w:rPr>
        <w:t xml:space="preserve">. This may </w:t>
      </w:r>
      <w:r w:rsidR="002951A2">
        <w:rPr>
          <w:rFonts w:ascii="Arial" w:hAnsi="Arial" w:cs="Arial"/>
        </w:rPr>
        <w:t xml:space="preserve">have </w:t>
      </w:r>
      <w:r w:rsidR="00146214">
        <w:rPr>
          <w:rFonts w:ascii="Arial" w:hAnsi="Arial" w:cs="Arial"/>
        </w:rPr>
        <w:t>particularly affect</w:t>
      </w:r>
      <w:r w:rsidR="000626B4">
        <w:rPr>
          <w:rFonts w:ascii="Arial" w:hAnsi="Arial" w:cs="Arial"/>
        </w:rPr>
        <w:t>ed</w:t>
      </w:r>
      <w:r w:rsidR="00146214">
        <w:rPr>
          <w:rFonts w:ascii="Arial" w:hAnsi="Arial" w:cs="Arial"/>
        </w:rPr>
        <w:t xml:space="preserve"> causal judgments (preventing competition), because ratio-schedules promote goal-directed behaviors </w:t>
      </w:r>
      <w:r w:rsidR="00BE6425">
        <w:rPr>
          <w:rFonts w:ascii="Arial" w:hAnsi="Arial" w:cs="Arial"/>
        </w:rPr>
        <w:fldChar w:fldCharType="begin" w:fldLock="1"/>
      </w:r>
      <w:r w:rsidR="0084452E">
        <w:rPr>
          <w:rFonts w:ascii="Arial" w:hAnsi="Arial" w:cs="Arial"/>
        </w:rPr>
        <w:instrText>ADDIN CSL_CITATION {"citationItems":[{"id":"ITEM-1","itemData":{"DOI":"https://doi.org/10.1080/14640748308400912","author":[{"dropping-particle":"","family":"Dickinson","given":"Anthony","non-dropping-particle":"","parse-names":false,"suffix":""},{"dropping-particle":"","family":"Nicholas","given":"D.J.","non-dropping-particle":"","parse-names":false,"suffix":""},{"dropping-particle":"","family":"Adams","given":"Christopher D","non-dropping-particle":"","parse-names":false,"suffix":""}],"container-title":"The Quarterly Journal of Experimental Psychology Section B: Comparative and Physiological Psychology","id":"ITEM-1","issued":{"date-parts":[["1983"]]},"page":"35-51","title":"The effect of the instrumental training contingency on susceptibility to reinforcer devaluation","type":"article-journal","volume":"35"},"uris":["http://www.mendeley.com/documents/?uuid=71bb5615-60ff-4d1f-91b8-20684a131f7a"]}],"mendeley":{"formattedCitation":"(Dickinson et al., 1983)","plainTextFormattedCitation":"(Dickinson et al., 1983)","previouslyFormattedCitation":"(Dickinson et al., 1983)"},"properties":{"noteIndex":0},"schema":"https://github.com/citation-style-language/schema/raw/master/csl-citation.json"}</w:instrText>
      </w:r>
      <w:r w:rsidR="00BE6425">
        <w:rPr>
          <w:rFonts w:ascii="Arial" w:hAnsi="Arial" w:cs="Arial"/>
        </w:rPr>
        <w:fldChar w:fldCharType="separate"/>
      </w:r>
      <w:r w:rsidR="00BE6425" w:rsidRPr="00BE6425">
        <w:rPr>
          <w:rFonts w:ascii="Arial" w:hAnsi="Arial" w:cs="Arial"/>
          <w:noProof/>
        </w:rPr>
        <w:t>(Dickinson et al., 1983)</w:t>
      </w:r>
      <w:r w:rsidR="00BE6425">
        <w:rPr>
          <w:rFonts w:ascii="Arial" w:hAnsi="Arial" w:cs="Arial"/>
        </w:rPr>
        <w:fldChar w:fldCharType="end"/>
      </w:r>
      <w:r w:rsidR="00146214">
        <w:rPr>
          <w:rFonts w:ascii="Arial" w:hAnsi="Arial" w:cs="Arial"/>
        </w:rPr>
        <w:t xml:space="preserve">. Future studies should extend the present results using different instructions and </w:t>
      </w:r>
      <w:r w:rsidR="00AA0A00">
        <w:rPr>
          <w:rFonts w:ascii="Arial" w:hAnsi="Arial" w:cs="Arial"/>
        </w:rPr>
        <w:t xml:space="preserve">interval </w:t>
      </w:r>
      <w:r w:rsidR="00146214">
        <w:rPr>
          <w:rFonts w:ascii="Arial" w:hAnsi="Arial" w:cs="Arial"/>
        </w:rPr>
        <w:t xml:space="preserve">reinforcement schedules. </w:t>
      </w:r>
    </w:p>
    <w:p w14:paraId="1660CB92" w14:textId="6B45F06A" w:rsidR="00E22DFE" w:rsidRDefault="002A77E5" w:rsidP="00FA0996">
      <w:pPr>
        <w:spacing w:line="360" w:lineRule="auto"/>
        <w:ind w:firstLine="709"/>
        <w:rPr>
          <w:rFonts w:ascii="Arial" w:hAnsi="Arial" w:cs="Arial"/>
        </w:rPr>
      </w:pPr>
      <w:r>
        <w:rPr>
          <w:rFonts w:ascii="Arial" w:hAnsi="Arial" w:cs="Arial"/>
        </w:rPr>
        <w:t>Overall, t</w:t>
      </w:r>
      <w:r w:rsidR="000F66D9">
        <w:rPr>
          <w:rFonts w:ascii="Arial" w:hAnsi="Arial" w:cs="Arial"/>
        </w:rPr>
        <w:t xml:space="preserve">he </w:t>
      </w:r>
      <w:r w:rsidR="00EF12D1">
        <w:rPr>
          <w:rFonts w:ascii="Arial" w:hAnsi="Arial" w:cs="Arial"/>
        </w:rPr>
        <w:t xml:space="preserve">present </w:t>
      </w:r>
      <w:r w:rsidR="000F66D9">
        <w:rPr>
          <w:rFonts w:ascii="Arial" w:hAnsi="Arial" w:cs="Arial"/>
        </w:rPr>
        <w:t xml:space="preserve">results </w:t>
      </w:r>
      <w:r w:rsidR="005B0D88">
        <w:rPr>
          <w:rFonts w:ascii="Arial" w:hAnsi="Arial" w:cs="Arial"/>
        </w:rPr>
        <w:t xml:space="preserve">challenge the </w:t>
      </w:r>
      <w:r w:rsidR="007C078C">
        <w:rPr>
          <w:rFonts w:ascii="Arial" w:hAnsi="Arial" w:cs="Arial"/>
        </w:rPr>
        <w:t xml:space="preserve">widely </w:t>
      </w:r>
      <w:r w:rsidR="005B0D88">
        <w:rPr>
          <w:rFonts w:ascii="Arial" w:hAnsi="Arial" w:cs="Arial"/>
        </w:rPr>
        <w:t>accepted notion of competition</w:t>
      </w:r>
      <w:r w:rsidR="007C078C">
        <w:rPr>
          <w:rFonts w:ascii="Arial" w:hAnsi="Arial" w:cs="Arial"/>
        </w:rPr>
        <w:t xml:space="preserve"> when there are multiple predictors</w:t>
      </w:r>
      <w:r w:rsidR="00895612">
        <w:rPr>
          <w:rFonts w:ascii="Arial" w:hAnsi="Arial" w:cs="Arial"/>
        </w:rPr>
        <w:t xml:space="preserve"> of an outcome</w:t>
      </w:r>
      <w:r w:rsidR="005B0D88">
        <w:rPr>
          <w:rFonts w:ascii="Arial" w:hAnsi="Arial" w:cs="Arial"/>
        </w:rPr>
        <w:t xml:space="preserve">, and </w:t>
      </w:r>
      <w:r w:rsidR="000F66D9">
        <w:rPr>
          <w:rFonts w:ascii="Arial" w:hAnsi="Arial" w:cs="Arial"/>
        </w:rPr>
        <w:t xml:space="preserve">advance our understanding of the </w:t>
      </w:r>
      <w:r w:rsidR="00525972">
        <w:rPr>
          <w:rFonts w:ascii="Arial" w:hAnsi="Arial" w:cs="Arial"/>
        </w:rPr>
        <w:t xml:space="preserve">interactions between environmental signals and actions in the pursuit of </w:t>
      </w:r>
      <w:r w:rsidR="000A61A5">
        <w:rPr>
          <w:rFonts w:ascii="Arial" w:hAnsi="Arial" w:cs="Arial"/>
        </w:rPr>
        <w:t xml:space="preserve">delayed </w:t>
      </w:r>
      <w:r w:rsidR="00525972">
        <w:rPr>
          <w:rFonts w:ascii="Arial" w:hAnsi="Arial" w:cs="Arial"/>
        </w:rPr>
        <w:t xml:space="preserve">goals. </w:t>
      </w:r>
      <w:r w:rsidR="00006300">
        <w:rPr>
          <w:rFonts w:ascii="Arial" w:hAnsi="Arial" w:cs="Arial"/>
        </w:rPr>
        <w:t xml:space="preserve"> </w:t>
      </w:r>
    </w:p>
    <w:p w14:paraId="316E879A" w14:textId="77777777" w:rsidR="00BA1D6B" w:rsidRDefault="00BA1D6B" w:rsidP="00DD3B36">
      <w:pPr>
        <w:spacing w:line="360" w:lineRule="auto"/>
        <w:rPr>
          <w:rFonts w:ascii="Arial" w:hAnsi="Arial" w:cs="Arial"/>
          <w:b/>
          <w:bCs/>
        </w:rPr>
      </w:pPr>
    </w:p>
    <w:p w14:paraId="661F64A5" w14:textId="5E9046EC" w:rsidR="002F2838" w:rsidRDefault="00DD3B36" w:rsidP="00DD3B36">
      <w:pPr>
        <w:spacing w:line="360" w:lineRule="auto"/>
        <w:rPr>
          <w:rFonts w:ascii="Arial" w:hAnsi="Arial" w:cs="Arial"/>
        </w:rPr>
      </w:pPr>
      <w:r w:rsidRPr="00DD3B36">
        <w:rPr>
          <w:rFonts w:ascii="Arial" w:hAnsi="Arial" w:cs="Arial"/>
          <w:b/>
          <w:bCs/>
        </w:rPr>
        <w:t>Open Practice Statement:</w:t>
      </w:r>
      <w:r>
        <w:rPr>
          <w:rFonts w:ascii="Arial" w:hAnsi="Arial" w:cs="Arial"/>
          <w:b/>
          <w:bCs/>
        </w:rPr>
        <w:t xml:space="preserve"> </w:t>
      </w:r>
      <w:r>
        <w:rPr>
          <w:rFonts w:ascii="Arial" w:hAnsi="Arial" w:cs="Arial"/>
        </w:rPr>
        <w:t>T</w:t>
      </w:r>
      <w:r w:rsidRPr="00DD3B36">
        <w:rPr>
          <w:rFonts w:ascii="Arial" w:hAnsi="Arial" w:cs="Arial"/>
        </w:rPr>
        <w:t xml:space="preserve">he data </w:t>
      </w:r>
      <w:r w:rsidR="00E26BDE">
        <w:rPr>
          <w:rFonts w:ascii="Arial" w:hAnsi="Arial" w:cs="Arial"/>
        </w:rPr>
        <w:t>and</w:t>
      </w:r>
      <w:r w:rsidRPr="00DD3B36">
        <w:rPr>
          <w:rFonts w:ascii="Arial" w:hAnsi="Arial" w:cs="Arial"/>
        </w:rPr>
        <w:t xml:space="preserve"> materials for the experiments reported here </w:t>
      </w:r>
      <w:r w:rsidR="00E26BDE">
        <w:rPr>
          <w:rFonts w:ascii="Arial" w:hAnsi="Arial" w:cs="Arial"/>
        </w:rPr>
        <w:t xml:space="preserve">are </w:t>
      </w:r>
      <w:r w:rsidRPr="00DD3B36">
        <w:rPr>
          <w:rFonts w:ascii="Arial" w:hAnsi="Arial" w:cs="Arial"/>
        </w:rPr>
        <w:t>available, and none of the experiments was preregistered.</w:t>
      </w:r>
    </w:p>
    <w:p w14:paraId="5FFDB023" w14:textId="77777777" w:rsidR="00921431" w:rsidRPr="00DD3B36" w:rsidRDefault="00921431" w:rsidP="00DD3B36">
      <w:pPr>
        <w:spacing w:line="360" w:lineRule="auto"/>
        <w:rPr>
          <w:rFonts w:ascii="Arial" w:hAnsi="Arial" w:cs="Arial"/>
          <w:b/>
          <w:bCs/>
        </w:rPr>
      </w:pPr>
    </w:p>
    <w:p w14:paraId="7A0323D4" w14:textId="175CCF7A" w:rsidR="00BA1D6B" w:rsidRPr="00921431" w:rsidRDefault="00921431" w:rsidP="00921431">
      <w:pPr>
        <w:widowControl w:val="0"/>
        <w:autoSpaceDE w:val="0"/>
        <w:autoSpaceDN w:val="0"/>
        <w:adjustRightInd w:val="0"/>
        <w:spacing w:line="360" w:lineRule="auto"/>
        <w:ind w:left="426" w:hanging="426"/>
        <w:jc w:val="center"/>
        <w:rPr>
          <w:rFonts w:ascii="Arial" w:hAnsi="Arial" w:cs="Arial"/>
          <w:b/>
          <w:bCs/>
          <w:lang w:val="en-GB"/>
        </w:rPr>
      </w:pPr>
      <w:r w:rsidRPr="00921431">
        <w:rPr>
          <w:rFonts w:ascii="Arial" w:hAnsi="Arial" w:cs="Arial"/>
          <w:b/>
          <w:bCs/>
          <w:lang w:val="en-GB"/>
        </w:rPr>
        <w:lastRenderedPageBreak/>
        <w:t>References</w:t>
      </w:r>
    </w:p>
    <w:p w14:paraId="5F2F3AA0" w14:textId="38F30C48" w:rsidR="00E54329" w:rsidRPr="00E54329" w:rsidRDefault="00BC4D51" w:rsidP="00E54329">
      <w:pPr>
        <w:widowControl w:val="0"/>
        <w:autoSpaceDE w:val="0"/>
        <w:autoSpaceDN w:val="0"/>
        <w:adjustRightInd w:val="0"/>
        <w:spacing w:line="360" w:lineRule="auto"/>
        <w:ind w:left="480" w:hanging="480"/>
        <w:rPr>
          <w:rFonts w:ascii="Arial" w:hAnsi="Arial" w:cs="Arial"/>
          <w:noProof/>
        </w:rPr>
      </w:pPr>
      <w:r>
        <w:rPr>
          <w:rFonts w:ascii="Arial" w:hAnsi="Arial" w:cs="Arial"/>
          <w:lang w:val="en-GB"/>
        </w:rPr>
        <w:fldChar w:fldCharType="begin" w:fldLock="1"/>
      </w:r>
      <w:r>
        <w:rPr>
          <w:rFonts w:ascii="Arial" w:hAnsi="Arial" w:cs="Arial"/>
          <w:lang w:val="en-GB"/>
        </w:rPr>
        <w:instrText xml:space="preserve">ADDIN Mendeley Bibliography CSL_BIBLIOGRAPHY </w:instrText>
      </w:r>
      <w:r>
        <w:rPr>
          <w:rFonts w:ascii="Arial" w:hAnsi="Arial" w:cs="Arial"/>
          <w:lang w:val="en-GB"/>
        </w:rPr>
        <w:fldChar w:fldCharType="separate"/>
      </w:r>
      <w:r w:rsidR="00E54329" w:rsidRPr="00E54329">
        <w:rPr>
          <w:rFonts w:ascii="Arial" w:hAnsi="Arial" w:cs="Arial"/>
          <w:noProof/>
        </w:rPr>
        <w:t xml:space="preserve">Batsell, W. R., Wakefield, E., Ulrey, L. A., Reimink, K., Rowe, S. L., &amp; Dexheimer, S. (2012). CS-US interval determines the transition from overshadowing to potentiation with flavor compounds. </w:t>
      </w:r>
      <w:r w:rsidR="00E54329" w:rsidRPr="00E54329">
        <w:rPr>
          <w:rFonts w:ascii="Arial" w:hAnsi="Arial" w:cs="Arial"/>
          <w:i/>
          <w:iCs/>
          <w:noProof/>
        </w:rPr>
        <w:t>Learning and Behavior</w:t>
      </w:r>
      <w:r w:rsidR="00E54329" w:rsidRPr="00E54329">
        <w:rPr>
          <w:rFonts w:ascii="Arial" w:hAnsi="Arial" w:cs="Arial"/>
          <w:noProof/>
        </w:rPr>
        <w:t xml:space="preserve">, </w:t>
      </w:r>
      <w:r w:rsidR="00E54329" w:rsidRPr="00E54329">
        <w:rPr>
          <w:rFonts w:ascii="Arial" w:hAnsi="Arial" w:cs="Arial"/>
          <w:i/>
          <w:iCs/>
          <w:noProof/>
        </w:rPr>
        <w:t>40</w:t>
      </w:r>
      <w:r w:rsidR="00E54329" w:rsidRPr="00E54329">
        <w:rPr>
          <w:rFonts w:ascii="Arial" w:hAnsi="Arial" w:cs="Arial"/>
          <w:noProof/>
        </w:rPr>
        <w:t>(2), 180–194. https://doi.org/10.3758/s13420-011-0054-2</w:t>
      </w:r>
    </w:p>
    <w:p w14:paraId="31E8FA45"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Boakes, R. A., &amp; Costa, D. S. J. (2014). Temporal contiguity in associative learning: Interference and decay from an historical perspective. </w:t>
      </w:r>
      <w:r w:rsidRPr="00E54329">
        <w:rPr>
          <w:rFonts w:ascii="Arial" w:hAnsi="Arial" w:cs="Arial"/>
          <w:i/>
          <w:iCs/>
          <w:noProof/>
        </w:rPr>
        <w:t>Journal of Experimental Psychology. Animal Learning and Cognition</w:t>
      </w:r>
      <w:r w:rsidRPr="00E54329">
        <w:rPr>
          <w:rFonts w:ascii="Arial" w:hAnsi="Arial" w:cs="Arial"/>
          <w:noProof/>
        </w:rPr>
        <w:t xml:space="preserve">, </w:t>
      </w:r>
      <w:r w:rsidRPr="00E54329">
        <w:rPr>
          <w:rFonts w:ascii="Arial" w:hAnsi="Arial" w:cs="Arial"/>
          <w:i/>
          <w:iCs/>
          <w:noProof/>
        </w:rPr>
        <w:t>40</w:t>
      </w:r>
      <w:r w:rsidRPr="00E54329">
        <w:rPr>
          <w:rFonts w:ascii="Arial" w:hAnsi="Arial" w:cs="Arial"/>
          <w:noProof/>
        </w:rPr>
        <w:t>(4), 381–400. https://doi.org/10.1037/xan0000040</w:t>
      </w:r>
    </w:p>
    <w:p w14:paraId="51D6035B"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Buehner, M. J., &amp; May, J. (2004). Abolishing the effect of reinforcement delay on human causal learning. </w:t>
      </w:r>
      <w:r w:rsidRPr="00E54329">
        <w:rPr>
          <w:rFonts w:ascii="Arial" w:hAnsi="Arial" w:cs="Arial"/>
          <w:i/>
          <w:iCs/>
          <w:noProof/>
        </w:rPr>
        <w:t>Quarterly Journal of Experimental Psychology Section B: Comparative and Physiological Psychology</w:t>
      </w:r>
      <w:r w:rsidRPr="00E54329">
        <w:rPr>
          <w:rFonts w:ascii="Arial" w:hAnsi="Arial" w:cs="Arial"/>
          <w:noProof/>
        </w:rPr>
        <w:t xml:space="preserve">, </w:t>
      </w:r>
      <w:r w:rsidRPr="00E54329">
        <w:rPr>
          <w:rFonts w:ascii="Arial" w:hAnsi="Arial" w:cs="Arial"/>
          <w:i/>
          <w:iCs/>
          <w:noProof/>
        </w:rPr>
        <w:t>57</w:t>
      </w:r>
      <w:r w:rsidRPr="00E54329">
        <w:rPr>
          <w:rFonts w:ascii="Arial" w:hAnsi="Arial" w:cs="Arial"/>
          <w:noProof/>
        </w:rPr>
        <w:t>(2), 179–191. https://doi.org/10.1080/02724990344000123</w:t>
      </w:r>
    </w:p>
    <w:p w14:paraId="1A4B8F2E"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Buriticá, J., &amp; Alcalá, E. (2019). Increased generalization in a peak procedure after delayed reinforcement. </w:t>
      </w:r>
      <w:r w:rsidRPr="00E54329">
        <w:rPr>
          <w:rFonts w:ascii="Arial" w:hAnsi="Arial" w:cs="Arial"/>
          <w:i/>
          <w:iCs/>
          <w:noProof/>
        </w:rPr>
        <w:t>Behavioural Processes</w:t>
      </w:r>
      <w:r w:rsidRPr="00E54329">
        <w:rPr>
          <w:rFonts w:ascii="Arial" w:hAnsi="Arial" w:cs="Arial"/>
          <w:noProof/>
        </w:rPr>
        <w:t xml:space="preserve">, </w:t>
      </w:r>
      <w:r w:rsidRPr="00E54329">
        <w:rPr>
          <w:rFonts w:ascii="Arial" w:hAnsi="Arial" w:cs="Arial"/>
          <w:i/>
          <w:iCs/>
          <w:noProof/>
        </w:rPr>
        <w:t>169</w:t>
      </w:r>
      <w:r w:rsidRPr="00E54329">
        <w:rPr>
          <w:rFonts w:ascii="Arial" w:hAnsi="Arial" w:cs="Arial"/>
          <w:noProof/>
        </w:rPr>
        <w:t>, 103978. https://doi.org/10.1016/j.beproc.2019.103978</w:t>
      </w:r>
    </w:p>
    <w:p w14:paraId="5FC0985F"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Byrom, N. C., &amp; Murphy, R. A. (2019). Cue competition influences biconditional discrimination. </w:t>
      </w:r>
      <w:r w:rsidRPr="00E54329">
        <w:rPr>
          <w:rFonts w:ascii="Arial" w:hAnsi="Arial" w:cs="Arial"/>
          <w:i/>
          <w:iCs/>
          <w:noProof/>
        </w:rPr>
        <w:t>Quarterly Journal of Experimental Psychology</w:t>
      </w:r>
      <w:r w:rsidRPr="00E54329">
        <w:rPr>
          <w:rFonts w:ascii="Arial" w:hAnsi="Arial" w:cs="Arial"/>
          <w:noProof/>
        </w:rPr>
        <w:t xml:space="preserve">, </w:t>
      </w:r>
      <w:r w:rsidRPr="00E54329">
        <w:rPr>
          <w:rFonts w:ascii="Arial" w:hAnsi="Arial" w:cs="Arial"/>
          <w:i/>
          <w:iCs/>
          <w:noProof/>
        </w:rPr>
        <w:t>72</w:t>
      </w:r>
      <w:r w:rsidRPr="00E54329">
        <w:rPr>
          <w:rFonts w:ascii="Arial" w:hAnsi="Arial" w:cs="Arial"/>
          <w:noProof/>
        </w:rPr>
        <w:t>(2), 182–192. https://doi.org/10.1080/17470218.2017.1363256</w:t>
      </w:r>
    </w:p>
    <w:p w14:paraId="7AA26B58"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Cunha, M., Forehand, M. R., &amp; Angle, J. W. (2015). Riding Coattails: When Co-Branding Helps versus Hurts Less-Known Brands. </w:t>
      </w:r>
      <w:r w:rsidRPr="00E54329">
        <w:rPr>
          <w:rFonts w:ascii="Arial" w:hAnsi="Arial" w:cs="Arial"/>
          <w:i/>
          <w:iCs/>
          <w:noProof/>
        </w:rPr>
        <w:t>Journal of Consumer Research</w:t>
      </w:r>
      <w:r w:rsidRPr="00E54329">
        <w:rPr>
          <w:rFonts w:ascii="Arial" w:hAnsi="Arial" w:cs="Arial"/>
          <w:noProof/>
        </w:rPr>
        <w:t xml:space="preserve">, </w:t>
      </w:r>
      <w:r w:rsidRPr="00E54329">
        <w:rPr>
          <w:rFonts w:ascii="Arial" w:hAnsi="Arial" w:cs="Arial"/>
          <w:i/>
          <w:iCs/>
          <w:noProof/>
        </w:rPr>
        <w:t>41</w:t>
      </w:r>
      <w:r w:rsidRPr="00E54329">
        <w:rPr>
          <w:rFonts w:ascii="Arial" w:hAnsi="Arial" w:cs="Arial"/>
          <w:noProof/>
        </w:rPr>
        <w:t>(5), 1284–1300. https://doi.org/10.1086/679119</w:t>
      </w:r>
    </w:p>
    <w:p w14:paraId="43FD1251"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Dickinson, A., Nicholas, D. J., &amp; Adams, C. D. (1983). The effect of the instrumental training contingency on susceptibility to reinforcer devaluation. </w:t>
      </w:r>
      <w:r w:rsidRPr="00E54329">
        <w:rPr>
          <w:rFonts w:ascii="Arial" w:hAnsi="Arial" w:cs="Arial"/>
          <w:i/>
          <w:iCs/>
          <w:noProof/>
        </w:rPr>
        <w:t>The Quarterly Journal of Experimental Psychology Section B: Comparative and Physiological Psychology</w:t>
      </w:r>
      <w:r w:rsidRPr="00E54329">
        <w:rPr>
          <w:rFonts w:ascii="Arial" w:hAnsi="Arial" w:cs="Arial"/>
          <w:noProof/>
        </w:rPr>
        <w:t xml:space="preserve">, </w:t>
      </w:r>
      <w:r w:rsidRPr="00E54329">
        <w:rPr>
          <w:rFonts w:ascii="Arial" w:hAnsi="Arial" w:cs="Arial"/>
          <w:i/>
          <w:iCs/>
          <w:noProof/>
        </w:rPr>
        <w:t>35</w:t>
      </w:r>
      <w:r w:rsidRPr="00E54329">
        <w:rPr>
          <w:rFonts w:ascii="Arial" w:hAnsi="Arial" w:cs="Arial"/>
          <w:noProof/>
        </w:rPr>
        <w:t>, 35–51. https://doi.org/https://doi.org/10.1080/14640748308400912</w:t>
      </w:r>
    </w:p>
    <w:p w14:paraId="5EB4974C"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Durlach, P. J., &amp; Rescorla, R. A. (1980). Potentiation rather than overshadowing in flavor-aversion learning: An analysis in terms of within-compound associations. </w:t>
      </w:r>
      <w:r w:rsidRPr="00E54329">
        <w:rPr>
          <w:rFonts w:ascii="Arial" w:hAnsi="Arial" w:cs="Arial"/>
          <w:i/>
          <w:iCs/>
          <w:noProof/>
        </w:rPr>
        <w:t>Journal of Experimental Psychology: Animal Behavior Processes</w:t>
      </w:r>
      <w:r w:rsidRPr="00E54329">
        <w:rPr>
          <w:rFonts w:ascii="Arial" w:hAnsi="Arial" w:cs="Arial"/>
          <w:noProof/>
        </w:rPr>
        <w:t xml:space="preserve">, </w:t>
      </w:r>
      <w:r w:rsidRPr="00E54329">
        <w:rPr>
          <w:rFonts w:ascii="Arial" w:hAnsi="Arial" w:cs="Arial"/>
          <w:i/>
          <w:iCs/>
          <w:noProof/>
        </w:rPr>
        <w:t>6</w:t>
      </w:r>
      <w:r w:rsidRPr="00E54329">
        <w:rPr>
          <w:rFonts w:ascii="Arial" w:hAnsi="Arial" w:cs="Arial"/>
          <w:noProof/>
        </w:rPr>
        <w:t>(2), 175–187. https://doi.org/10.1037/0097-7403.6.2.175</w:t>
      </w:r>
    </w:p>
    <w:p w14:paraId="511D31B3"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Greville, W. J., &amp; Buehner, M. J. (2010). Temporal Predictability Facilitates Causal Learning. </w:t>
      </w:r>
      <w:r w:rsidRPr="00E54329">
        <w:rPr>
          <w:rFonts w:ascii="Arial" w:hAnsi="Arial" w:cs="Arial"/>
          <w:i/>
          <w:iCs/>
          <w:noProof/>
        </w:rPr>
        <w:t>Journal of Experimental Psychology: General</w:t>
      </w:r>
      <w:r w:rsidRPr="00E54329">
        <w:rPr>
          <w:rFonts w:ascii="Arial" w:hAnsi="Arial" w:cs="Arial"/>
          <w:noProof/>
        </w:rPr>
        <w:t xml:space="preserve">, </w:t>
      </w:r>
      <w:r w:rsidRPr="00E54329">
        <w:rPr>
          <w:rFonts w:ascii="Arial" w:hAnsi="Arial" w:cs="Arial"/>
          <w:i/>
          <w:iCs/>
          <w:noProof/>
        </w:rPr>
        <w:t>139</w:t>
      </w:r>
      <w:r w:rsidRPr="00E54329">
        <w:rPr>
          <w:rFonts w:ascii="Arial" w:hAnsi="Arial" w:cs="Arial"/>
          <w:noProof/>
        </w:rPr>
        <w:t xml:space="preserve">(4), 756–771. </w:t>
      </w:r>
      <w:r w:rsidRPr="00E54329">
        <w:rPr>
          <w:rFonts w:ascii="Arial" w:hAnsi="Arial" w:cs="Arial"/>
          <w:noProof/>
        </w:rPr>
        <w:lastRenderedPageBreak/>
        <w:t>https://doi.org/10.1037/a0020976</w:t>
      </w:r>
    </w:p>
    <w:p w14:paraId="680879DD"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Hammerl, M. (1993). Blocking Observed in Human Instrumental Conditioning. </w:t>
      </w:r>
      <w:r w:rsidRPr="00E54329">
        <w:rPr>
          <w:rFonts w:ascii="Arial" w:hAnsi="Arial" w:cs="Arial"/>
          <w:i/>
          <w:iCs/>
          <w:noProof/>
        </w:rPr>
        <w:t>Learning and Motivation</w:t>
      </w:r>
      <w:r w:rsidRPr="00E54329">
        <w:rPr>
          <w:rFonts w:ascii="Arial" w:hAnsi="Arial" w:cs="Arial"/>
          <w:noProof/>
        </w:rPr>
        <w:t xml:space="preserve">, </w:t>
      </w:r>
      <w:r w:rsidRPr="00E54329">
        <w:rPr>
          <w:rFonts w:ascii="Arial" w:hAnsi="Arial" w:cs="Arial"/>
          <w:i/>
          <w:iCs/>
          <w:noProof/>
        </w:rPr>
        <w:t>24</w:t>
      </w:r>
      <w:r w:rsidRPr="00E54329">
        <w:rPr>
          <w:rFonts w:ascii="Arial" w:hAnsi="Arial" w:cs="Arial"/>
          <w:noProof/>
        </w:rPr>
        <w:t>(1), 73–87. https://doi.org/10.1006/lmot.1993.1005</w:t>
      </w:r>
    </w:p>
    <w:p w14:paraId="28380B52"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Herrera, E., Alcalá, J. A., Tazumi, T., Buckley, M. G., Prados, J., &amp; Urcelay, G. P. (2022). Temporal and spatial contiguity are necessary for competition between events. </w:t>
      </w:r>
      <w:r w:rsidRPr="00E54329">
        <w:rPr>
          <w:rFonts w:ascii="Arial" w:hAnsi="Arial" w:cs="Arial"/>
          <w:i/>
          <w:iCs/>
          <w:noProof/>
        </w:rPr>
        <w:t>Journal of Experimental Psychology: Learning, Memory &amp; Cognition</w:t>
      </w:r>
      <w:r w:rsidRPr="00E54329">
        <w:rPr>
          <w:rFonts w:ascii="Arial" w:hAnsi="Arial" w:cs="Arial"/>
          <w:noProof/>
        </w:rPr>
        <w:t xml:space="preserve">, </w:t>
      </w:r>
      <w:r w:rsidRPr="00E54329">
        <w:rPr>
          <w:rFonts w:ascii="Arial" w:hAnsi="Arial" w:cs="Arial"/>
          <w:i/>
          <w:iCs/>
          <w:noProof/>
        </w:rPr>
        <w:t>48</w:t>
      </w:r>
      <w:r w:rsidRPr="00E54329">
        <w:rPr>
          <w:rFonts w:ascii="Arial" w:hAnsi="Arial" w:cs="Arial"/>
          <w:noProof/>
        </w:rPr>
        <w:t>(3), 321–347. https://doi.org/https://doi.org/10.1037/xlm0001108</w:t>
      </w:r>
    </w:p>
    <w:p w14:paraId="0917222F"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Heyes, C. (2019). Précis of Cognitive Gadgets: The Cultural Evolution of Thinking. </w:t>
      </w:r>
      <w:r w:rsidRPr="00E54329">
        <w:rPr>
          <w:rFonts w:ascii="Arial" w:hAnsi="Arial" w:cs="Arial"/>
          <w:i/>
          <w:iCs/>
          <w:noProof/>
        </w:rPr>
        <w:t>Behavioral and Brain Sciences</w:t>
      </w:r>
      <w:r w:rsidRPr="00E54329">
        <w:rPr>
          <w:rFonts w:ascii="Arial" w:hAnsi="Arial" w:cs="Arial"/>
          <w:noProof/>
        </w:rPr>
        <w:t xml:space="preserve">, </w:t>
      </w:r>
      <w:r w:rsidRPr="00E54329">
        <w:rPr>
          <w:rFonts w:ascii="Arial" w:hAnsi="Arial" w:cs="Arial"/>
          <w:i/>
          <w:iCs/>
          <w:noProof/>
        </w:rPr>
        <w:t>42</w:t>
      </w:r>
      <w:r w:rsidRPr="00E54329">
        <w:rPr>
          <w:rFonts w:ascii="Arial" w:hAnsi="Arial" w:cs="Arial"/>
          <w:noProof/>
        </w:rPr>
        <w:t>, e169. https://doi.org/10.1017/S0140525X18002145</w:t>
      </w:r>
    </w:p>
    <w:p w14:paraId="57870CEF"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Kamin, L. J. (1969). Predictability, Surprise, Attention, and Conditioning. In B. A. Campbell &amp; R. M. Church (Eds.), </w:t>
      </w:r>
      <w:r w:rsidRPr="00E54329">
        <w:rPr>
          <w:rFonts w:ascii="Arial" w:hAnsi="Arial" w:cs="Arial"/>
          <w:i/>
          <w:iCs/>
          <w:noProof/>
        </w:rPr>
        <w:t>Punishment and Aversive Behavior</w:t>
      </w:r>
      <w:r w:rsidRPr="00E54329">
        <w:rPr>
          <w:rFonts w:ascii="Arial" w:hAnsi="Arial" w:cs="Arial"/>
          <w:noProof/>
        </w:rPr>
        <w:t xml:space="preserve"> (pp. 279–296). New York: Appleton- Century-Crofts.</w:t>
      </w:r>
    </w:p>
    <w:p w14:paraId="73081EF0"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Livesey, E. J., &amp; Boakes, R. A. (2004). Outcome additivity, elemental processing and blocking in human causality judgements. </w:t>
      </w:r>
      <w:r w:rsidRPr="00E54329">
        <w:rPr>
          <w:rFonts w:ascii="Arial" w:hAnsi="Arial" w:cs="Arial"/>
          <w:i/>
          <w:iCs/>
          <w:noProof/>
        </w:rPr>
        <w:t>Quarterly Journal of Experimental Psychology Section B: Comparative and Physiological Psychology</w:t>
      </w:r>
      <w:r w:rsidRPr="00E54329">
        <w:rPr>
          <w:rFonts w:ascii="Arial" w:hAnsi="Arial" w:cs="Arial"/>
          <w:noProof/>
        </w:rPr>
        <w:t xml:space="preserve">, </w:t>
      </w:r>
      <w:r w:rsidRPr="00E54329">
        <w:rPr>
          <w:rFonts w:ascii="Arial" w:hAnsi="Arial" w:cs="Arial"/>
          <w:i/>
          <w:iCs/>
          <w:noProof/>
        </w:rPr>
        <w:t>57</w:t>
      </w:r>
      <w:r w:rsidRPr="00E54329">
        <w:rPr>
          <w:rFonts w:ascii="Arial" w:hAnsi="Arial" w:cs="Arial"/>
          <w:noProof/>
        </w:rPr>
        <w:t>(4), 361–379. https://doi.org/10.1080/02724990444000005</w:t>
      </w:r>
    </w:p>
    <w:p w14:paraId="1997CF88"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Lovibond, P. F., Chen, S. X., Mitchell, C. J., &amp; Weidemann, G. (2013). Competition between an avoidance response and a safety signal: Evidence for a single learning system. </w:t>
      </w:r>
      <w:r w:rsidRPr="00E54329">
        <w:rPr>
          <w:rFonts w:ascii="Arial" w:hAnsi="Arial" w:cs="Arial"/>
          <w:i/>
          <w:iCs/>
          <w:noProof/>
        </w:rPr>
        <w:t>Biological Psychology</w:t>
      </w:r>
      <w:r w:rsidRPr="00E54329">
        <w:rPr>
          <w:rFonts w:ascii="Arial" w:hAnsi="Arial" w:cs="Arial"/>
          <w:noProof/>
        </w:rPr>
        <w:t xml:space="preserve">, </w:t>
      </w:r>
      <w:r w:rsidRPr="00E54329">
        <w:rPr>
          <w:rFonts w:ascii="Arial" w:hAnsi="Arial" w:cs="Arial"/>
          <w:i/>
          <w:iCs/>
          <w:noProof/>
        </w:rPr>
        <w:t>92</w:t>
      </w:r>
      <w:r w:rsidRPr="00E54329">
        <w:rPr>
          <w:rFonts w:ascii="Arial" w:hAnsi="Arial" w:cs="Arial"/>
          <w:noProof/>
        </w:rPr>
        <w:t>(1), 9–16. https://doi.org/10.1016/j.biopsycho.2011.09.007</w:t>
      </w:r>
    </w:p>
    <w:p w14:paraId="70014F13"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Mackintosh, N. J. (1976). Overshadowing and stimulus intensity. </w:t>
      </w:r>
      <w:r w:rsidRPr="00E54329">
        <w:rPr>
          <w:rFonts w:ascii="Arial" w:hAnsi="Arial" w:cs="Arial"/>
          <w:i/>
          <w:iCs/>
          <w:noProof/>
        </w:rPr>
        <w:t>Animal Learning &amp; Behavior</w:t>
      </w:r>
      <w:r w:rsidRPr="00E54329">
        <w:rPr>
          <w:rFonts w:ascii="Arial" w:hAnsi="Arial" w:cs="Arial"/>
          <w:noProof/>
        </w:rPr>
        <w:t xml:space="preserve">, </w:t>
      </w:r>
      <w:r w:rsidRPr="00E54329">
        <w:rPr>
          <w:rFonts w:ascii="Arial" w:hAnsi="Arial" w:cs="Arial"/>
          <w:i/>
          <w:iCs/>
          <w:noProof/>
        </w:rPr>
        <w:t>4</w:t>
      </w:r>
      <w:r w:rsidRPr="00E54329">
        <w:rPr>
          <w:rFonts w:ascii="Arial" w:hAnsi="Arial" w:cs="Arial"/>
          <w:noProof/>
        </w:rPr>
        <w:t>(2), 186–192. https://doi.org/10.3758/BF03214033</w:t>
      </w:r>
    </w:p>
    <w:p w14:paraId="7D436E5B"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Melchers, K. G., Shanks, D. R., &amp; Lachnit, H. (2008). Stimulus coding in human associative learning: Flexible representations of parts and wholes. </w:t>
      </w:r>
      <w:r w:rsidRPr="00E54329">
        <w:rPr>
          <w:rFonts w:ascii="Arial" w:hAnsi="Arial" w:cs="Arial"/>
          <w:i/>
          <w:iCs/>
          <w:noProof/>
        </w:rPr>
        <w:t>Behavioural Processes</w:t>
      </w:r>
      <w:r w:rsidRPr="00E54329">
        <w:rPr>
          <w:rFonts w:ascii="Arial" w:hAnsi="Arial" w:cs="Arial"/>
          <w:noProof/>
        </w:rPr>
        <w:t xml:space="preserve">, </w:t>
      </w:r>
      <w:r w:rsidRPr="00E54329">
        <w:rPr>
          <w:rFonts w:ascii="Arial" w:hAnsi="Arial" w:cs="Arial"/>
          <w:i/>
          <w:iCs/>
          <w:noProof/>
        </w:rPr>
        <w:t>77</w:t>
      </w:r>
      <w:r w:rsidRPr="00E54329">
        <w:rPr>
          <w:rFonts w:ascii="Arial" w:hAnsi="Arial" w:cs="Arial"/>
          <w:noProof/>
        </w:rPr>
        <w:t>(3), 413–427. https://doi.org/10.1016/j.beproc.2007.09.013</w:t>
      </w:r>
    </w:p>
    <w:p w14:paraId="1EED8CFA" w14:textId="77777777" w:rsidR="00E54329" w:rsidRPr="00EC1CB6" w:rsidRDefault="00E54329" w:rsidP="00E54329">
      <w:pPr>
        <w:widowControl w:val="0"/>
        <w:autoSpaceDE w:val="0"/>
        <w:autoSpaceDN w:val="0"/>
        <w:adjustRightInd w:val="0"/>
        <w:spacing w:line="360" w:lineRule="auto"/>
        <w:ind w:left="480" w:hanging="480"/>
        <w:rPr>
          <w:rFonts w:ascii="Arial" w:hAnsi="Arial" w:cs="Arial"/>
          <w:noProof/>
          <w:lang w:val="es-ES"/>
        </w:rPr>
      </w:pPr>
      <w:r w:rsidRPr="00E54329">
        <w:rPr>
          <w:rFonts w:ascii="Arial" w:hAnsi="Arial" w:cs="Arial"/>
          <w:noProof/>
        </w:rPr>
        <w:t xml:space="preserve">Nelson, J. B. (2016). A robust function to return the cumulative density of non-central F distributions in Microsoft Office Excel. </w:t>
      </w:r>
      <w:r w:rsidRPr="00EC1CB6">
        <w:rPr>
          <w:rFonts w:ascii="Arial" w:hAnsi="Arial" w:cs="Arial"/>
          <w:i/>
          <w:iCs/>
          <w:noProof/>
          <w:lang w:val="es-ES"/>
        </w:rPr>
        <w:t>Psicologica</w:t>
      </w:r>
      <w:r w:rsidRPr="00EC1CB6">
        <w:rPr>
          <w:rFonts w:ascii="Arial" w:hAnsi="Arial" w:cs="Arial"/>
          <w:noProof/>
          <w:lang w:val="es-ES"/>
        </w:rPr>
        <w:t xml:space="preserve">, </w:t>
      </w:r>
      <w:r w:rsidRPr="00EC1CB6">
        <w:rPr>
          <w:rFonts w:ascii="Arial" w:hAnsi="Arial" w:cs="Arial"/>
          <w:i/>
          <w:iCs/>
          <w:noProof/>
          <w:lang w:val="es-ES"/>
        </w:rPr>
        <w:t>37</w:t>
      </w:r>
      <w:r w:rsidRPr="00EC1CB6">
        <w:rPr>
          <w:rFonts w:ascii="Arial" w:hAnsi="Arial" w:cs="Arial"/>
          <w:noProof/>
          <w:lang w:val="es-ES"/>
        </w:rPr>
        <w:t>(1), 61–83. http://search.ebscohost.com/login.aspx?direct=true&amp;db=a9h&amp;AN=113913271&amp;site=ehost-live&amp;scope=site</w:t>
      </w:r>
    </w:p>
    <w:p w14:paraId="1A46064C"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O’Brien, F., &amp; Cousineau, D. (2014). Representing Error bars in within-subject designs in typical software packages". </w:t>
      </w:r>
      <w:r w:rsidRPr="00E54329">
        <w:rPr>
          <w:rFonts w:ascii="Arial" w:hAnsi="Arial" w:cs="Arial"/>
          <w:i/>
          <w:iCs/>
          <w:noProof/>
        </w:rPr>
        <w:t>The Quantitative Methods for Psychology</w:t>
      </w:r>
      <w:r w:rsidRPr="00E54329">
        <w:rPr>
          <w:rFonts w:ascii="Arial" w:hAnsi="Arial" w:cs="Arial"/>
          <w:noProof/>
        </w:rPr>
        <w:t xml:space="preserve">, </w:t>
      </w:r>
      <w:r w:rsidRPr="00E54329">
        <w:rPr>
          <w:rFonts w:ascii="Arial" w:hAnsi="Arial" w:cs="Arial"/>
          <w:i/>
          <w:iCs/>
          <w:noProof/>
        </w:rPr>
        <w:t>10</w:t>
      </w:r>
      <w:r w:rsidRPr="00E54329">
        <w:rPr>
          <w:rFonts w:ascii="Arial" w:hAnsi="Arial" w:cs="Arial"/>
          <w:noProof/>
        </w:rPr>
        <w:t xml:space="preserve">(1), </w:t>
      </w:r>
      <w:r w:rsidRPr="00E54329">
        <w:rPr>
          <w:rFonts w:ascii="Arial" w:hAnsi="Arial" w:cs="Arial"/>
          <w:noProof/>
        </w:rPr>
        <w:lastRenderedPageBreak/>
        <w:t>56–67. https://doi.org/10.20982/tqmp.11.2.p126</w:t>
      </w:r>
    </w:p>
    <w:p w14:paraId="0B6C6349"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Pavlov, I. P. (1927). </w:t>
      </w:r>
      <w:r w:rsidRPr="00E54329">
        <w:rPr>
          <w:rFonts w:ascii="Arial" w:hAnsi="Arial" w:cs="Arial"/>
          <w:i/>
          <w:iCs/>
          <w:noProof/>
        </w:rPr>
        <w:t>Conditioned reflexes</w:t>
      </w:r>
      <w:r w:rsidRPr="00E54329">
        <w:rPr>
          <w:rFonts w:ascii="Arial" w:hAnsi="Arial" w:cs="Arial"/>
          <w:noProof/>
        </w:rPr>
        <w:t>. London: Oxford University Press.</w:t>
      </w:r>
    </w:p>
    <w:p w14:paraId="58299A8B"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Pearce, J. M. (1987). A Model for Stimulus Generalization in Pavlovian Conditioning. </w:t>
      </w:r>
      <w:r w:rsidRPr="00E54329">
        <w:rPr>
          <w:rFonts w:ascii="Arial" w:hAnsi="Arial" w:cs="Arial"/>
          <w:i/>
          <w:iCs/>
          <w:noProof/>
        </w:rPr>
        <w:t>Psychological Review</w:t>
      </w:r>
      <w:r w:rsidRPr="00E54329">
        <w:rPr>
          <w:rFonts w:ascii="Arial" w:hAnsi="Arial" w:cs="Arial"/>
          <w:noProof/>
        </w:rPr>
        <w:t xml:space="preserve">, </w:t>
      </w:r>
      <w:r w:rsidRPr="00E54329">
        <w:rPr>
          <w:rFonts w:ascii="Arial" w:hAnsi="Arial" w:cs="Arial"/>
          <w:i/>
          <w:iCs/>
          <w:noProof/>
        </w:rPr>
        <w:t>94</w:t>
      </w:r>
      <w:r w:rsidRPr="00E54329">
        <w:rPr>
          <w:rFonts w:ascii="Arial" w:hAnsi="Arial" w:cs="Arial"/>
          <w:noProof/>
        </w:rPr>
        <w:t>(1), 61–73. https://doi.org/https://doi.org/10.1037/0033-295X.94.1.61</w:t>
      </w:r>
    </w:p>
    <w:p w14:paraId="4F1ABB15"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Peirce, J., Gray, J. R., Simpson, S., MacAskill, M., Höchenberger, R., Sogo, H., Kastman, E., &amp; Lindeløv, J. K. (2019). PsychoPy2: Experiments in behavior made easy. </w:t>
      </w:r>
      <w:r w:rsidRPr="00E54329">
        <w:rPr>
          <w:rFonts w:ascii="Arial" w:hAnsi="Arial" w:cs="Arial"/>
          <w:i/>
          <w:iCs/>
          <w:noProof/>
        </w:rPr>
        <w:t>Behavior Research Methods</w:t>
      </w:r>
      <w:r w:rsidRPr="00E54329">
        <w:rPr>
          <w:rFonts w:ascii="Arial" w:hAnsi="Arial" w:cs="Arial"/>
          <w:noProof/>
        </w:rPr>
        <w:t xml:space="preserve">, </w:t>
      </w:r>
      <w:r w:rsidRPr="00E54329">
        <w:rPr>
          <w:rFonts w:ascii="Arial" w:hAnsi="Arial" w:cs="Arial"/>
          <w:i/>
          <w:iCs/>
          <w:noProof/>
        </w:rPr>
        <w:t>51</w:t>
      </w:r>
      <w:r w:rsidRPr="00E54329">
        <w:rPr>
          <w:rFonts w:ascii="Arial" w:hAnsi="Arial" w:cs="Arial"/>
          <w:noProof/>
        </w:rPr>
        <w:t>(1), 195–203. https://doi.org/10.3758/s13428-018-01193-y</w:t>
      </w:r>
    </w:p>
    <w:p w14:paraId="4F8806BE"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C1CB6">
        <w:rPr>
          <w:rFonts w:ascii="Arial" w:hAnsi="Arial" w:cs="Arial"/>
          <w:noProof/>
          <w:lang w:val="es-ES"/>
        </w:rPr>
        <w:t xml:space="preserve">Pérez, O. D., &amp; Soto, F. A. (2020). </w:t>
      </w:r>
      <w:r w:rsidRPr="00E54329">
        <w:rPr>
          <w:rFonts w:ascii="Arial" w:hAnsi="Arial" w:cs="Arial"/>
          <w:noProof/>
        </w:rPr>
        <w:t xml:space="preserve">Evidence for a dissociation between causal beliefs and instrumental actions. </w:t>
      </w:r>
      <w:r w:rsidRPr="00E54329">
        <w:rPr>
          <w:rFonts w:ascii="Arial" w:hAnsi="Arial" w:cs="Arial"/>
          <w:i/>
          <w:iCs/>
          <w:noProof/>
        </w:rPr>
        <w:t>Quarterly Journal of Experimental Psychology</w:t>
      </w:r>
      <w:r w:rsidRPr="00E54329">
        <w:rPr>
          <w:rFonts w:ascii="Arial" w:hAnsi="Arial" w:cs="Arial"/>
          <w:noProof/>
        </w:rPr>
        <w:t xml:space="preserve">, </w:t>
      </w:r>
      <w:r w:rsidRPr="00E54329">
        <w:rPr>
          <w:rFonts w:ascii="Arial" w:hAnsi="Arial" w:cs="Arial"/>
          <w:i/>
          <w:iCs/>
          <w:noProof/>
        </w:rPr>
        <w:t>73</w:t>
      </w:r>
      <w:r w:rsidRPr="00E54329">
        <w:rPr>
          <w:rFonts w:ascii="Arial" w:hAnsi="Arial" w:cs="Arial"/>
          <w:noProof/>
        </w:rPr>
        <w:t>(4), 495–503. https://doi.org/10.1177/1747021819899808</w:t>
      </w:r>
    </w:p>
    <w:p w14:paraId="3077995E"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Reed, P. (1992). Effect of a Signalled Delay Between an Action and Outcome on Human Judgement of Causality. </w:t>
      </w:r>
      <w:r w:rsidRPr="00E54329">
        <w:rPr>
          <w:rFonts w:ascii="Arial" w:hAnsi="Arial" w:cs="Arial"/>
          <w:i/>
          <w:iCs/>
          <w:noProof/>
        </w:rPr>
        <w:t>The Quarterly Journal of Experimental Psychology Section B</w:t>
      </w:r>
      <w:r w:rsidRPr="00E54329">
        <w:rPr>
          <w:rFonts w:ascii="Arial" w:hAnsi="Arial" w:cs="Arial"/>
          <w:noProof/>
        </w:rPr>
        <w:t xml:space="preserve">, </w:t>
      </w:r>
      <w:r w:rsidRPr="00E54329">
        <w:rPr>
          <w:rFonts w:ascii="Arial" w:hAnsi="Arial" w:cs="Arial"/>
          <w:i/>
          <w:iCs/>
          <w:noProof/>
        </w:rPr>
        <w:t>44</w:t>
      </w:r>
      <w:r w:rsidRPr="00E54329">
        <w:rPr>
          <w:rFonts w:ascii="Arial" w:hAnsi="Arial" w:cs="Arial"/>
          <w:noProof/>
        </w:rPr>
        <w:t>(2), 81–100. https://doi.org/10.1080/02724999208250604</w:t>
      </w:r>
    </w:p>
    <w:p w14:paraId="774365AA"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Reed, P. (1996). No evidence for blocking in human judgments of causality by stimuli presented during an outcome delay. </w:t>
      </w:r>
      <w:r w:rsidRPr="00E54329">
        <w:rPr>
          <w:rFonts w:ascii="Arial" w:hAnsi="Arial" w:cs="Arial"/>
          <w:i/>
          <w:iCs/>
          <w:noProof/>
        </w:rPr>
        <w:t>Learning and Motivation</w:t>
      </w:r>
      <w:r w:rsidRPr="00E54329">
        <w:rPr>
          <w:rFonts w:ascii="Arial" w:hAnsi="Arial" w:cs="Arial"/>
          <w:noProof/>
        </w:rPr>
        <w:t xml:space="preserve">, </w:t>
      </w:r>
      <w:r w:rsidRPr="00E54329">
        <w:rPr>
          <w:rFonts w:ascii="Arial" w:hAnsi="Arial" w:cs="Arial"/>
          <w:i/>
          <w:iCs/>
          <w:noProof/>
        </w:rPr>
        <w:t>27</w:t>
      </w:r>
      <w:r w:rsidRPr="00E54329">
        <w:rPr>
          <w:rFonts w:ascii="Arial" w:hAnsi="Arial" w:cs="Arial"/>
          <w:noProof/>
        </w:rPr>
        <w:t>(3), 317–333. https://doi.org/10.1006/lmot.1996.0018</w:t>
      </w:r>
    </w:p>
    <w:p w14:paraId="6FA025A3"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Reed, P. (1999). Role of a stimulus filling an action-outcome delay in human judgments of causal effectiveness. </w:t>
      </w:r>
      <w:r w:rsidRPr="00E54329">
        <w:rPr>
          <w:rFonts w:ascii="Arial" w:hAnsi="Arial" w:cs="Arial"/>
          <w:i/>
          <w:iCs/>
          <w:noProof/>
        </w:rPr>
        <w:t>Journal of Experimental Psychology: Animal Behavior Processes</w:t>
      </w:r>
      <w:r w:rsidRPr="00E54329">
        <w:rPr>
          <w:rFonts w:ascii="Arial" w:hAnsi="Arial" w:cs="Arial"/>
          <w:noProof/>
        </w:rPr>
        <w:t xml:space="preserve">, </w:t>
      </w:r>
      <w:r w:rsidRPr="00E54329">
        <w:rPr>
          <w:rFonts w:ascii="Arial" w:hAnsi="Arial" w:cs="Arial"/>
          <w:i/>
          <w:iCs/>
          <w:noProof/>
        </w:rPr>
        <w:t>25</w:t>
      </w:r>
      <w:r w:rsidRPr="00E54329">
        <w:rPr>
          <w:rFonts w:ascii="Arial" w:hAnsi="Arial" w:cs="Arial"/>
          <w:noProof/>
        </w:rPr>
        <w:t>(1), 92–102. https://doi.org/10.1037/0097-7403.25.1.92</w:t>
      </w:r>
    </w:p>
    <w:p w14:paraId="6DD0DA38"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Reed, P., Schachtman, T. R., &amp; Hall, G. (1988). Overshadowing and potentiation of instrumental responding in rats as a function of the schedule of reinforcement. </w:t>
      </w:r>
      <w:r w:rsidRPr="00E54329">
        <w:rPr>
          <w:rFonts w:ascii="Arial" w:hAnsi="Arial" w:cs="Arial"/>
          <w:i/>
          <w:iCs/>
          <w:noProof/>
        </w:rPr>
        <w:t>Learning and Motivation</w:t>
      </w:r>
      <w:r w:rsidRPr="00E54329">
        <w:rPr>
          <w:rFonts w:ascii="Arial" w:hAnsi="Arial" w:cs="Arial"/>
          <w:noProof/>
        </w:rPr>
        <w:t xml:space="preserve">, </w:t>
      </w:r>
      <w:r w:rsidRPr="00E54329">
        <w:rPr>
          <w:rFonts w:ascii="Arial" w:hAnsi="Arial" w:cs="Arial"/>
          <w:i/>
          <w:iCs/>
          <w:noProof/>
        </w:rPr>
        <w:t>19</w:t>
      </w:r>
      <w:r w:rsidRPr="00E54329">
        <w:rPr>
          <w:rFonts w:ascii="Arial" w:hAnsi="Arial" w:cs="Arial"/>
          <w:noProof/>
        </w:rPr>
        <w:t>(1), 13–30. https://doi.org/10.1016/0023-9690(88)90023-9</w:t>
      </w:r>
    </w:p>
    <w:p w14:paraId="005087DD"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Rescorla, R. A., &amp; Wagner, A. R. (1972). A theory of Pavlovian conditioning: Variations in the effectiveness of reinforcement and non- reinforcement. In I. A. H. B. &amp; W. F. Prokasy (Ed.), </w:t>
      </w:r>
      <w:r w:rsidRPr="00E54329">
        <w:rPr>
          <w:rFonts w:ascii="Arial" w:hAnsi="Arial" w:cs="Arial"/>
          <w:i/>
          <w:iCs/>
          <w:noProof/>
        </w:rPr>
        <w:t>Classical conditioning II: Current research and theory</w:t>
      </w:r>
      <w:r w:rsidRPr="00E54329">
        <w:rPr>
          <w:rFonts w:ascii="Arial" w:hAnsi="Arial" w:cs="Arial"/>
          <w:noProof/>
        </w:rPr>
        <w:t xml:space="preserve"> (pp. 64–99). New York: Appleton-Century-Crofts.</w:t>
      </w:r>
    </w:p>
    <w:p w14:paraId="2C78E3F5"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Riccio, D. C., Rabinowitwz, V., &amp; Axelrod, S. (1994). When Less is More. </w:t>
      </w:r>
      <w:r w:rsidRPr="00E54329">
        <w:rPr>
          <w:rFonts w:ascii="Arial" w:hAnsi="Arial" w:cs="Arial"/>
          <w:i/>
          <w:iCs/>
          <w:noProof/>
        </w:rPr>
        <w:t>American Psychologist</w:t>
      </w:r>
      <w:r w:rsidRPr="00E54329">
        <w:rPr>
          <w:rFonts w:ascii="Arial" w:hAnsi="Arial" w:cs="Arial"/>
          <w:noProof/>
        </w:rPr>
        <w:t xml:space="preserve">, </w:t>
      </w:r>
      <w:r w:rsidRPr="00E54329">
        <w:rPr>
          <w:rFonts w:ascii="Arial" w:hAnsi="Arial" w:cs="Arial"/>
          <w:i/>
          <w:iCs/>
          <w:noProof/>
        </w:rPr>
        <w:t>11</w:t>
      </w:r>
      <w:r w:rsidRPr="00E54329">
        <w:rPr>
          <w:rFonts w:ascii="Arial" w:hAnsi="Arial" w:cs="Arial"/>
          <w:noProof/>
        </w:rPr>
        <w:t>, 917–926. https://doi.org/10.1037//0003-066x.49.11.917</w:t>
      </w:r>
    </w:p>
    <w:p w14:paraId="34CDEA19"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lastRenderedPageBreak/>
        <w:t xml:space="preserve">Schachtman, T. R., Reed, P., &amp; Hall, G. (1987). Attenuation and Enhancement of Instrumental Responding by Signals for Reinforcement on a Variable Interval Schedule. </w:t>
      </w:r>
      <w:r w:rsidRPr="00E54329">
        <w:rPr>
          <w:rFonts w:ascii="Arial" w:hAnsi="Arial" w:cs="Arial"/>
          <w:i/>
          <w:iCs/>
          <w:noProof/>
        </w:rPr>
        <w:t>Journal of Experimental Psychology: Animal Behavior Processes</w:t>
      </w:r>
      <w:r w:rsidRPr="00E54329">
        <w:rPr>
          <w:rFonts w:ascii="Arial" w:hAnsi="Arial" w:cs="Arial"/>
          <w:noProof/>
        </w:rPr>
        <w:t xml:space="preserve">, </w:t>
      </w:r>
      <w:r w:rsidRPr="00E54329">
        <w:rPr>
          <w:rFonts w:ascii="Arial" w:hAnsi="Arial" w:cs="Arial"/>
          <w:i/>
          <w:iCs/>
          <w:noProof/>
        </w:rPr>
        <w:t>13</w:t>
      </w:r>
      <w:r w:rsidRPr="00E54329">
        <w:rPr>
          <w:rFonts w:ascii="Arial" w:hAnsi="Arial" w:cs="Arial"/>
          <w:noProof/>
        </w:rPr>
        <w:t>(3), 271–279. https://doi.org/10.1037/0097-7403.13.3.271</w:t>
      </w:r>
    </w:p>
    <w:p w14:paraId="5A9A9CDE"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Shanks, D. R. (1989). Selectional processes in causality judgment. </w:t>
      </w:r>
      <w:r w:rsidRPr="00E54329">
        <w:rPr>
          <w:rFonts w:ascii="Arial" w:hAnsi="Arial" w:cs="Arial"/>
          <w:i/>
          <w:iCs/>
          <w:noProof/>
        </w:rPr>
        <w:t>Memory &amp; Cognition</w:t>
      </w:r>
      <w:r w:rsidRPr="00E54329">
        <w:rPr>
          <w:rFonts w:ascii="Arial" w:hAnsi="Arial" w:cs="Arial"/>
          <w:noProof/>
        </w:rPr>
        <w:t xml:space="preserve">, </w:t>
      </w:r>
      <w:r w:rsidRPr="00E54329">
        <w:rPr>
          <w:rFonts w:ascii="Arial" w:hAnsi="Arial" w:cs="Arial"/>
          <w:i/>
          <w:iCs/>
          <w:noProof/>
        </w:rPr>
        <w:t>17</w:t>
      </w:r>
      <w:r w:rsidRPr="00E54329">
        <w:rPr>
          <w:rFonts w:ascii="Arial" w:hAnsi="Arial" w:cs="Arial"/>
          <w:noProof/>
        </w:rPr>
        <w:t>(1), 27–34. https://doi.org/10.3758/BF03199554</w:t>
      </w:r>
    </w:p>
    <w:p w14:paraId="7880DE0A"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Shanks, D. R. (2010). Learning: from association to cognition. </w:t>
      </w:r>
      <w:r w:rsidRPr="00E54329">
        <w:rPr>
          <w:rFonts w:ascii="Arial" w:hAnsi="Arial" w:cs="Arial"/>
          <w:i/>
          <w:iCs/>
          <w:noProof/>
        </w:rPr>
        <w:t>Annual Review of Psychology</w:t>
      </w:r>
      <w:r w:rsidRPr="00E54329">
        <w:rPr>
          <w:rFonts w:ascii="Arial" w:hAnsi="Arial" w:cs="Arial"/>
          <w:noProof/>
        </w:rPr>
        <w:t xml:space="preserve">, </w:t>
      </w:r>
      <w:r w:rsidRPr="00E54329">
        <w:rPr>
          <w:rFonts w:ascii="Arial" w:hAnsi="Arial" w:cs="Arial"/>
          <w:i/>
          <w:iCs/>
          <w:noProof/>
        </w:rPr>
        <w:t>61</w:t>
      </w:r>
      <w:r w:rsidRPr="00E54329">
        <w:rPr>
          <w:rFonts w:ascii="Arial" w:hAnsi="Arial" w:cs="Arial"/>
          <w:noProof/>
        </w:rPr>
        <w:t>, 273–301. https://doi.org/10.1146/annurev.psych.093008.100519</w:t>
      </w:r>
    </w:p>
    <w:p w14:paraId="02D32D55"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Shanks, D. R., Pearson, S. M., &amp; Dickinson, A. (1989). Temporal Contiguity and the Judgement of Causality by Human Subjects. </w:t>
      </w:r>
      <w:r w:rsidRPr="00E54329">
        <w:rPr>
          <w:rFonts w:ascii="Arial" w:hAnsi="Arial" w:cs="Arial"/>
          <w:i/>
          <w:iCs/>
          <w:noProof/>
        </w:rPr>
        <w:t>The Quarterly Journal of Experimental Psychology Section B</w:t>
      </w:r>
      <w:r w:rsidRPr="00E54329">
        <w:rPr>
          <w:rFonts w:ascii="Arial" w:hAnsi="Arial" w:cs="Arial"/>
          <w:noProof/>
        </w:rPr>
        <w:t xml:space="preserve">, </w:t>
      </w:r>
      <w:r w:rsidRPr="00E54329">
        <w:rPr>
          <w:rFonts w:ascii="Arial" w:hAnsi="Arial" w:cs="Arial"/>
          <w:i/>
          <w:iCs/>
          <w:noProof/>
        </w:rPr>
        <w:t>41B</w:t>
      </w:r>
      <w:r w:rsidRPr="00E54329">
        <w:rPr>
          <w:rFonts w:ascii="Arial" w:hAnsi="Arial" w:cs="Arial"/>
          <w:noProof/>
        </w:rPr>
        <w:t>(2), 139–159. https://doi.org/https://doi.org/10.1080/14640748908401189</w:t>
      </w:r>
    </w:p>
    <w:p w14:paraId="7A7EC78E"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Urcelay, G. P. (2017). Competition and facilitation in compound conditioning. </w:t>
      </w:r>
      <w:r w:rsidRPr="00E54329">
        <w:rPr>
          <w:rFonts w:ascii="Arial" w:hAnsi="Arial" w:cs="Arial"/>
          <w:i/>
          <w:iCs/>
          <w:noProof/>
        </w:rPr>
        <w:t>Journal of Experimental Psychology: Animal Learning and Cognition</w:t>
      </w:r>
      <w:r w:rsidRPr="00E54329">
        <w:rPr>
          <w:rFonts w:ascii="Arial" w:hAnsi="Arial" w:cs="Arial"/>
          <w:noProof/>
        </w:rPr>
        <w:t xml:space="preserve">, </w:t>
      </w:r>
      <w:r w:rsidRPr="00E54329">
        <w:rPr>
          <w:rFonts w:ascii="Arial" w:hAnsi="Arial" w:cs="Arial"/>
          <w:i/>
          <w:iCs/>
          <w:noProof/>
        </w:rPr>
        <w:t>43</w:t>
      </w:r>
      <w:r w:rsidRPr="00E54329">
        <w:rPr>
          <w:rFonts w:ascii="Arial" w:hAnsi="Arial" w:cs="Arial"/>
          <w:noProof/>
        </w:rPr>
        <w:t>(4), 303–314. https://doi.org/10.1037/xan0000149</w:t>
      </w:r>
    </w:p>
    <w:p w14:paraId="6CBA7CD6"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Urcelay, G. P., &amp; Miller, R. R. (2009). Potentiation and Overshadowing in Pavlovian Fear Conditioning. </w:t>
      </w:r>
      <w:r w:rsidRPr="00E54329">
        <w:rPr>
          <w:rFonts w:ascii="Arial" w:hAnsi="Arial" w:cs="Arial"/>
          <w:i/>
          <w:iCs/>
          <w:noProof/>
        </w:rPr>
        <w:t>Journal of Experimental Psychology: Animal Behavior Processes</w:t>
      </w:r>
      <w:r w:rsidRPr="00E54329">
        <w:rPr>
          <w:rFonts w:ascii="Arial" w:hAnsi="Arial" w:cs="Arial"/>
          <w:noProof/>
        </w:rPr>
        <w:t xml:space="preserve">, </w:t>
      </w:r>
      <w:r w:rsidRPr="00E54329">
        <w:rPr>
          <w:rFonts w:ascii="Arial" w:hAnsi="Arial" w:cs="Arial"/>
          <w:i/>
          <w:iCs/>
          <w:noProof/>
        </w:rPr>
        <w:t>35</w:t>
      </w:r>
      <w:r w:rsidRPr="00E54329">
        <w:rPr>
          <w:rFonts w:ascii="Arial" w:hAnsi="Arial" w:cs="Arial"/>
          <w:noProof/>
        </w:rPr>
        <w:t>(3), 340–356. https://doi.org/10.1037/a0014350</w:t>
      </w:r>
    </w:p>
    <w:p w14:paraId="4953FE06"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Wasserman, E. A., &amp; Miller, R. R. (1997). What’s elementary about associative learning? </w:t>
      </w:r>
      <w:r w:rsidRPr="00E54329">
        <w:rPr>
          <w:rFonts w:ascii="Arial" w:hAnsi="Arial" w:cs="Arial"/>
          <w:i/>
          <w:iCs/>
          <w:noProof/>
        </w:rPr>
        <w:t>Annual Review of Psychology</w:t>
      </w:r>
      <w:r w:rsidRPr="00E54329">
        <w:rPr>
          <w:rFonts w:ascii="Arial" w:hAnsi="Arial" w:cs="Arial"/>
          <w:noProof/>
        </w:rPr>
        <w:t xml:space="preserve">, </w:t>
      </w:r>
      <w:r w:rsidRPr="00E54329">
        <w:rPr>
          <w:rFonts w:ascii="Arial" w:hAnsi="Arial" w:cs="Arial"/>
          <w:i/>
          <w:iCs/>
          <w:noProof/>
        </w:rPr>
        <w:t>48</w:t>
      </w:r>
      <w:r w:rsidRPr="00E54329">
        <w:rPr>
          <w:rFonts w:ascii="Arial" w:hAnsi="Arial" w:cs="Arial"/>
          <w:noProof/>
        </w:rPr>
        <w:t>, 573–607. https://doi.org/10.1146/annurev.psych.48.1.573</w:t>
      </w:r>
    </w:p>
    <w:p w14:paraId="364515C1"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Williams, B. A. (1999). Associative competition in operant conditioning: Blocking the response-reinforcer association. </w:t>
      </w:r>
      <w:r w:rsidRPr="00E54329">
        <w:rPr>
          <w:rFonts w:ascii="Arial" w:hAnsi="Arial" w:cs="Arial"/>
          <w:i/>
          <w:iCs/>
          <w:noProof/>
        </w:rPr>
        <w:t>Psychonomic Bulletin and Review</w:t>
      </w:r>
      <w:r w:rsidRPr="00E54329">
        <w:rPr>
          <w:rFonts w:ascii="Arial" w:hAnsi="Arial" w:cs="Arial"/>
          <w:noProof/>
        </w:rPr>
        <w:t xml:space="preserve">, </w:t>
      </w:r>
      <w:r w:rsidRPr="00E54329">
        <w:rPr>
          <w:rFonts w:ascii="Arial" w:hAnsi="Arial" w:cs="Arial"/>
          <w:i/>
          <w:iCs/>
          <w:noProof/>
        </w:rPr>
        <w:t>6</w:t>
      </w:r>
      <w:r w:rsidRPr="00E54329">
        <w:rPr>
          <w:rFonts w:ascii="Arial" w:hAnsi="Arial" w:cs="Arial"/>
          <w:noProof/>
        </w:rPr>
        <w:t>(4), 618–623. https://doi.org/10.3758/BF03212970</w:t>
      </w:r>
    </w:p>
    <w:p w14:paraId="13606455" w14:textId="77777777" w:rsidR="00E54329" w:rsidRPr="00E54329" w:rsidRDefault="00E54329" w:rsidP="00E54329">
      <w:pPr>
        <w:widowControl w:val="0"/>
        <w:autoSpaceDE w:val="0"/>
        <w:autoSpaceDN w:val="0"/>
        <w:adjustRightInd w:val="0"/>
        <w:spacing w:line="360" w:lineRule="auto"/>
        <w:ind w:left="480" w:hanging="480"/>
        <w:rPr>
          <w:rFonts w:ascii="Arial" w:hAnsi="Arial" w:cs="Arial"/>
          <w:noProof/>
        </w:rPr>
      </w:pPr>
      <w:r w:rsidRPr="00E54329">
        <w:rPr>
          <w:rFonts w:ascii="Arial" w:hAnsi="Arial" w:cs="Arial"/>
          <w:noProof/>
        </w:rPr>
        <w:t xml:space="preserve">Williams, D. A., Sagness, K. E., &amp; McPhee, J. E. (1994). Configural and elemental strategies in predictive learning. </w:t>
      </w:r>
      <w:r w:rsidRPr="00E54329">
        <w:rPr>
          <w:rFonts w:ascii="Arial" w:hAnsi="Arial" w:cs="Arial"/>
          <w:i/>
          <w:iCs/>
          <w:noProof/>
        </w:rPr>
        <w:t>Journal of Experimental Psychology: Learning, Memory, and Cognition</w:t>
      </w:r>
      <w:r w:rsidRPr="00E54329">
        <w:rPr>
          <w:rFonts w:ascii="Arial" w:hAnsi="Arial" w:cs="Arial"/>
          <w:noProof/>
        </w:rPr>
        <w:t xml:space="preserve">, </w:t>
      </w:r>
      <w:r w:rsidRPr="00E54329">
        <w:rPr>
          <w:rFonts w:ascii="Arial" w:hAnsi="Arial" w:cs="Arial"/>
          <w:i/>
          <w:iCs/>
          <w:noProof/>
        </w:rPr>
        <w:t>20</w:t>
      </w:r>
      <w:r w:rsidRPr="00E54329">
        <w:rPr>
          <w:rFonts w:ascii="Arial" w:hAnsi="Arial" w:cs="Arial"/>
          <w:noProof/>
        </w:rPr>
        <w:t>(3), 694–709. https://doi.org/10.1037//0278-7393.20.3.694</w:t>
      </w:r>
    </w:p>
    <w:p w14:paraId="5624F8D9" w14:textId="73F5D4D6" w:rsidR="00BA1D6B" w:rsidRDefault="00BC4D51" w:rsidP="00E54329">
      <w:pPr>
        <w:widowControl w:val="0"/>
        <w:autoSpaceDE w:val="0"/>
        <w:autoSpaceDN w:val="0"/>
        <w:adjustRightInd w:val="0"/>
        <w:spacing w:line="360" w:lineRule="auto"/>
        <w:ind w:left="480" w:hanging="480"/>
        <w:rPr>
          <w:rFonts w:ascii="Arial" w:hAnsi="Arial" w:cs="Arial"/>
          <w:lang w:val="en-GB"/>
        </w:rPr>
      </w:pPr>
      <w:r>
        <w:rPr>
          <w:rFonts w:ascii="Arial" w:hAnsi="Arial" w:cs="Arial"/>
          <w:lang w:val="en-GB"/>
        </w:rPr>
        <w:fldChar w:fldCharType="end"/>
      </w:r>
    </w:p>
    <w:p w14:paraId="203BD75F" w14:textId="39A09BA6" w:rsidR="00BA1D6B" w:rsidRDefault="00BA1D6B">
      <w:pPr>
        <w:rPr>
          <w:rFonts w:ascii="Arial" w:hAnsi="Arial" w:cs="Arial"/>
          <w:lang w:val="en-GB"/>
        </w:rPr>
      </w:pPr>
      <w:r>
        <w:rPr>
          <w:rFonts w:ascii="Arial" w:hAnsi="Arial" w:cs="Arial"/>
          <w:lang w:val="en-GB"/>
        </w:rPr>
        <w:br w:type="page"/>
      </w:r>
    </w:p>
    <w:p w14:paraId="617FF61C" w14:textId="3D3DD5F9" w:rsidR="00BA1D6B" w:rsidRPr="002810E6" w:rsidRDefault="00BA1D6B" w:rsidP="002B50C3">
      <w:pPr>
        <w:widowControl w:val="0"/>
        <w:autoSpaceDE w:val="0"/>
        <w:autoSpaceDN w:val="0"/>
        <w:adjustRightInd w:val="0"/>
        <w:spacing w:line="360" w:lineRule="auto"/>
        <w:ind w:left="426" w:hanging="426"/>
        <w:rPr>
          <w:rFonts w:ascii="Arial" w:hAnsi="Arial" w:cs="Arial"/>
          <w:b/>
          <w:bCs/>
        </w:rPr>
      </w:pPr>
      <w:r w:rsidRPr="002810E6">
        <w:rPr>
          <w:rFonts w:ascii="Arial" w:hAnsi="Arial" w:cs="Arial"/>
          <w:b/>
          <w:bCs/>
        </w:rPr>
        <w:lastRenderedPageBreak/>
        <w:t xml:space="preserve">Table 1 </w:t>
      </w:r>
    </w:p>
    <w:p w14:paraId="084689CD" w14:textId="6605EB5E" w:rsidR="00BA1D6B" w:rsidRDefault="00BA1D6B" w:rsidP="002B50C3">
      <w:pPr>
        <w:widowControl w:val="0"/>
        <w:autoSpaceDE w:val="0"/>
        <w:autoSpaceDN w:val="0"/>
        <w:adjustRightInd w:val="0"/>
        <w:spacing w:line="360" w:lineRule="auto"/>
        <w:ind w:left="426" w:hanging="426"/>
        <w:rPr>
          <w:rFonts w:ascii="Arial" w:hAnsi="Arial" w:cs="Arial"/>
        </w:rPr>
      </w:pPr>
      <w:r>
        <w:rPr>
          <w:rFonts w:ascii="Arial" w:hAnsi="Arial" w:cs="Arial"/>
        </w:rPr>
        <w:t>Descriptive statistics in each condition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944"/>
        <w:gridCol w:w="908"/>
        <w:gridCol w:w="909"/>
        <w:gridCol w:w="1125"/>
        <w:gridCol w:w="817"/>
        <w:gridCol w:w="1029"/>
        <w:gridCol w:w="1022"/>
      </w:tblGrid>
      <w:tr w:rsidR="00424C2D" w:rsidRPr="005B49D6" w14:paraId="562FF0F2" w14:textId="77777777" w:rsidTr="002810E6">
        <w:tc>
          <w:tcPr>
            <w:tcW w:w="750" w:type="dxa"/>
            <w:tcBorders>
              <w:bottom w:val="nil"/>
            </w:tcBorders>
          </w:tcPr>
          <w:p w14:paraId="0E8946AC" w14:textId="77777777" w:rsidR="00BA1D6B" w:rsidRPr="002810E6" w:rsidRDefault="00BA1D6B" w:rsidP="007C0962">
            <w:pPr>
              <w:spacing w:line="360" w:lineRule="auto"/>
              <w:rPr>
                <w:rFonts w:ascii="Arial" w:hAnsi="Arial" w:cs="Arial"/>
                <w:sz w:val="22"/>
                <w:szCs w:val="22"/>
              </w:rPr>
            </w:pPr>
          </w:p>
        </w:tc>
        <w:tc>
          <w:tcPr>
            <w:tcW w:w="1944" w:type="dxa"/>
            <w:tcBorders>
              <w:bottom w:val="nil"/>
            </w:tcBorders>
          </w:tcPr>
          <w:p w14:paraId="4368DC6C" w14:textId="77777777" w:rsidR="00BA1D6B" w:rsidRPr="002810E6" w:rsidRDefault="00BA1D6B" w:rsidP="007C0962">
            <w:pPr>
              <w:spacing w:line="360" w:lineRule="auto"/>
              <w:rPr>
                <w:rFonts w:ascii="Arial" w:hAnsi="Arial" w:cs="Arial"/>
                <w:sz w:val="22"/>
                <w:szCs w:val="22"/>
              </w:rPr>
            </w:pPr>
          </w:p>
        </w:tc>
        <w:tc>
          <w:tcPr>
            <w:tcW w:w="1817" w:type="dxa"/>
            <w:gridSpan w:val="2"/>
            <w:tcBorders>
              <w:bottom w:val="nil"/>
            </w:tcBorders>
          </w:tcPr>
          <w:p w14:paraId="28DCEDF5" w14:textId="77777777" w:rsidR="00BA1D6B" w:rsidRPr="002810E6" w:rsidRDefault="00BA1D6B" w:rsidP="007C0962">
            <w:pPr>
              <w:spacing w:line="360" w:lineRule="auto"/>
              <w:rPr>
                <w:rFonts w:ascii="Arial" w:hAnsi="Arial" w:cs="Arial"/>
                <w:sz w:val="22"/>
                <w:szCs w:val="22"/>
              </w:rPr>
            </w:pPr>
            <w:r w:rsidRPr="002810E6">
              <w:rPr>
                <w:rFonts w:ascii="Arial" w:hAnsi="Arial" w:cs="Arial"/>
              </w:rPr>
              <w:t xml:space="preserve">Instrumental </w:t>
            </w:r>
          </w:p>
          <w:p w14:paraId="3EA197DC" w14:textId="57D756B4" w:rsidR="00BA1D6B" w:rsidRPr="002810E6" w:rsidRDefault="00BA1D6B" w:rsidP="007C0962">
            <w:pPr>
              <w:spacing w:line="360" w:lineRule="auto"/>
              <w:rPr>
                <w:rFonts w:ascii="Arial" w:hAnsi="Arial" w:cs="Arial"/>
                <w:sz w:val="22"/>
                <w:szCs w:val="22"/>
              </w:rPr>
            </w:pPr>
            <w:r w:rsidRPr="002810E6">
              <w:rPr>
                <w:rFonts w:ascii="Arial" w:hAnsi="Arial" w:cs="Arial"/>
              </w:rPr>
              <w:t>(</w:t>
            </w:r>
            <w:r w:rsidR="00E55783">
              <w:rPr>
                <w:rFonts w:ascii="Arial" w:hAnsi="Arial" w:cs="Arial"/>
                <w:sz w:val="22"/>
                <w:szCs w:val="22"/>
              </w:rPr>
              <w:t xml:space="preserve">Square </w:t>
            </w:r>
            <w:r w:rsidRPr="002810E6">
              <w:rPr>
                <w:rFonts w:ascii="Arial" w:hAnsi="Arial" w:cs="Arial"/>
              </w:rPr>
              <w:t>Root)</w:t>
            </w:r>
          </w:p>
        </w:tc>
        <w:tc>
          <w:tcPr>
            <w:tcW w:w="1942" w:type="dxa"/>
            <w:gridSpan w:val="2"/>
            <w:tcBorders>
              <w:bottom w:val="nil"/>
            </w:tcBorders>
          </w:tcPr>
          <w:p w14:paraId="584BB42D" w14:textId="7F659BBC" w:rsidR="00BA1D6B" w:rsidRPr="002810E6" w:rsidRDefault="00BA1D6B" w:rsidP="007C0962">
            <w:pPr>
              <w:spacing w:line="360" w:lineRule="auto"/>
              <w:rPr>
                <w:rFonts w:ascii="Arial" w:hAnsi="Arial" w:cs="Arial"/>
                <w:sz w:val="22"/>
                <w:szCs w:val="22"/>
              </w:rPr>
            </w:pPr>
            <w:r w:rsidRPr="002810E6">
              <w:rPr>
                <w:rFonts w:ascii="Arial" w:hAnsi="Arial" w:cs="Arial"/>
              </w:rPr>
              <w:t>Instrumental (</w:t>
            </w:r>
            <w:r w:rsidR="00E55783">
              <w:rPr>
                <w:rFonts w:ascii="Arial" w:hAnsi="Arial" w:cs="Arial"/>
                <w:sz w:val="22"/>
                <w:szCs w:val="22"/>
              </w:rPr>
              <w:t>Raw Data</w:t>
            </w:r>
            <w:r w:rsidRPr="002810E6">
              <w:rPr>
                <w:rFonts w:ascii="Arial" w:hAnsi="Arial" w:cs="Arial"/>
              </w:rPr>
              <w:t>)</w:t>
            </w:r>
          </w:p>
        </w:tc>
        <w:tc>
          <w:tcPr>
            <w:tcW w:w="2051" w:type="dxa"/>
            <w:gridSpan w:val="2"/>
            <w:tcBorders>
              <w:bottom w:val="nil"/>
            </w:tcBorders>
          </w:tcPr>
          <w:p w14:paraId="6B4C19B5" w14:textId="77777777" w:rsidR="00BA1D6B" w:rsidRPr="002810E6" w:rsidRDefault="00BA1D6B" w:rsidP="007C0962">
            <w:pPr>
              <w:spacing w:line="360" w:lineRule="auto"/>
              <w:rPr>
                <w:rFonts w:ascii="Arial" w:hAnsi="Arial" w:cs="Arial"/>
                <w:sz w:val="22"/>
                <w:szCs w:val="22"/>
              </w:rPr>
            </w:pPr>
            <w:r w:rsidRPr="002810E6">
              <w:rPr>
                <w:rFonts w:ascii="Arial" w:hAnsi="Arial" w:cs="Arial"/>
              </w:rPr>
              <w:t>Causal Judgments</w:t>
            </w:r>
          </w:p>
        </w:tc>
      </w:tr>
      <w:tr w:rsidR="00B17D12" w:rsidRPr="005B49D6" w14:paraId="48307CBE" w14:textId="77777777" w:rsidTr="002810E6">
        <w:tc>
          <w:tcPr>
            <w:tcW w:w="750" w:type="dxa"/>
            <w:tcBorders>
              <w:top w:val="nil"/>
              <w:bottom w:val="single" w:sz="4" w:space="0" w:color="auto"/>
            </w:tcBorders>
          </w:tcPr>
          <w:p w14:paraId="7DDBF77B" w14:textId="366DACFF" w:rsidR="00BA1D6B" w:rsidRPr="002810E6" w:rsidRDefault="00BA1D6B" w:rsidP="007C0962">
            <w:pPr>
              <w:spacing w:line="360" w:lineRule="auto"/>
              <w:rPr>
                <w:rFonts w:ascii="Arial" w:hAnsi="Arial" w:cs="Arial"/>
                <w:sz w:val="22"/>
                <w:szCs w:val="22"/>
              </w:rPr>
            </w:pPr>
            <w:r w:rsidRPr="002810E6">
              <w:rPr>
                <w:rFonts w:ascii="Arial" w:hAnsi="Arial" w:cs="Arial"/>
              </w:rPr>
              <w:t>Exp</w:t>
            </w:r>
          </w:p>
        </w:tc>
        <w:tc>
          <w:tcPr>
            <w:tcW w:w="1944" w:type="dxa"/>
            <w:tcBorders>
              <w:top w:val="nil"/>
              <w:bottom w:val="single" w:sz="4" w:space="0" w:color="auto"/>
            </w:tcBorders>
          </w:tcPr>
          <w:p w14:paraId="7AB2186D" w14:textId="77777777" w:rsidR="00BA1D6B" w:rsidRPr="002810E6" w:rsidRDefault="00BA1D6B" w:rsidP="007C0962">
            <w:pPr>
              <w:spacing w:line="360" w:lineRule="auto"/>
              <w:rPr>
                <w:rFonts w:ascii="Arial" w:hAnsi="Arial" w:cs="Arial"/>
                <w:sz w:val="22"/>
                <w:szCs w:val="22"/>
              </w:rPr>
            </w:pPr>
            <w:r w:rsidRPr="002810E6">
              <w:rPr>
                <w:rFonts w:ascii="Arial" w:hAnsi="Arial" w:cs="Arial"/>
              </w:rPr>
              <w:t>Conditions</w:t>
            </w:r>
          </w:p>
        </w:tc>
        <w:tc>
          <w:tcPr>
            <w:tcW w:w="908" w:type="dxa"/>
            <w:tcBorders>
              <w:top w:val="nil"/>
              <w:bottom w:val="single" w:sz="4" w:space="0" w:color="auto"/>
            </w:tcBorders>
          </w:tcPr>
          <w:p w14:paraId="1D5FF96C" w14:textId="77777777" w:rsidR="00BA1D6B" w:rsidRPr="002810E6" w:rsidRDefault="00BA1D6B" w:rsidP="007C0962">
            <w:pPr>
              <w:spacing w:line="360" w:lineRule="auto"/>
              <w:rPr>
                <w:rFonts w:ascii="Arial" w:hAnsi="Arial" w:cs="Arial"/>
                <w:sz w:val="22"/>
                <w:szCs w:val="22"/>
              </w:rPr>
            </w:pPr>
            <w:r w:rsidRPr="002810E6">
              <w:rPr>
                <w:rFonts w:ascii="Arial" w:hAnsi="Arial" w:cs="Arial"/>
              </w:rPr>
              <w:t>Mean</w:t>
            </w:r>
          </w:p>
        </w:tc>
        <w:tc>
          <w:tcPr>
            <w:tcW w:w="909" w:type="dxa"/>
            <w:tcBorders>
              <w:top w:val="nil"/>
              <w:bottom w:val="single" w:sz="4" w:space="0" w:color="auto"/>
            </w:tcBorders>
          </w:tcPr>
          <w:p w14:paraId="05F06666" w14:textId="77777777" w:rsidR="00BA1D6B" w:rsidRPr="002810E6" w:rsidRDefault="00BA1D6B" w:rsidP="007C0962">
            <w:pPr>
              <w:spacing w:line="360" w:lineRule="auto"/>
              <w:rPr>
                <w:rFonts w:ascii="Arial" w:hAnsi="Arial" w:cs="Arial"/>
                <w:sz w:val="22"/>
                <w:szCs w:val="22"/>
              </w:rPr>
            </w:pPr>
            <w:r w:rsidRPr="002810E6">
              <w:rPr>
                <w:rFonts w:ascii="Arial" w:hAnsi="Arial" w:cs="Arial"/>
              </w:rPr>
              <w:t>SD</w:t>
            </w:r>
          </w:p>
        </w:tc>
        <w:tc>
          <w:tcPr>
            <w:tcW w:w="1125" w:type="dxa"/>
            <w:tcBorders>
              <w:top w:val="nil"/>
              <w:bottom w:val="single" w:sz="4" w:space="0" w:color="auto"/>
            </w:tcBorders>
          </w:tcPr>
          <w:p w14:paraId="72951970" w14:textId="77777777" w:rsidR="00BA1D6B" w:rsidRPr="002810E6" w:rsidRDefault="00BA1D6B" w:rsidP="007C0962">
            <w:pPr>
              <w:spacing w:line="360" w:lineRule="auto"/>
              <w:rPr>
                <w:rFonts w:ascii="Arial" w:hAnsi="Arial" w:cs="Arial"/>
                <w:sz w:val="22"/>
                <w:szCs w:val="22"/>
              </w:rPr>
            </w:pPr>
            <w:r w:rsidRPr="002810E6">
              <w:rPr>
                <w:rFonts w:ascii="Arial" w:hAnsi="Arial" w:cs="Arial"/>
              </w:rPr>
              <w:t>Mean</w:t>
            </w:r>
          </w:p>
        </w:tc>
        <w:tc>
          <w:tcPr>
            <w:tcW w:w="817" w:type="dxa"/>
            <w:tcBorders>
              <w:top w:val="nil"/>
              <w:bottom w:val="single" w:sz="4" w:space="0" w:color="auto"/>
            </w:tcBorders>
          </w:tcPr>
          <w:p w14:paraId="5CFDDB57" w14:textId="77777777" w:rsidR="00BA1D6B" w:rsidRPr="002810E6" w:rsidRDefault="00BA1D6B" w:rsidP="007C0962">
            <w:pPr>
              <w:spacing w:line="360" w:lineRule="auto"/>
              <w:rPr>
                <w:rFonts w:ascii="Arial" w:hAnsi="Arial" w:cs="Arial"/>
                <w:sz w:val="22"/>
                <w:szCs w:val="22"/>
              </w:rPr>
            </w:pPr>
            <w:r w:rsidRPr="002810E6">
              <w:rPr>
                <w:rFonts w:ascii="Arial" w:hAnsi="Arial" w:cs="Arial"/>
              </w:rPr>
              <w:t>SD</w:t>
            </w:r>
          </w:p>
        </w:tc>
        <w:tc>
          <w:tcPr>
            <w:tcW w:w="1029" w:type="dxa"/>
            <w:tcBorders>
              <w:top w:val="nil"/>
              <w:bottom w:val="single" w:sz="4" w:space="0" w:color="auto"/>
            </w:tcBorders>
          </w:tcPr>
          <w:p w14:paraId="11D489FA" w14:textId="77777777" w:rsidR="00BA1D6B" w:rsidRPr="002810E6" w:rsidRDefault="00BA1D6B" w:rsidP="007C0962">
            <w:pPr>
              <w:spacing w:line="360" w:lineRule="auto"/>
              <w:rPr>
                <w:rFonts w:ascii="Arial" w:hAnsi="Arial" w:cs="Arial"/>
                <w:sz w:val="22"/>
                <w:szCs w:val="22"/>
              </w:rPr>
            </w:pPr>
            <w:r w:rsidRPr="002810E6">
              <w:rPr>
                <w:rFonts w:ascii="Arial" w:hAnsi="Arial" w:cs="Arial"/>
              </w:rPr>
              <w:t xml:space="preserve">Mean </w:t>
            </w:r>
          </w:p>
        </w:tc>
        <w:tc>
          <w:tcPr>
            <w:tcW w:w="1022" w:type="dxa"/>
            <w:tcBorders>
              <w:top w:val="nil"/>
              <w:bottom w:val="single" w:sz="4" w:space="0" w:color="auto"/>
            </w:tcBorders>
          </w:tcPr>
          <w:p w14:paraId="21BDE87B" w14:textId="77777777" w:rsidR="00BA1D6B" w:rsidRPr="002810E6" w:rsidRDefault="00BA1D6B" w:rsidP="007C0962">
            <w:pPr>
              <w:spacing w:line="360" w:lineRule="auto"/>
              <w:rPr>
                <w:rFonts w:ascii="Arial" w:hAnsi="Arial" w:cs="Arial"/>
                <w:sz w:val="22"/>
                <w:szCs w:val="22"/>
              </w:rPr>
            </w:pPr>
            <w:r w:rsidRPr="002810E6">
              <w:rPr>
                <w:rFonts w:ascii="Arial" w:hAnsi="Arial" w:cs="Arial"/>
              </w:rPr>
              <w:t>SD</w:t>
            </w:r>
          </w:p>
        </w:tc>
      </w:tr>
      <w:tr w:rsidR="00B17D12" w:rsidRPr="005B49D6" w14:paraId="3F8B77D5" w14:textId="77777777" w:rsidTr="002810E6">
        <w:tc>
          <w:tcPr>
            <w:tcW w:w="750" w:type="dxa"/>
            <w:vMerge w:val="restart"/>
            <w:tcBorders>
              <w:top w:val="single" w:sz="4" w:space="0" w:color="auto"/>
            </w:tcBorders>
          </w:tcPr>
          <w:p w14:paraId="604CE77E" w14:textId="77777777" w:rsidR="00BA1D6B" w:rsidRPr="002810E6" w:rsidRDefault="00BA1D6B" w:rsidP="007C0962">
            <w:pPr>
              <w:spacing w:line="360" w:lineRule="auto"/>
              <w:rPr>
                <w:rFonts w:ascii="Arial" w:hAnsi="Arial" w:cs="Arial"/>
                <w:sz w:val="22"/>
                <w:szCs w:val="22"/>
              </w:rPr>
            </w:pPr>
            <w:r w:rsidRPr="002810E6">
              <w:rPr>
                <w:rFonts w:ascii="Arial" w:hAnsi="Arial" w:cs="Arial"/>
              </w:rPr>
              <w:t>1</w:t>
            </w:r>
          </w:p>
        </w:tc>
        <w:tc>
          <w:tcPr>
            <w:tcW w:w="1944" w:type="dxa"/>
            <w:tcBorders>
              <w:top w:val="single" w:sz="4" w:space="0" w:color="auto"/>
            </w:tcBorders>
          </w:tcPr>
          <w:p w14:paraId="0159C5A3" w14:textId="1E172620" w:rsidR="00BA1D6B" w:rsidRPr="002810E6" w:rsidRDefault="00BA1D6B" w:rsidP="007C0962">
            <w:pPr>
              <w:spacing w:line="360" w:lineRule="auto"/>
              <w:rPr>
                <w:rFonts w:ascii="Arial" w:hAnsi="Arial" w:cs="Arial"/>
                <w:sz w:val="22"/>
                <w:szCs w:val="22"/>
              </w:rPr>
            </w:pPr>
            <w:r w:rsidRPr="005B49D6">
              <w:rPr>
                <w:rFonts w:ascii="Arial" w:hAnsi="Arial" w:cs="Arial"/>
              </w:rPr>
              <w:t>D2 No-Signal</w:t>
            </w:r>
          </w:p>
        </w:tc>
        <w:tc>
          <w:tcPr>
            <w:tcW w:w="908" w:type="dxa"/>
            <w:tcBorders>
              <w:top w:val="single" w:sz="4" w:space="0" w:color="auto"/>
            </w:tcBorders>
          </w:tcPr>
          <w:p w14:paraId="6BFFB12A"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5.72</w:t>
            </w:r>
          </w:p>
        </w:tc>
        <w:tc>
          <w:tcPr>
            <w:tcW w:w="909" w:type="dxa"/>
            <w:tcBorders>
              <w:top w:val="single" w:sz="4" w:space="0" w:color="auto"/>
            </w:tcBorders>
          </w:tcPr>
          <w:p w14:paraId="4B3C85E1"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1.88</w:t>
            </w:r>
          </w:p>
        </w:tc>
        <w:tc>
          <w:tcPr>
            <w:tcW w:w="1125" w:type="dxa"/>
            <w:tcBorders>
              <w:top w:val="single" w:sz="4" w:space="0" w:color="auto"/>
            </w:tcBorders>
          </w:tcPr>
          <w:p w14:paraId="6BE8E439" w14:textId="58642F61" w:rsidR="00BA1D6B" w:rsidRPr="002810E6" w:rsidRDefault="007639EE" w:rsidP="007C0962">
            <w:pPr>
              <w:spacing w:line="360" w:lineRule="auto"/>
              <w:rPr>
                <w:rFonts w:ascii="Arial" w:hAnsi="Arial" w:cs="Arial"/>
                <w:sz w:val="22"/>
                <w:szCs w:val="22"/>
              </w:rPr>
            </w:pPr>
            <w:r w:rsidRPr="002810E6">
              <w:rPr>
                <w:rFonts w:ascii="Arial" w:hAnsi="Arial" w:cs="Arial"/>
              </w:rPr>
              <w:t>36.73</w:t>
            </w:r>
          </w:p>
        </w:tc>
        <w:tc>
          <w:tcPr>
            <w:tcW w:w="817" w:type="dxa"/>
            <w:tcBorders>
              <w:top w:val="single" w:sz="4" w:space="0" w:color="auto"/>
            </w:tcBorders>
          </w:tcPr>
          <w:p w14:paraId="60885697" w14:textId="1E72A095" w:rsidR="00BA1D6B" w:rsidRPr="002810E6" w:rsidRDefault="007639EE" w:rsidP="007C0962">
            <w:pPr>
              <w:spacing w:line="360" w:lineRule="auto"/>
              <w:rPr>
                <w:rFonts w:ascii="Arial" w:hAnsi="Arial" w:cs="Arial"/>
                <w:sz w:val="22"/>
                <w:szCs w:val="22"/>
              </w:rPr>
            </w:pPr>
            <w:r w:rsidRPr="002810E6">
              <w:rPr>
                <w:rFonts w:ascii="Arial" w:hAnsi="Arial" w:cs="Arial"/>
              </w:rPr>
              <w:t>21.92</w:t>
            </w:r>
          </w:p>
        </w:tc>
        <w:tc>
          <w:tcPr>
            <w:tcW w:w="1029" w:type="dxa"/>
            <w:tcBorders>
              <w:top w:val="single" w:sz="4" w:space="0" w:color="auto"/>
            </w:tcBorders>
          </w:tcPr>
          <w:p w14:paraId="696ED0AB"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65.57</w:t>
            </w:r>
          </w:p>
        </w:tc>
        <w:tc>
          <w:tcPr>
            <w:tcW w:w="1022" w:type="dxa"/>
            <w:tcBorders>
              <w:top w:val="single" w:sz="4" w:space="0" w:color="auto"/>
            </w:tcBorders>
          </w:tcPr>
          <w:p w14:paraId="5B482CF3"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24.66</w:t>
            </w:r>
          </w:p>
        </w:tc>
      </w:tr>
      <w:tr w:rsidR="00B17D12" w:rsidRPr="005B49D6" w14:paraId="24BCEFE0" w14:textId="77777777" w:rsidTr="002810E6">
        <w:tc>
          <w:tcPr>
            <w:tcW w:w="750" w:type="dxa"/>
            <w:vMerge/>
          </w:tcPr>
          <w:p w14:paraId="17BC27F7" w14:textId="77777777" w:rsidR="00BA1D6B" w:rsidRPr="002810E6" w:rsidRDefault="00BA1D6B" w:rsidP="007C0962">
            <w:pPr>
              <w:spacing w:line="360" w:lineRule="auto"/>
              <w:rPr>
                <w:rFonts w:ascii="Arial" w:hAnsi="Arial" w:cs="Arial"/>
                <w:sz w:val="22"/>
                <w:szCs w:val="22"/>
              </w:rPr>
            </w:pPr>
          </w:p>
        </w:tc>
        <w:tc>
          <w:tcPr>
            <w:tcW w:w="1944" w:type="dxa"/>
          </w:tcPr>
          <w:p w14:paraId="2855EC19" w14:textId="1544591F" w:rsidR="00BA1D6B" w:rsidRPr="002810E6" w:rsidRDefault="00BA1D6B" w:rsidP="007C0962">
            <w:pPr>
              <w:spacing w:line="360" w:lineRule="auto"/>
              <w:rPr>
                <w:rFonts w:ascii="Arial" w:hAnsi="Arial" w:cs="Arial"/>
                <w:sz w:val="22"/>
                <w:szCs w:val="22"/>
              </w:rPr>
            </w:pPr>
            <w:r w:rsidRPr="005B49D6">
              <w:rPr>
                <w:rFonts w:ascii="Arial" w:hAnsi="Arial" w:cs="Arial"/>
              </w:rPr>
              <w:t>D2 Signal</w:t>
            </w:r>
          </w:p>
        </w:tc>
        <w:tc>
          <w:tcPr>
            <w:tcW w:w="908" w:type="dxa"/>
          </w:tcPr>
          <w:p w14:paraId="034F4BDC"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5.41</w:t>
            </w:r>
          </w:p>
        </w:tc>
        <w:tc>
          <w:tcPr>
            <w:tcW w:w="909" w:type="dxa"/>
          </w:tcPr>
          <w:p w14:paraId="141DE30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1.71</w:t>
            </w:r>
          </w:p>
        </w:tc>
        <w:tc>
          <w:tcPr>
            <w:tcW w:w="1125" w:type="dxa"/>
          </w:tcPr>
          <w:p w14:paraId="599C6967" w14:textId="3AE20738" w:rsidR="00BA1D6B" w:rsidRPr="002810E6" w:rsidRDefault="007639EE" w:rsidP="007C0962">
            <w:pPr>
              <w:spacing w:line="360" w:lineRule="auto"/>
              <w:rPr>
                <w:rFonts w:ascii="Arial" w:hAnsi="Arial" w:cs="Arial"/>
                <w:sz w:val="22"/>
                <w:szCs w:val="22"/>
              </w:rPr>
            </w:pPr>
            <w:r w:rsidRPr="002810E6">
              <w:rPr>
                <w:rFonts w:ascii="Arial" w:hAnsi="Arial" w:cs="Arial"/>
              </w:rPr>
              <w:t>32.98</w:t>
            </w:r>
          </w:p>
        </w:tc>
        <w:tc>
          <w:tcPr>
            <w:tcW w:w="817" w:type="dxa"/>
          </w:tcPr>
          <w:p w14:paraId="608472AD" w14:textId="7D9D850F" w:rsidR="00BA1D6B" w:rsidRPr="002810E6" w:rsidRDefault="007639EE" w:rsidP="007C0962">
            <w:pPr>
              <w:spacing w:line="360" w:lineRule="auto"/>
              <w:rPr>
                <w:rFonts w:ascii="Arial" w:hAnsi="Arial" w:cs="Arial"/>
                <w:sz w:val="22"/>
                <w:szCs w:val="22"/>
              </w:rPr>
            </w:pPr>
            <w:r w:rsidRPr="002810E6">
              <w:rPr>
                <w:rFonts w:ascii="Arial" w:hAnsi="Arial" w:cs="Arial"/>
              </w:rPr>
              <w:t>20.90</w:t>
            </w:r>
          </w:p>
        </w:tc>
        <w:tc>
          <w:tcPr>
            <w:tcW w:w="1029" w:type="dxa"/>
          </w:tcPr>
          <w:p w14:paraId="54304404"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65.33</w:t>
            </w:r>
          </w:p>
        </w:tc>
        <w:tc>
          <w:tcPr>
            <w:tcW w:w="1022" w:type="dxa"/>
          </w:tcPr>
          <w:p w14:paraId="5AAE403E"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25.04</w:t>
            </w:r>
          </w:p>
        </w:tc>
      </w:tr>
      <w:tr w:rsidR="00B17D12" w:rsidRPr="005B49D6" w14:paraId="75BAB3BA" w14:textId="77777777" w:rsidTr="002810E6">
        <w:tc>
          <w:tcPr>
            <w:tcW w:w="750" w:type="dxa"/>
            <w:vMerge/>
          </w:tcPr>
          <w:p w14:paraId="5520835A" w14:textId="77777777" w:rsidR="00BA1D6B" w:rsidRPr="002810E6" w:rsidRDefault="00BA1D6B" w:rsidP="007C0962">
            <w:pPr>
              <w:spacing w:line="360" w:lineRule="auto"/>
              <w:rPr>
                <w:rFonts w:ascii="Arial" w:hAnsi="Arial" w:cs="Arial"/>
                <w:sz w:val="22"/>
                <w:szCs w:val="22"/>
              </w:rPr>
            </w:pPr>
          </w:p>
        </w:tc>
        <w:tc>
          <w:tcPr>
            <w:tcW w:w="1944" w:type="dxa"/>
          </w:tcPr>
          <w:p w14:paraId="5B5BEB96" w14:textId="77E27A07" w:rsidR="00BA1D6B" w:rsidRPr="002810E6" w:rsidRDefault="00BA1D6B" w:rsidP="007C0962">
            <w:pPr>
              <w:spacing w:line="360" w:lineRule="auto"/>
              <w:rPr>
                <w:rFonts w:ascii="Arial" w:hAnsi="Arial" w:cs="Arial"/>
                <w:sz w:val="22"/>
                <w:szCs w:val="22"/>
              </w:rPr>
            </w:pPr>
            <w:r w:rsidRPr="005B49D6">
              <w:rPr>
                <w:rFonts w:ascii="Arial" w:hAnsi="Arial" w:cs="Arial"/>
              </w:rPr>
              <w:t>D6 No-Signal</w:t>
            </w:r>
          </w:p>
        </w:tc>
        <w:tc>
          <w:tcPr>
            <w:tcW w:w="908" w:type="dxa"/>
          </w:tcPr>
          <w:p w14:paraId="7069B5CD"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5.10</w:t>
            </w:r>
          </w:p>
        </w:tc>
        <w:tc>
          <w:tcPr>
            <w:tcW w:w="909" w:type="dxa"/>
          </w:tcPr>
          <w:p w14:paraId="22707149"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1.71</w:t>
            </w:r>
          </w:p>
        </w:tc>
        <w:tc>
          <w:tcPr>
            <w:tcW w:w="1125" w:type="dxa"/>
          </w:tcPr>
          <w:p w14:paraId="4EB6C214" w14:textId="0507C619" w:rsidR="00BA1D6B" w:rsidRPr="002810E6" w:rsidRDefault="007639EE" w:rsidP="007C0962">
            <w:pPr>
              <w:spacing w:line="360" w:lineRule="auto"/>
              <w:rPr>
                <w:rFonts w:ascii="Arial" w:hAnsi="Arial" w:cs="Arial"/>
                <w:sz w:val="22"/>
                <w:szCs w:val="22"/>
              </w:rPr>
            </w:pPr>
            <w:r w:rsidRPr="002810E6">
              <w:rPr>
                <w:rFonts w:ascii="Arial" w:hAnsi="Arial" w:cs="Arial"/>
              </w:rPr>
              <w:t>29.51</w:t>
            </w:r>
          </w:p>
        </w:tc>
        <w:tc>
          <w:tcPr>
            <w:tcW w:w="817" w:type="dxa"/>
          </w:tcPr>
          <w:p w14:paraId="54405AD2" w14:textId="083F04DD" w:rsidR="00BA1D6B" w:rsidRPr="002810E6" w:rsidRDefault="007639EE" w:rsidP="007C0962">
            <w:pPr>
              <w:spacing w:line="360" w:lineRule="auto"/>
              <w:rPr>
                <w:rFonts w:ascii="Arial" w:hAnsi="Arial" w:cs="Arial"/>
                <w:sz w:val="22"/>
                <w:szCs w:val="22"/>
              </w:rPr>
            </w:pPr>
            <w:r w:rsidRPr="002810E6">
              <w:rPr>
                <w:rFonts w:ascii="Arial" w:hAnsi="Arial" w:cs="Arial"/>
              </w:rPr>
              <w:t>18.32</w:t>
            </w:r>
          </w:p>
        </w:tc>
        <w:tc>
          <w:tcPr>
            <w:tcW w:w="1029" w:type="dxa"/>
          </w:tcPr>
          <w:p w14:paraId="43E91729"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44.92</w:t>
            </w:r>
          </w:p>
        </w:tc>
        <w:tc>
          <w:tcPr>
            <w:tcW w:w="1022" w:type="dxa"/>
          </w:tcPr>
          <w:p w14:paraId="602A56C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27.45</w:t>
            </w:r>
          </w:p>
        </w:tc>
      </w:tr>
      <w:tr w:rsidR="00B17D12" w:rsidRPr="005B49D6" w14:paraId="5EECF9AD" w14:textId="77777777" w:rsidTr="002810E6">
        <w:tc>
          <w:tcPr>
            <w:tcW w:w="750" w:type="dxa"/>
            <w:vMerge/>
          </w:tcPr>
          <w:p w14:paraId="6DDEABBF" w14:textId="77777777" w:rsidR="00BA1D6B" w:rsidRPr="002810E6" w:rsidRDefault="00BA1D6B" w:rsidP="007C0962">
            <w:pPr>
              <w:spacing w:line="360" w:lineRule="auto"/>
              <w:rPr>
                <w:rFonts w:ascii="Arial" w:hAnsi="Arial" w:cs="Arial"/>
                <w:sz w:val="22"/>
                <w:szCs w:val="22"/>
              </w:rPr>
            </w:pPr>
          </w:p>
        </w:tc>
        <w:tc>
          <w:tcPr>
            <w:tcW w:w="1944" w:type="dxa"/>
          </w:tcPr>
          <w:p w14:paraId="126FA45E" w14:textId="60C3D0E6" w:rsidR="00BA1D6B" w:rsidRPr="002810E6" w:rsidRDefault="00BA1D6B" w:rsidP="007C0962">
            <w:pPr>
              <w:spacing w:line="360" w:lineRule="auto"/>
              <w:rPr>
                <w:rFonts w:ascii="Arial" w:hAnsi="Arial" w:cs="Arial"/>
                <w:sz w:val="22"/>
                <w:szCs w:val="22"/>
              </w:rPr>
            </w:pPr>
            <w:r w:rsidRPr="005B49D6">
              <w:rPr>
                <w:rFonts w:ascii="Arial" w:hAnsi="Arial" w:cs="Arial"/>
              </w:rPr>
              <w:t>D6 Signal</w:t>
            </w:r>
          </w:p>
        </w:tc>
        <w:tc>
          <w:tcPr>
            <w:tcW w:w="908" w:type="dxa"/>
          </w:tcPr>
          <w:p w14:paraId="600165DD"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5.36</w:t>
            </w:r>
          </w:p>
        </w:tc>
        <w:tc>
          <w:tcPr>
            <w:tcW w:w="909" w:type="dxa"/>
          </w:tcPr>
          <w:p w14:paraId="30ADC692"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1.76</w:t>
            </w:r>
          </w:p>
        </w:tc>
        <w:tc>
          <w:tcPr>
            <w:tcW w:w="1125" w:type="dxa"/>
          </w:tcPr>
          <w:p w14:paraId="15A7AF7A" w14:textId="0ED52BB5" w:rsidR="00BA1D6B" w:rsidRPr="002810E6" w:rsidRDefault="007639EE" w:rsidP="007C0962">
            <w:pPr>
              <w:spacing w:line="360" w:lineRule="auto"/>
              <w:rPr>
                <w:rFonts w:ascii="Arial" w:hAnsi="Arial" w:cs="Arial"/>
                <w:sz w:val="22"/>
                <w:szCs w:val="22"/>
              </w:rPr>
            </w:pPr>
            <w:r w:rsidRPr="002810E6">
              <w:rPr>
                <w:rFonts w:ascii="Arial" w:hAnsi="Arial" w:cs="Arial"/>
              </w:rPr>
              <w:t>32.23</w:t>
            </w:r>
          </w:p>
        </w:tc>
        <w:tc>
          <w:tcPr>
            <w:tcW w:w="817" w:type="dxa"/>
          </w:tcPr>
          <w:p w14:paraId="5D038607" w14:textId="3548A9CD" w:rsidR="00BA1D6B" w:rsidRPr="002810E6" w:rsidRDefault="007639EE" w:rsidP="007C0962">
            <w:pPr>
              <w:spacing w:line="360" w:lineRule="auto"/>
              <w:rPr>
                <w:rFonts w:ascii="Arial" w:hAnsi="Arial" w:cs="Arial"/>
                <w:sz w:val="22"/>
                <w:szCs w:val="22"/>
              </w:rPr>
            </w:pPr>
            <w:r w:rsidRPr="002810E6">
              <w:rPr>
                <w:rFonts w:ascii="Arial" w:hAnsi="Arial" w:cs="Arial"/>
              </w:rPr>
              <w:t>20.91</w:t>
            </w:r>
          </w:p>
        </w:tc>
        <w:tc>
          <w:tcPr>
            <w:tcW w:w="1029" w:type="dxa"/>
          </w:tcPr>
          <w:p w14:paraId="6B39A8E9"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56.62</w:t>
            </w:r>
          </w:p>
        </w:tc>
        <w:tc>
          <w:tcPr>
            <w:tcW w:w="1022" w:type="dxa"/>
          </w:tcPr>
          <w:p w14:paraId="1E11E1D7"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27.62</w:t>
            </w:r>
          </w:p>
        </w:tc>
      </w:tr>
      <w:tr w:rsidR="00B17D12" w:rsidRPr="005B49D6" w14:paraId="59DAFB01" w14:textId="77777777" w:rsidTr="002810E6">
        <w:tc>
          <w:tcPr>
            <w:tcW w:w="750" w:type="dxa"/>
            <w:vMerge w:val="restart"/>
          </w:tcPr>
          <w:p w14:paraId="56AD8912" w14:textId="77777777" w:rsidR="00BA1D6B" w:rsidRPr="002810E6" w:rsidRDefault="00BA1D6B" w:rsidP="007C0962">
            <w:pPr>
              <w:spacing w:line="360" w:lineRule="auto"/>
              <w:rPr>
                <w:rFonts w:ascii="Arial" w:hAnsi="Arial" w:cs="Arial"/>
                <w:sz w:val="22"/>
                <w:szCs w:val="22"/>
              </w:rPr>
            </w:pPr>
            <w:r w:rsidRPr="002810E6">
              <w:rPr>
                <w:rFonts w:ascii="Arial" w:hAnsi="Arial" w:cs="Arial"/>
              </w:rPr>
              <w:t>2</w:t>
            </w:r>
          </w:p>
        </w:tc>
        <w:tc>
          <w:tcPr>
            <w:tcW w:w="1944" w:type="dxa"/>
          </w:tcPr>
          <w:p w14:paraId="5A7063CF" w14:textId="2068C7D0" w:rsidR="00BA1D6B" w:rsidRPr="002810E6" w:rsidRDefault="007639EE" w:rsidP="007C0962">
            <w:pPr>
              <w:spacing w:line="360" w:lineRule="auto"/>
              <w:rPr>
                <w:rFonts w:ascii="Arial" w:hAnsi="Arial" w:cs="Arial"/>
                <w:sz w:val="22"/>
                <w:szCs w:val="22"/>
              </w:rPr>
            </w:pPr>
            <w:r w:rsidRPr="005B49D6">
              <w:rPr>
                <w:rFonts w:ascii="Arial" w:hAnsi="Arial" w:cs="Arial"/>
              </w:rPr>
              <w:t xml:space="preserve">D6 </w:t>
            </w:r>
            <w:r w:rsidR="00BA1D6B" w:rsidRPr="005B49D6">
              <w:rPr>
                <w:rFonts w:ascii="Arial" w:hAnsi="Arial" w:cs="Arial"/>
              </w:rPr>
              <w:t>No-Signal</w:t>
            </w:r>
          </w:p>
        </w:tc>
        <w:tc>
          <w:tcPr>
            <w:tcW w:w="908" w:type="dxa"/>
            <w:vAlign w:val="bottom"/>
          </w:tcPr>
          <w:p w14:paraId="24B1E819"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5.12</w:t>
            </w:r>
          </w:p>
        </w:tc>
        <w:tc>
          <w:tcPr>
            <w:tcW w:w="909" w:type="dxa"/>
            <w:vAlign w:val="bottom"/>
          </w:tcPr>
          <w:p w14:paraId="5821D023"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2.01</w:t>
            </w:r>
          </w:p>
        </w:tc>
        <w:tc>
          <w:tcPr>
            <w:tcW w:w="1125" w:type="dxa"/>
          </w:tcPr>
          <w:p w14:paraId="243AAC61" w14:textId="5F507D57" w:rsidR="00BA1D6B" w:rsidRPr="002810E6" w:rsidRDefault="007639EE" w:rsidP="007C0962">
            <w:pPr>
              <w:spacing w:line="360" w:lineRule="auto"/>
              <w:rPr>
                <w:rFonts w:ascii="Arial" w:hAnsi="Arial" w:cs="Arial"/>
                <w:sz w:val="22"/>
                <w:szCs w:val="22"/>
              </w:rPr>
            </w:pPr>
            <w:r w:rsidRPr="002810E6">
              <w:rPr>
                <w:rFonts w:ascii="Arial" w:hAnsi="Arial" w:cs="Arial"/>
              </w:rPr>
              <w:t>31.10</w:t>
            </w:r>
          </w:p>
        </w:tc>
        <w:tc>
          <w:tcPr>
            <w:tcW w:w="817" w:type="dxa"/>
          </w:tcPr>
          <w:p w14:paraId="79F3BAA9" w14:textId="022716AF" w:rsidR="00BA1D6B" w:rsidRPr="002810E6" w:rsidRDefault="007639EE" w:rsidP="007C0962">
            <w:pPr>
              <w:spacing w:line="360" w:lineRule="auto"/>
              <w:rPr>
                <w:rFonts w:ascii="Arial" w:hAnsi="Arial" w:cs="Arial"/>
                <w:sz w:val="22"/>
                <w:szCs w:val="22"/>
              </w:rPr>
            </w:pPr>
            <w:r w:rsidRPr="002810E6">
              <w:rPr>
                <w:rFonts w:ascii="Arial" w:hAnsi="Arial" w:cs="Arial"/>
              </w:rPr>
              <w:t>22.45</w:t>
            </w:r>
          </w:p>
        </w:tc>
        <w:tc>
          <w:tcPr>
            <w:tcW w:w="1029" w:type="dxa"/>
            <w:vAlign w:val="bottom"/>
          </w:tcPr>
          <w:p w14:paraId="164CD2CB"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30.98</w:t>
            </w:r>
          </w:p>
        </w:tc>
        <w:tc>
          <w:tcPr>
            <w:tcW w:w="1022" w:type="dxa"/>
            <w:vAlign w:val="bottom"/>
          </w:tcPr>
          <w:p w14:paraId="1C3F70B8"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25.95</w:t>
            </w:r>
          </w:p>
        </w:tc>
      </w:tr>
      <w:tr w:rsidR="00B17D12" w:rsidRPr="005B49D6" w14:paraId="20A713BC" w14:textId="77777777" w:rsidTr="002810E6">
        <w:tc>
          <w:tcPr>
            <w:tcW w:w="750" w:type="dxa"/>
            <w:vMerge/>
          </w:tcPr>
          <w:p w14:paraId="06559CB3" w14:textId="77777777" w:rsidR="00BA1D6B" w:rsidRPr="002810E6" w:rsidRDefault="00BA1D6B" w:rsidP="007C0962">
            <w:pPr>
              <w:spacing w:line="360" w:lineRule="auto"/>
              <w:rPr>
                <w:rFonts w:ascii="Arial" w:hAnsi="Arial" w:cs="Arial"/>
                <w:sz w:val="22"/>
                <w:szCs w:val="22"/>
              </w:rPr>
            </w:pPr>
          </w:p>
        </w:tc>
        <w:tc>
          <w:tcPr>
            <w:tcW w:w="1944" w:type="dxa"/>
          </w:tcPr>
          <w:p w14:paraId="1D6925FE" w14:textId="69436190" w:rsidR="00BA1D6B" w:rsidRPr="002810E6" w:rsidRDefault="007639EE" w:rsidP="007C0962">
            <w:pPr>
              <w:spacing w:line="360" w:lineRule="auto"/>
              <w:rPr>
                <w:rFonts w:ascii="Arial" w:hAnsi="Arial" w:cs="Arial"/>
                <w:sz w:val="22"/>
                <w:szCs w:val="22"/>
              </w:rPr>
            </w:pPr>
            <w:r w:rsidRPr="005B49D6">
              <w:rPr>
                <w:rFonts w:ascii="Arial" w:hAnsi="Arial" w:cs="Arial"/>
              </w:rPr>
              <w:t xml:space="preserve">D6 </w:t>
            </w:r>
            <w:r w:rsidR="00BA1D6B" w:rsidRPr="005B49D6">
              <w:rPr>
                <w:rFonts w:ascii="Arial" w:hAnsi="Arial" w:cs="Arial"/>
              </w:rPr>
              <w:t>Beginning</w:t>
            </w:r>
          </w:p>
        </w:tc>
        <w:tc>
          <w:tcPr>
            <w:tcW w:w="908" w:type="dxa"/>
            <w:vAlign w:val="bottom"/>
          </w:tcPr>
          <w:p w14:paraId="65E34621"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5.74</w:t>
            </w:r>
          </w:p>
        </w:tc>
        <w:tc>
          <w:tcPr>
            <w:tcW w:w="909" w:type="dxa"/>
            <w:vAlign w:val="bottom"/>
          </w:tcPr>
          <w:p w14:paraId="5B065D6B"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1.68</w:t>
            </w:r>
          </w:p>
        </w:tc>
        <w:tc>
          <w:tcPr>
            <w:tcW w:w="1125" w:type="dxa"/>
          </w:tcPr>
          <w:p w14:paraId="1E3AAE43" w14:textId="3A4BA23B" w:rsidR="00BA1D6B" w:rsidRPr="002810E6" w:rsidRDefault="007639EE" w:rsidP="007C0962">
            <w:pPr>
              <w:spacing w:line="360" w:lineRule="auto"/>
              <w:rPr>
                <w:rFonts w:ascii="Arial" w:hAnsi="Arial" w:cs="Arial"/>
                <w:sz w:val="22"/>
                <w:szCs w:val="22"/>
              </w:rPr>
            </w:pPr>
            <w:r w:rsidRPr="002810E6">
              <w:rPr>
                <w:rFonts w:ascii="Arial" w:hAnsi="Arial" w:cs="Arial"/>
              </w:rPr>
              <w:t>37.06</w:t>
            </w:r>
          </w:p>
        </w:tc>
        <w:tc>
          <w:tcPr>
            <w:tcW w:w="817" w:type="dxa"/>
          </w:tcPr>
          <w:p w14:paraId="4C3BF264" w14:textId="215C36C3" w:rsidR="00BA1D6B" w:rsidRPr="002810E6" w:rsidRDefault="007639EE" w:rsidP="007C0962">
            <w:pPr>
              <w:spacing w:line="360" w:lineRule="auto"/>
              <w:rPr>
                <w:rFonts w:ascii="Arial" w:hAnsi="Arial" w:cs="Arial"/>
                <w:sz w:val="22"/>
                <w:szCs w:val="22"/>
              </w:rPr>
            </w:pPr>
            <w:r w:rsidRPr="002810E6">
              <w:rPr>
                <w:rFonts w:ascii="Arial" w:hAnsi="Arial" w:cs="Arial"/>
              </w:rPr>
              <w:t>20.03</w:t>
            </w:r>
          </w:p>
        </w:tc>
        <w:tc>
          <w:tcPr>
            <w:tcW w:w="1029" w:type="dxa"/>
            <w:vAlign w:val="bottom"/>
          </w:tcPr>
          <w:p w14:paraId="32CECD0E"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48.06</w:t>
            </w:r>
          </w:p>
        </w:tc>
        <w:tc>
          <w:tcPr>
            <w:tcW w:w="1022" w:type="dxa"/>
            <w:vAlign w:val="bottom"/>
          </w:tcPr>
          <w:p w14:paraId="429D6D0D"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26.34</w:t>
            </w:r>
          </w:p>
        </w:tc>
      </w:tr>
      <w:tr w:rsidR="00B17D12" w:rsidRPr="005B49D6" w14:paraId="611B5114" w14:textId="77777777" w:rsidTr="002810E6">
        <w:tc>
          <w:tcPr>
            <w:tcW w:w="750" w:type="dxa"/>
            <w:vMerge/>
          </w:tcPr>
          <w:p w14:paraId="790F7750" w14:textId="77777777" w:rsidR="00BA1D6B" w:rsidRPr="002810E6" w:rsidRDefault="00BA1D6B" w:rsidP="007C0962">
            <w:pPr>
              <w:spacing w:line="360" w:lineRule="auto"/>
              <w:rPr>
                <w:rFonts w:ascii="Arial" w:hAnsi="Arial" w:cs="Arial"/>
                <w:sz w:val="22"/>
                <w:szCs w:val="22"/>
              </w:rPr>
            </w:pPr>
          </w:p>
        </w:tc>
        <w:tc>
          <w:tcPr>
            <w:tcW w:w="1944" w:type="dxa"/>
          </w:tcPr>
          <w:p w14:paraId="61613245" w14:textId="6BFCE03F" w:rsidR="00BA1D6B" w:rsidRPr="002810E6" w:rsidRDefault="007639EE" w:rsidP="007C0962">
            <w:pPr>
              <w:spacing w:line="360" w:lineRule="auto"/>
              <w:rPr>
                <w:rFonts w:ascii="Arial" w:hAnsi="Arial" w:cs="Arial"/>
                <w:sz w:val="22"/>
                <w:szCs w:val="22"/>
              </w:rPr>
            </w:pPr>
            <w:r w:rsidRPr="005B49D6">
              <w:rPr>
                <w:rFonts w:ascii="Arial" w:hAnsi="Arial" w:cs="Arial"/>
              </w:rPr>
              <w:t xml:space="preserve">D6 </w:t>
            </w:r>
            <w:r w:rsidR="00BA1D6B" w:rsidRPr="005B49D6">
              <w:rPr>
                <w:rFonts w:ascii="Arial" w:hAnsi="Arial" w:cs="Arial"/>
              </w:rPr>
              <w:t>End</w:t>
            </w:r>
          </w:p>
        </w:tc>
        <w:tc>
          <w:tcPr>
            <w:tcW w:w="908" w:type="dxa"/>
            <w:vAlign w:val="bottom"/>
          </w:tcPr>
          <w:p w14:paraId="68D264CB"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5.01</w:t>
            </w:r>
          </w:p>
        </w:tc>
        <w:tc>
          <w:tcPr>
            <w:tcW w:w="909" w:type="dxa"/>
            <w:vAlign w:val="bottom"/>
          </w:tcPr>
          <w:p w14:paraId="6A71B6E1"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1.90</w:t>
            </w:r>
          </w:p>
        </w:tc>
        <w:tc>
          <w:tcPr>
            <w:tcW w:w="1125" w:type="dxa"/>
          </w:tcPr>
          <w:p w14:paraId="2781CE99" w14:textId="0D506DC2" w:rsidR="00BA1D6B" w:rsidRPr="002810E6" w:rsidRDefault="007639EE" w:rsidP="007C0962">
            <w:pPr>
              <w:spacing w:line="360" w:lineRule="auto"/>
              <w:rPr>
                <w:rFonts w:ascii="Arial" w:hAnsi="Arial" w:cs="Arial"/>
                <w:sz w:val="22"/>
                <w:szCs w:val="22"/>
              </w:rPr>
            </w:pPr>
            <w:r w:rsidRPr="002810E6">
              <w:rPr>
                <w:rFonts w:ascii="Arial" w:hAnsi="Arial" w:cs="Arial"/>
              </w:rPr>
              <w:t>29.59</w:t>
            </w:r>
          </w:p>
        </w:tc>
        <w:tc>
          <w:tcPr>
            <w:tcW w:w="817" w:type="dxa"/>
          </w:tcPr>
          <w:p w14:paraId="39DF9CE6" w14:textId="157B3AFD" w:rsidR="007639EE" w:rsidRPr="002810E6" w:rsidRDefault="007639EE" w:rsidP="007C0962">
            <w:pPr>
              <w:spacing w:line="360" w:lineRule="auto"/>
              <w:rPr>
                <w:rFonts w:ascii="Arial" w:hAnsi="Arial" w:cs="Arial"/>
                <w:sz w:val="22"/>
                <w:szCs w:val="22"/>
              </w:rPr>
            </w:pPr>
            <w:r w:rsidRPr="002810E6">
              <w:rPr>
                <w:rFonts w:ascii="Arial" w:hAnsi="Arial" w:cs="Arial"/>
              </w:rPr>
              <w:t>22.35</w:t>
            </w:r>
          </w:p>
        </w:tc>
        <w:tc>
          <w:tcPr>
            <w:tcW w:w="1029" w:type="dxa"/>
            <w:vAlign w:val="bottom"/>
          </w:tcPr>
          <w:p w14:paraId="5292EAD0"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36.66</w:t>
            </w:r>
          </w:p>
        </w:tc>
        <w:tc>
          <w:tcPr>
            <w:tcW w:w="1022" w:type="dxa"/>
            <w:vAlign w:val="bottom"/>
          </w:tcPr>
          <w:p w14:paraId="6946FD6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23.10</w:t>
            </w:r>
          </w:p>
        </w:tc>
      </w:tr>
      <w:tr w:rsidR="00B17D12" w:rsidRPr="005B49D6" w14:paraId="652C23DD" w14:textId="77777777" w:rsidTr="002810E6">
        <w:tc>
          <w:tcPr>
            <w:tcW w:w="750" w:type="dxa"/>
            <w:vMerge w:val="restart"/>
          </w:tcPr>
          <w:p w14:paraId="2D54644A" w14:textId="77777777" w:rsidR="00BA1D6B" w:rsidRPr="002810E6" w:rsidRDefault="00BA1D6B" w:rsidP="007C0962">
            <w:pPr>
              <w:spacing w:line="360" w:lineRule="auto"/>
              <w:rPr>
                <w:rFonts w:ascii="Arial" w:hAnsi="Arial" w:cs="Arial"/>
                <w:sz w:val="22"/>
                <w:szCs w:val="22"/>
              </w:rPr>
            </w:pPr>
            <w:r w:rsidRPr="002810E6">
              <w:rPr>
                <w:rFonts w:ascii="Arial" w:hAnsi="Arial" w:cs="Arial"/>
              </w:rPr>
              <w:t>3</w:t>
            </w:r>
          </w:p>
        </w:tc>
        <w:tc>
          <w:tcPr>
            <w:tcW w:w="1944" w:type="dxa"/>
          </w:tcPr>
          <w:p w14:paraId="19982DA6" w14:textId="521C56FB" w:rsidR="00BA1D6B" w:rsidRPr="002810E6" w:rsidRDefault="007639EE" w:rsidP="007C0962">
            <w:pPr>
              <w:spacing w:line="360" w:lineRule="auto"/>
              <w:rPr>
                <w:rFonts w:ascii="Arial" w:hAnsi="Arial" w:cs="Arial"/>
                <w:sz w:val="22"/>
                <w:szCs w:val="22"/>
              </w:rPr>
            </w:pPr>
            <w:r w:rsidRPr="002810E6">
              <w:rPr>
                <w:rFonts w:ascii="Arial" w:hAnsi="Arial" w:cs="Arial"/>
              </w:rPr>
              <w:t xml:space="preserve">D2 </w:t>
            </w:r>
            <w:r w:rsidR="00BA1D6B" w:rsidRPr="002810E6">
              <w:rPr>
                <w:rFonts w:ascii="Arial" w:hAnsi="Arial" w:cs="Arial"/>
              </w:rPr>
              <w:t>No-Signal</w:t>
            </w:r>
          </w:p>
        </w:tc>
        <w:tc>
          <w:tcPr>
            <w:tcW w:w="908" w:type="dxa"/>
            <w:vAlign w:val="bottom"/>
          </w:tcPr>
          <w:p w14:paraId="7E1BE6B5"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5.95</w:t>
            </w:r>
          </w:p>
        </w:tc>
        <w:tc>
          <w:tcPr>
            <w:tcW w:w="909" w:type="dxa"/>
            <w:vAlign w:val="bottom"/>
          </w:tcPr>
          <w:p w14:paraId="0F6EB0C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1.83</w:t>
            </w:r>
          </w:p>
        </w:tc>
        <w:tc>
          <w:tcPr>
            <w:tcW w:w="1125" w:type="dxa"/>
          </w:tcPr>
          <w:p w14:paraId="24819CD7" w14:textId="107C4507" w:rsidR="00BA1D6B" w:rsidRPr="002810E6" w:rsidRDefault="007639EE" w:rsidP="007C0962">
            <w:pPr>
              <w:spacing w:line="360" w:lineRule="auto"/>
              <w:rPr>
                <w:rFonts w:ascii="Arial" w:hAnsi="Arial" w:cs="Arial"/>
                <w:sz w:val="22"/>
                <w:szCs w:val="22"/>
              </w:rPr>
            </w:pPr>
            <w:r w:rsidRPr="002810E6">
              <w:rPr>
                <w:rFonts w:ascii="Arial" w:hAnsi="Arial" w:cs="Arial"/>
              </w:rPr>
              <w:t>39.79</w:t>
            </w:r>
          </w:p>
        </w:tc>
        <w:tc>
          <w:tcPr>
            <w:tcW w:w="817" w:type="dxa"/>
          </w:tcPr>
          <w:p w14:paraId="1B6A9AF5" w14:textId="7A1AE6C7" w:rsidR="00BA1D6B" w:rsidRPr="002810E6" w:rsidRDefault="007639EE" w:rsidP="007C0962">
            <w:pPr>
              <w:spacing w:line="360" w:lineRule="auto"/>
              <w:rPr>
                <w:rFonts w:ascii="Arial" w:hAnsi="Arial" w:cs="Arial"/>
                <w:sz w:val="22"/>
                <w:szCs w:val="22"/>
              </w:rPr>
            </w:pPr>
            <w:r w:rsidRPr="002810E6">
              <w:rPr>
                <w:rFonts w:ascii="Arial" w:hAnsi="Arial" w:cs="Arial"/>
              </w:rPr>
              <w:t>26.24</w:t>
            </w:r>
          </w:p>
        </w:tc>
        <w:tc>
          <w:tcPr>
            <w:tcW w:w="1029" w:type="dxa"/>
            <w:vAlign w:val="bottom"/>
          </w:tcPr>
          <w:p w14:paraId="63C75AFB"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66.10</w:t>
            </w:r>
          </w:p>
        </w:tc>
        <w:tc>
          <w:tcPr>
            <w:tcW w:w="1022" w:type="dxa"/>
            <w:vAlign w:val="bottom"/>
          </w:tcPr>
          <w:p w14:paraId="71FA2EF0"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20.50</w:t>
            </w:r>
          </w:p>
        </w:tc>
      </w:tr>
      <w:tr w:rsidR="00B17D12" w:rsidRPr="005B49D6" w14:paraId="489C5BB0" w14:textId="77777777" w:rsidTr="002810E6">
        <w:tc>
          <w:tcPr>
            <w:tcW w:w="750" w:type="dxa"/>
            <w:vMerge/>
          </w:tcPr>
          <w:p w14:paraId="44BCDE06" w14:textId="77777777" w:rsidR="00BA1D6B" w:rsidRPr="002810E6" w:rsidRDefault="00BA1D6B" w:rsidP="007C0962">
            <w:pPr>
              <w:spacing w:line="360" w:lineRule="auto"/>
              <w:rPr>
                <w:rFonts w:ascii="Arial" w:hAnsi="Arial" w:cs="Arial"/>
                <w:sz w:val="22"/>
                <w:szCs w:val="22"/>
              </w:rPr>
            </w:pPr>
          </w:p>
        </w:tc>
        <w:tc>
          <w:tcPr>
            <w:tcW w:w="1944" w:type="dxa"/>
          </w:tcPr>
          <w:p w14:paraId="1C9E589C" w14:textId="34AD10F9" w:rsidR="00BA1D6B" w:rsidRPr="002810E6" w:rsidRDefault="007639EE" w:rsidP="007C0962">
            <w:pPr>
              <w:spacing w:line="360" w:lineRule="auto"/>
              <w:rPr>
                <w:rFonts w:ascii="Arial" w:hAnsi="Arial" w:cs="Arial"/>
                <w:sz w:val="22"/>
                <w:szCs w:val="22"/>
              </w:rPr>
            </w:pPr>
            <w:r w:rsidRPr="002810E6">
              <w:rPr>
                <w:rFonts w:ascii="Arial" w:hAnsi="Arial" w:cs="Arial"/>
              </w:rPr>
              <w:t xml:space="preserve">D2 </w:t>
            </w:r>
            <w:r w:rsidR="00BA1D6B" w:rsidRPr="002810E6">
              <w:rPr>
                <w:rFonts w:ascii="Arial" w:hAnsi="Arial" w:cs="Arial"/>
              </w:rPr>
              <w:t>Low-Signal</w:t>
            </w:r>
          </w:p>
        </w:tc>
        <w:tc>
          <w:tcPr>
            <w:tcW w:w="908" w:type="dxa"/>
            <w:vAlign w:val="bottom"/>
          </w:tcPr>
          <w:p w14:paraId="01BA16A4"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5.49</w:t>
            </w:r>
          </w:p>
        </w:tc>
        <w:tc>
          <w:tcPr>
            <w:tcW w:w="909" w:type="dxa"/>
            <w:vAlign w:val="bottom"/>
          </w:tcPr>
          <w:p w14:paraId="5B034D5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1.81</w:t>
            </w:r>
          </w:p>
        </w:tc>
        <w:tc>
          <w:tcPr>
            <w:tcW w:w="1125" w:type="dxa"/>
          </w:tcPr>
          <w:p w14:paraId="28BC0D68" w14:textId="627A810F" w:rsidR="00BA1D6B" w:rsidRPr="002810E6" w:rsidRDefault="007639EE" w:rsidP="007C0962">
            <w:pPr>
              <w:spacing w:line="360" w:lineRule="auto"/>
              <w:rPr>
                <w:rFonts w:ascii="Arial" w:hAnsi="Arial" w:cs="Arial"/>
                <w:sz w:val="22"/>
                <w:szCs w:val="22"/>
              </w:rPr>
            </w:pPr>
            <w:r w:rsidRPr="002810E6">
              <w:rPr>
                <w:rFonts w:ascii="Arial" w:hAnsi="Arial" w:cs="Arial"/>
              </w:rPr>
              <w:t>37.38</w:t>
            </w:r>
          </w:p>
        </w:tc>
        <w:tc>
          <w:tcPr>
            <w:tcW w:w="817" w:type="dxa"/>
          </w:tcPr>
          <w:p w14:paraId="515B1BBB" w14:textId="1238467F" w:rsidR="00BA1D6B" w:rsidRPr="002810E6" w:rsidRDefault="007639EE" w:rsidP="007C0962">
            <w:pPr>
              <w:spacing w:line="360" w:lineRule="auto"/>
              <w:rPr>
                <w:rFonts w:ascii="Arial" w:hAnsi="Arial" w:cs="Arial"/>
                <w:sz w:val="22"/>
                <w:szCs w:val="22"/>
              </w:rPr>
            </w:pPr>
            <w:r w:rsidRPr="002810E6">
              <w:rPr>
                <w:rFonts w:ascii="Arial" w:hAnsi="Arial" w:cs="Arial"/>
              </w:rPr>
              <w:t>21.95</w:t>
            </w:r>
          </w:p>
        </w:tc>
        <w:tc>
          <w:tcPr>
            <w:tcW w:w="1029" w:type="dxa"/>
            <w:vAlign w:val="bottom"/>
          </w:tcPr>
          <w:p w14:paraId="2F43C3AE"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68.51</w:t>
            </w:r>
          </w:p>
        </w:tc>
        <w:tc>
          <w:tcPr>
            <w:tcW w:w="1022" w:type="dxa"/>
            <w:vAlign w:val="bottom"/>
          </w:tcPr>
          <w:p w14:paraId="55B6AF85"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22.95</w:t>
            </w:r>
          </w:p>
        </w:tc>
      </w:tr>
      <w:tr w:rsidR="00B17D12" w:rsidRPr="005B49D6" w14:paraId="3D057194" w14:textId="77777777" w:rsidTr="002810E6">
        <w:tc>
          <w:tcPr>
            <w:tcW w:w="750" w:type="dxa"/>
            <w:vMerge/>
          </w:tcPr>
          <w:p w14:paraId="1067BE0B" w14:textId="77777777" w:rsidR="00BA1D6B" w:rsidRPr="002810E6" w:rsidRDefault="00BA1D6B" w:rsidP="007C0962">
            <w:pPr>
              <w:spacing w:line="360" w:lineRule="auto"/>
              <w:rPr>
                <w:rFonts w:ascii="Arial" w:hAnsi="Arial" w:cs="Arial"/>
                <w:sz w:val="22"/>
                <w:szCs w:val="22"/>
              </w:rPr>
            </w:pPr>
          </w:p>
        </w:tc>
        <w:tc>
          <w:tcPr>
            <w:tcW w:w="1944" w:type="dxa"/>
          </w:tcPr>
          <w:p w14:paraId="76F2604B" w14:textId="0F22ABB2" w:rsidR="00BA1D6B" w:rsidRPr="002810E6" w:rsidRDefault="007639EE" w:rsidP="007C0962">
            <w:pPr>
              <w:spacing w:line="360" w:lineRule="auto"/>
              <w:rPr>
                <w:rFonts w:ascii="Arial" w:hAnsi="Arial" w:cs="Arial"/>
                <w:sz w:val="22"/>
                <w:szCs w:val="22"/>
              </w:rPr>
            </w:pPr>
            <w:r w:rsidRPr="002810E6">
              <w:rPr>
                <w:rFonts w:ascii="Arial" w:hAnsi="Arial" w:cs="Arial"/>
              </w:rPr>
              <w:t xml:space="preserve">D2 </w:t>
            </w:r>
            <w:r w:rsidR="00BA1D6B" w:rsidRPr="002810E6">
              <w:rPr>
                <w:rFonts w:ascii="Arial" w:hAnsi="Arial" w:cs="Arial"/>
              </w:rPr>
              <w:t>High-Signal</w:t>
            </w:r>
          </w:p>
        </w:tc>
        <w:tc>
          <w:tcPr>
            <w:tcW w:w="908" w:type="dxa"/>
            <w:vAlign w:val="bottom"/>
          </w:tcPr>
          <w:p w14:paraId="4B651535"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5.79</w:t>
            </w:r>
          </w:p>
        </w:tc>
        <w:tc>
          <w:tcPr>
            <w:tcW w:w="909" w:type="dxa"/>
            <w:vAlign w:val="bottom"/>
          </w:tcPr>
          <w:p w14:paraId="7FEB64BF"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1.76</w:t>
            </w:r>
          </w:p>
        </w:tc>
        <w:tc>
          <w:tcPr>
            <w:tcW w:w="1125" w:type="dxa"/>
          </w:tcPr>
          <w:p w14:paraId="0484F312" w14:textId="083EE298" w:rsidR="00BA1D6B" w:rsidRPr="002810E6" w:rsidRDefault="007639EE" w:rsidP="007C0962">
            <w:pPr>
              <w:spacing w:line="360" w:lineRule="auto"/>
              <w:rPr>
                <w:rFonts w:ascii="Arial" w:hAnsi="Arial" w:cs="Arial"/>
                <w:sz w:val="22"/>
                <w:szCs w:val="22"/>
              </w:rPr>
            </w:pPr>
            <w:r w:rsidRPr="002810E6">
              <w:rPr>
                <w:rFonts w:ascii="Arial" w:hAnsi="Arial" w:cs="Arial"/>
              </w:rPr>
              <w:t>34.20</w:t>
            </w:r>
          </w:p>
        </w:tc>
        <w:tc>
          <w:tcPr>
            <w:tcW w:w="817" w:type="dxa"/>
          </w:tcPr>
          <w:p w14:paraId="7B6D9A6E" w14:textId="269085FA" w:rsidR="00BA1D6B" w:rsidRPr="002810E6" w:rsidRDefault="007639EE" w:rsidP="007C0962">
            <w:pPr>
              <w:spacing w:line="360" w:lineRule="auto"/>
              <w:rPr>
                <w:rFonts w:ascii="Arial" w:hAnsi="Arial" w:cs="Arial"/>
                <w:sz w:val="22"/>
                <w:szCs w:val="22"/>
              </w:rPr>
            </w:pPr>
            <w:r w:rsidRPr="002810E6">
              <w:rPr>
                <w:rFonts w:ascii="Arial" w:hAnsi="Arial" w:cs="Arial"/>
              </w:rPr>
              <w:t>23.10</w:t>
            </w:r>
          </w:p>
        </w:tc>
        <w:tc>
          <w:tcPr>
            <w:tcW w:w="1029" w:type="dxa"/>
            <w:vAlign w:val="bottom"/>
          </w:tcPr>
          <w:p w14:paraId="36CA6433"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65.05</w:t>
            </w:r>
          </w:p>
        </w:tc>
        <w:tc>
          <w:tcPr>
            <w:tcW w:w="1022" w:type="dxa"/>
            <w:vAlign w:val="bottom"/>
          </w:tcPr>
          <w:p w14:paraId="0D72C449" w14:textId="77777777" w:rsidR="00BA1D6B" w:rsidRPr="002810E6" w:rsidRDefault="00BA1D6B" w:rsidP="007C0962">
            <w:pPr>
              <w:spacing w:line="360" w:lineRule="auto"/>
              <w:rPr>
                <w:rFonts w:ascii="Arial" w:hAnsi="Arial" w:cs="Arial"/>
                <w:sz w:val="22"/>
                <w:szCs w:val="22"/>
              </w:rPr>
            </w:pPr>
            <w:r w:rsidRPr="005B49D6">
              <w:rPr>
                <w:rFonts w:ascii="Arial" w:hAnsi="Arial" w:cs="Arial"/>
                <w:color w:val="000000"/>
              </w:rPr>
              <w:t>22.51</w:t>
            </w:r>
          </w:p>
        </w:tc>
      </w:tr>
    </w:tbl>
    <w:p w14:paraId="501EBCE1" w14:textId="77777777" w:rsidR="00BA1D6B" w:rsidRDefault="00BA1D6B" w:rsidP="00BA1D6B">
      <w:pPr>
        <w:spacing w:line="360" w:lineRule="auto"/>
        <w:ind w:firstLine="709"/>
        <w:rPr>
          <w:rFonts w:ascii="Arial" w:hAnsi="Arial" w:cs="Arial"/>
          <w:i/>
          <w:iCs/>
        </w:rPr>
      </w:pPr>
    </w:p>
    <w:p w14:paraId="2BD3E442" w14:textId="52AF0E7E" w:rsidR="00BA1D6B" w:rsidRPr="00195432" w:rsidRDefault="00BA1D6B" w:rsidP="00BA1D6B">
      <w:pPr>
        <w:spacing w:line="360" w:lineRule="auto"/>
        <w:ind w:firstLine="709"/>
        <w:rPr>
          <w:rFonts w:ascii="Arial" w:hAnsi="Arial" w:cs="Arial"/>
          <w:i/>
          <w:iCs/>
        </w:rPr>
      </w:pPr>
      <w:r>
        <w:rPr>
          <w:rFonts w:ascii="Arial" w:hAnsi="Arial" w:cs="Arial"/>
          <w:i/>
          <w:iCs/>
        </w:rPr>
        <w:t xml:space="preserve">Note. </w:t>
      </w:r>
      <w:r w:rsidRPr="00195432">
        <w:rPr>
          <w:rFonts w:ascii="Arial" w:hAnsi="Arial" w:cs="Arial"/>
          <w:i/>
          <w:iCs/>
        </w:rPr>
        <w:t xml:space="preserve">Mean and </w:t>
      </w:r>
      <w:r w:rsidR="00D83970">
        <w:rPr>
          <w:rFonts w:ascii="Arial" w:hAnsi="Arial" w:cs="Arial"/>
          <w:i/>
          <w:iCs/>
        </w:rPr>
        <w:t>s</w:t>
      </w:r>
      <w:r w:rsidRPr="00195432">
        <w:rPr>
          <w:rFonts w:ascii="Arial" w:hAnsi="Arial" w:cs="Arial"/>
          <w:i/>
          <w:iCs/>
        </w:rPr>
        <w:t xml:space="preserve">tandard </w:t>
      </w:r>
      <w:r w:rsidR="00D83970">
        <w:rPr>
          <w:rFonts w:ascii="Arial" w:hAnsi="Arial" w:cs="Arial"/>
          <w:i/>
          <w:iCs/>
        </w:rPr>
        <w:t>d</w:t>
      </w:r>
      <w:r w:rsidRPr="00195432">
        <w:rPr>
          <w:rFonts w:ascii="Arial" w:hAnsi="Arial" w:cs="Arial"/>
          <w:i/>
          <w:iCs/>
        </w:rPr>
        <w:t>eviation for each experimental condition</w:t>
      </w:r>
      <w:r w:rsidR="00D83970">
        <w:rPr>
          <w:rFonts w:ascii="Arial" w:hAnsi="Arial" w:cs="Arial"/>
          <w:i/>
          <w:iCs/>
        </w:rPr>
        <w:t>,</w:t>
      </w:r>
      <w:r w:rsidRPr="00195432">
        <w:rPr>
          <w:rFonts w:ascii="Arial" w:hAnsi="Arial" w:cs="Arial"/>
          <w:i/>
          <w:iCs/>
        </w:rPr>
        <w:t xml:space="preserve"> collapsing data across contingencies</w:t>
      </w:r>
      <w:r>
        <w:rPr>
          <w:rFonts w:ascii="Arial" w:hAnsi="Arial" w:cs="Arial"/>
          <w:i/>
          <w:iCs/>
        </w:rPr>
        <w:t>.</w:t>
      </w:r>
      <w:r w:rsidRPr="00195432">
        <w:rPr>
          <w:rFonts w:ascii="Arial" w:hAnsi="Arial" w:cs="Arial"/>
          <w:i/>
          <w:iCs/>
        </w:rPr>
        <w:t xml:space="preserve"> Instrumental </w:t>
      </w:r>
      <w:r w:rsidR="00D83970">
        <w:rPr>
          <w:rFonts w:ascii="Arial" w:hAnsi="Arial" w:cs="Arial"/>
          <w:i/>
          <w:iCs/>
        </w:rPr>
        <w:t>p</w:t>
      </w:r>
      <w:r w:rsidR="00D83970" w:rsidRPr="00195432">
        <w:rPr>
          <w:rFonts w:ascii="Arial" w:hAnsi="Arial" w:cs="Arial"/>
          <w:i/>
          <w:iCs/>
        </w:rPr>
        <w:t>erformanc</w:t>
      </w:r>
      <w:r w:rsidR="00D83970">
        <w:rPr>
          <w:rFonts w:ascii="Arial" w:hAnsi="Arial" w:cs="Arial"/>
          <w:i/>
          <w:iCs/>
        </w:rPr>
        <w:t>e</w:t>
      </w:r>
      <w:r w:rsidR="002D1458">
        <w:rPr>
          <w:rFonts w:ascii="Arial" w:hAnsi="Arial" w:cs="Arial"/>
          <w:i/>
          <w:iCs/>
        </w:rPr>
        <w:t xml:space="preserve"> (number of presses) and Casual attribution (</w:t>
      </w:r>
      <w:r w:rsidR="00CD6F1C">
        <w:rPr>
          <w:rFonts w:ascii="Arial" w:hAnsi="Arial" w:cs="Arial"/>
          <w:i/>
          <w:iCs/>
        </w:rPr>
        <w:t>r</w:t>
      </w:r>
      <w:r w:rsidR="002D1458">
        <w:rPr>
          <w:rFonts w:ascii="Arial" w:hAnsi="Arial" w:cs="Arial"/>
          <w:i/>
          <w:iCs/>
        </w:rPr>
        <w:t>atings) were presented. Instrumental performance</w:t>
      </w:r>
      <w:r w:rsidR="00D83970" w:rsidRPr="00195432">
        <w:rPr>
          <w:rFonts w:ascii="Arial" w:hAnsi="Arial" w:cs="Arial"/>
          <w:i/>
          <w:iCs/>
        </w:rPr>
        <w:t xml:space="preserve"> </w:t>
      </w:r>
      <w:r w:rsidR="00D83970">
        <w:rPr>
          <w:rFonts w:ascii="Arial" w:hAnsi="Arial" w:cs="Arial"/>
          <w:i/>
          <w:iCs/>
        </w:rPr>
        <w:t>is reported for</w:t>
      </w:r>
      <w:r>
        <w:rPr>
          <w:rFonts w:ascii="Arial" w:hAnsi="Arial" w:cs="Arial"/>
          <w:i/>
          <w:iCs/>
        </w:rPr>
        <w:t xml:space="preserve"> the </w:t>
      </w:r>
      <w:r w:rsidR="00D83970">
        <w:rPr>
          <w:rFonts w:ascii="Arial" w:hAnsi="Arial" w:cs="Arial"/>
          <w:i/>
          <w:iCs/>
        </w:rPr>
        <w:t>s</w:t>
      </w:r>
      <w:r>
        <w:rPr>
          <w:rFonts w:ascii="Arial" w:hAnsi="Arial" w:cs="Arial"/>
          <w:i/>
          <w:iCs/>
        </w:rPr>
        <w:t xml:space="preserve">quare </w:t>
      </w:r>
      <w:r w:rsidR="00D83970">
        <w:rPr>
          <w:rFonts w:ascii="Arial" w:hAnsi="Arial" w:cs="Arial"/>
          <w:i/>
          <w:iCs/>
        </w:rPr>
        <w:t>root transformed d</w:t>
      </w:r>
      <w:r>
        <w:rPr>
          <w:rFonts w:ascii="Arial" w:hAnsi="Arial" w:cs="Arial"/>
          <w:i/>
          <w:iCs/>
        </w:rPr>
        <w:t xml:space="preserve">ata and the untransformed data. </w:t>
      </w:r>
      <w:r w:rsidRPr="00195432">
        <w:rPr>
          <w:rFonts w:ascii="Arial" w:hAnsi="Arial" w:cs="Arial"/>
          <w:i/>
          <w:iCs/>
        </w:rPr>
        <w:t xml:space="preserve"> </w:t>
      </w:r>
    </w:p>
    <w:p w14:paraId="5874D7BD" w14:textId="77777777" w:rsidR="00BA1D6B" w:rsidRPr="00B715A7" w:rsidRDefault="00BA1D6B" w:rsidP="002B50C3">
      <w:pPr>
        <w:widowControl w:val="0"/>
        <w:autoSpaceDE w:val="0"/>
        <w:autoSpaceDN w:val="0"/>
        <w:adjustRightInd w:val="0"/>
        <w:spacing w:line="360" w:lineRule="auto"/>
        <w:ind w:left="426" w:hanging="426"/>
        <w:rPr>
          <w:rFonts w:ascii="Arial" w:hAnsi="Arial" w:cs="Arial"/>
        </w:rPr>
      </w:pPr>
    </w:p>
    <w:sectPr w:rsidR="00BA1D6B" w:rsidRPr="00B715A7" w:rsidSect="00444CDE">
      <w:headerReference w:type="default"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3E93" w14:textId="77777777" w:rsidR="00233AB5" w:rsidRDefault="00233AB5" w:rsidP="00A85DFF">
      <w:pPr>
        <w:spacing w:after="0" w:line="240" w:lineRule="auto"/>
      </w:pPr>
      <w:r>
        <w:separator/>
      </w:r>
    </w:p>
  </w:endnote>
  <w:endnote w:type="continuationSeparator" w:id="0">
    <w:p w14:paraId="3EBA026D" w14:textId="77777777" w:rsidR="00233AB5" w:rsidRDefault="00233AB5" w:rsidP="00A8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788120"/>
      <w:docPartObj>
        <w:docPartGallery w:val="Page Numbers (Bottom of Page)"/>
        <w:docPartUnique/>
      </w:docPartObj>
    </w:sdtPr>
    <w:sdtEndPr>
      <w:rPr>
        <w:noProof/>
      </w:rPr>
    </w:sdtEndPr>
    <w:sdtContent>
      <w:p w14:paraId="4F04565D" w14:textId="5C9B50AD" w:rsidR="007C7B15" w:rsidRDefault="007C7B15">
        <w:pPr>
          <w:pStyle w:val="Footer"/>
          <w:jc w:val="right"/>
        </w:pPr>
        <w:r>
          <w:fldChar w:fldCharType="begin"/>
        </w:r>
        <w:r>
          <w:instrText xml:space="preserve"> PAGE   \* MERGEFORMAT </w:instrText>
        </w:r>
        <w:r>
          <w:fldChar w:fldCharType="separate"/>
        </w:r>
        <w:r w:rsidR="002951A2">
          <w:rPr>
            <w:noProof/>
          </w:rPr>
          <w:t>25</w:t>
        </w:r>
        <w:r>
          <w:rPr>
            <w:noProof/>
          </w:rPr>
          <w:fldChar w:fldCharType="end"/>
        </w:r>
      </w:p>
    </w:sdtContent>
  </w:sdt>
  <w:p w14:paraId="16729253" w14:textId="4BD1E9D4" w:rsidR="007C7B15" w:rsidRDefault="007C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41042"/>
      <w:docPartObj>
        <w:docPartGallery w:val="Page Numbers (Bottom of Page)"/>
        <w:docPartUnique/>
      </w:docPartObj>
    </w:sdtPr>
    <w:sdtEndPr>
      <w:rPr>
        <w:noProof/>
      </w:rPr>
    </w:sdtEndPr>
    <w:sdtContent>
      <w:p w14:paraId="51C5C5DB" w14:textId="4A7CF67C" w:rsidR="007C7B15" w:rsidRDefault="007C7B15">
        <w:pPr>
          <w:pStyle w:val="Footer"/>
          <w:jc w:val="right"/>
        </w:pPr>
        <w:r>
          <w:fldChar w:fldCharType="begin"/>
        </w:r>
        <w:r>
          <w:instrText xml:space="preserve"> PAGE   \* MERGEFORMAT </w:instrText>
        </w:r>
        <w:r>
          <w:fldChar w:fldCharType="separate"/>
        </w:r>
        <w:r w:rsidR="002951A2">
          <w:rPr>
            <w:noProof/>
          </w:rPr>
          <w:t>1</w:t>
        </w:r>
        <w:r>
          <w:rPr>
            <w:noProof/>
          </w:rPr>
          <w:fldChar w:fldCharType="end"/>
        </w:r>
      </w:p>
    </w:sdtContent>
  </w:sdt>
  <w:p w14:paraId="4D5E7349" w14:textId="77777777" w:rsidR="007C7B15" w:rsidRDefault="007C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F1DD" w14:textId="77777777" w:rsidR="00233AB5" w:rsidRDefault="00233AB5" w:rsidP="00A85DFF">
      <w:pPr>
        <w:spacing w:after="0" w:line="240" w:lineRule="auto"/>
      </w:pPr>
      <w:r>
        <w:separator/>
      </w:r>
    </w:p>
  </w:footnote>
  <w:footnote w:type="continuationSeparator" w:id="0">
    <w:p w14:paraId="215FCBEF" w14:textId="77777777" w:rsidR="00233AB5" w:rsidRDefault="00233AB5" w:rsidP="00A85DFF">
      <w:pPr>
        <w:spacing w:after="0" w:line="240" w:lineRule="auto"/>
      </w:pPr>
      <w:r>
        <w:continuationSeparator/>
      </w:r>
    </w:p>
  </w:footnote>
  <w:footnote w:id="1">
    <w:p w14:paraId="2CA7F55E" w14:textId="61D90979" w:rsidR="007C7B15" w:rsidRPr="002C0664" w:rsidRDefault="007C7B15">
      <w:pPr>
        <w:pStyle w:val="FootnoteText"/>
        <w:rPr>
          <w:lang w:val="en-GB"/>
        </w:rPr>
      </w:pPr>
      <w:r w:rsidRPr="00CA02A8">
        <w:rPr>
          <w:rStyle w:val="FootnoteReference"/>
        </w:rPr>
        <w:footnoteRef/>
      </w:r>
      <w:r>
        <w:t xml:space="preserve"> </w:t>
      </w:r>
      <w:r w:rsidRPr="002C0664">
        <w:rPr>
          <w:lang w:val="en-GB"/>
        </w:rPr>
        <w:t xml:space="preserve">The Action-Signal-Outcome </w:t>
      </w:r>
      <w:r>
        <w:rPr>
          <w:lang w:val="en-GB"/>
        </w:rPr>
        <w:t xml:space="preserve">arrangement creates different contiguity relationships. We are mainly interested in the contiguity between Action-Outcome. However, other relationship may be also playing an important role as a function of contiguity between Action-Signal and Signal-Outcome. Although all potential associations may influence Action-Outcome learning, our expectations are mainly based on the contiguity between Action-Outcome. However, as explored in Experiment 2 the Action-Signal contiguity also plays a critical role determining facilitation.  </w:t>
      </w:r>
    </w:p>
  </w:footnote>
  <w:footnote w:id="2">
    <w:p w14:paraId="19FFAFE0" w14:textId="66188D75" w:rsidR="007C7B15" w:rsidRPr="000D648C" w:rsidRDefault="007C7B15">
      <w:pPr>
        <w:pStyle w:val="FootnoteText"/>
        <w:rPr>
          <w:lang w:val="en-GB"/>
        </w:rPr>
      </w:pPr>
      <w:r w:rsidRPr="00CA02A8">
        <w:rPr>
          <w:rStyle w:val="FootnoteReference"/>
        </w:rPr>
        <w:footnoteRef/>
      </w:r>
      <w:r>
        <w:t xml:space="preserve"> Th</w:t>
      </w:r>
      <w:r>
        <w:rPr>
          <w:rFonts w:ascii="Arial" w:hAnsi="Arial" w:cs="Arial"/>
        </w:rPr>
        <w:t xml:space="preserve">e main effect of Replication was significant </w:t>
      </w:r>
      <w:r w:rsidRPr="00C40932">
        <w:rPr>
          <w:rFonts w:ascii="Arial" w:hAnsi="Arial" w:cs="Arial"/>
          <w:i/>
        </w:rPr>
        <w:t>F</w:t>
      </w:r>
      <w:r w:rsidRPr="00C40932">
        <w:rPr>
          <w:rFonts w:ascii="Arial" w:hAnsi="Arial" w:cs="Arial"/>
        </w:rPr>
        <w:t xml:space="preserve">(1,79) = 4.63, </w:t>
      </w:r>
      <w:r w:rsidRPr="00C40932">
        <w:rPr>
          <w:rFonts w:ascii="Arial" w:hAnsi="Arial" w:cs="Arial"/>
          <w:i/>
        </w:rPr>
        <w:t>p</w:t>
      </w:r>
      <w:r w:rsidRPr="00C40932">
        <w:rPr>
          <w:rFonts w:ascii="Arial" w:hAnsi="Arial" w:cs="Arial"/>
        </w:rPr>
        <w:t xml:space="preserve"> = .034, η</w:t>
      </w:r>
      <w:r w:rsidRPr="00C40932">
        <w:rPr>
          <w:rFonts w:ascii="Arial" w:hAnsi="Arial" w:cs="Arial"/>
          <w:i/>
          <w:vertAlign w:val="superscript"/>
        </w:rPr>
        <w:t>2</w:t>
      </w:r>
      <w:r w:rsidRPr="00C40932">
        <w:rPr>
          <w:rFonts w:ascii="Arial" w:hAnsi="Arial" w:cs="Arial"/>
          <w:i/>
          <w:vertAlign w:val="subscript"/>
        </w:rPr>
        <w:t>p</w:t>
      </w:r>
      <w:r w:rsidRPr="00C40932">
        <w:rPr>
          <w:rFonts w:ascii="Arial" w:hAnsi="Arial" w:cs="Arial"/>
          <w:i/>
        </w:rPr>
        <w:t xml:space="preserve"> </w:t>
      </w:r>
      <w:r w:rsidRPr="00C40932">
        <w:rPr>
          <w:rFonts w:ascii="Arial" w:hAnsi="Arial" w:cs="Arial"/>
        </w:rPr>
        <w:t>= .05</w:t>
      </w:r>
      <w:r>
        <w:rPr>
          <w:rFonts w:ascii="Arial" w:hAnsi="Arial" w:cs="Arial"/>
        </w:rPr>
        <w:t xml:space="preserve">, 95% CI [.00, .17], revealing that instrumental performance was overall higher during Replication 2 </w:t>
      </w:r>
      <w:r w:rsidRPr="00C40932">
        <w:rPr>
          <w:rFonts w:ascii="Arial" w:hAnsi="Arial" w:cs="Arial"/>
        </w:rPr>
        <w:t>(</w:t>
      </w:r>
      <w:r w:rsidRPr="002B4DF2">
        <w:rPr>
          <w:rFonts w:ascii="Arial" w:hAnsi="Arial" w:cs="Arial"/>
          <w:i/>
          <w:iCs/>
        </w:rPr>
        <w:t>M</w:t>
      </w:r>
      <w:r>
        <w:rPr>
          <w:rFonts w:ascii="Arial" w:hAnsi="Arial" w:cs="Arial"/>
        </w:rPr>
        <w:t xml:space="preserve"> </w:t>
      </w:r>
      <w:r w:rsidRPr="00C40932">
        <w:rPr>
          <w:rFonts w:ascii="Arial" w:hAnsi="Arial" w:cs="Arial"/>
        </w:rPr>
        <w:t>=</w:t>
      </w:r>
      <w:r>
        <w:rPr>
          <w:rFonts w:ascii="Arial" w:hAnsi="Arial" w:cs="Arial"/>
        </w:rPr>
        <w:t xml:space="preserve"> </w:t>
      </w:r>
      <w:r w:rsidRPr="00C40932">
        <w:rPr>
          <w:rFonts w:ascii="Arial" w:hAnsi="Arial" w:cs="Arial"/>
        </w:rPr>
        <w:t xml:space="preserve">5.68, </w:t>
      </w:r>
      <w:r w:rsidRPr="002B4DF2">
        <w:rPr>
          <w:rFonts w:ascii="Arial" w:hAnsi="Arial" w:cs="Arial"/>
          <w:i/>
          <w:iCs/>
        </w:rPr>
        <w:t>SD</w:t>
      </w:r>
      <w:r>
        <w:rPr>
          <w:rFonts w:ascii="Arial" w:hAnsi="Arial" w:cs="Arial"/>
        </w:rPr>
        <w:t xml:space="preserve"> </w:t>
      </w:r>
      <w:r w:rsidRPr="00C40932">
        <w:rPr>
          <w:rFonts w:ascii="Arial" w:hAnsi="Arial" w:cs="Arial"/>
        </w:rPr>
        <w:t>= 1.67)</w:t>
      </w:r>
      <w:r>
        <w:rPr>
          <w:rFonts w:ascii="Arial" w:hAnsi="Arial" w:cs="Arial"/>
        </w:rPr>
        <w:t xml:space="preserve"> compared with Replication 1 </w:t>
      </w:r>
      <w:r w:rsidRPr="00C40932">
        <w:rPr>
          <w:rFonts w:ascii="Arial" w:hAnsi="Arial" w:cs="Arial"/>
        </w:rPr>
        <w:t>(</w:t>
      </w:r>
      <w:r w:rsidRPr="00604A18">
        <w:rPr>
          <w:rFonts w:ascii="Arial" w:hAnsi="Arial" w:cs="Arial"/>
          <w:i/>
          <w:iCs/>
        </w:rPr>
        <w:t>M</w:t>
      </w:r>
      <w:r>
        <w:rPr>
          <w:rFonts w:ascii="Arial" w:hAnsi="Arial" w:cs="Arial"/>
        </w:rPr>
        <w:t xml:space="preserve"> </w:t>
      </w:r>
      <w:r w:rsidRPr="00C40932">
        <w:rPr>
          <w:rFonts w:ascii="Arial" w:hAnsi="Arial" w:cs="Arial"/>
        </w:rPr>
        <w:t>=</w:t>
      </w:r>
      <w:r>
        <w:rPr>
          <w:rFonts w:ascii="Arial" w:hAnsi="Arial" w:cs="Arial"/>
        </w:rPr>
        <w:t xml:space="preserve"> </w:t>
      </w:r>
      <w:r w:rsidRPr="00C40932">
        <w:rPr>
          <w:rFonts w:ascii="Arial" w:hAnsi="Arial" w:cs="Arial"/>
        </w:rPr>
        <w:t xml:space="preserve">4.90, </w:t>
      </w:r>
      <w:r w:rsidRPr="00604A18">
        <w:rPr>
          <w:rFonts w:ascii="Arial" w:hAnsi="Arial" w:cs="Arial"/>
          <w:i/>
          <w:iCs/>
        </w:rPr>
        <w:t>SD</w:t>
      </w:r>
      <w:r>
        <w:rPr>
          <w:rFonts w:ascii="Arial" w:hAnsi="Arial" w:cs="Arial"/>
        </w:rPr>
        <w:t xml:space="preserve"> </w:t>
      </w:r>
      <w:r w:rsidRPr="00C40932">
        <w:rPr>
          <w:rFonts w:ascii="Arial" w:hAnsi="Arial" w:cs="Arial"/>
        </w:rPr>
        <w:t>=</w:t>
      </w:r>
      <w:r>
        <w:rPr>
          <w:rFonts w:ascii="Arial" w:hAnsi="Arial" w:cs="Arial"/>
        </w:rPr>
        <w:t xml:space="preserve"> </w:t>
      </w:r>
      <w:r w:rsidRPr="00C40932">
        <w:rPr>
          <w:rFonts w:ascii="Arial" w:hAnsi="Arial" w:cs="Arial"/>
        </w:rPr>
        <w:t>1.43)</w:t>
      </w:r>
      <w:r>
        <w:rPr>
          <w:rFonts w:ascii="Arial" w:hAnsi="Arial" w:cs="Arial"/>
        </w:rPr>
        <w:t>. This was likely due to the use of the extra sentence “</w:t>
      </w:r>
      <w:r w:rsidRPr="00061319">
        <w:rPr>
          <w:rFonts w:ascii="Arial" w:hAnsi="Arial" w:cs="Arial"/>
          <w:i/>
          <w:szCs w:val="28"/>
        </w:rPr>
        <w:t>“However, it is in your best interest to conserve your ammo and not fire constantly”</w:t>
      </w:r>
      <w:r>
        <w:rPr>
          <w:rFonts w:ascii="Arial" w:hAnsi="Arial" w:cs="Arial"/>
          <w:i/>
          <w:szCs w:val="28"/>
        </w:rPr>
        <w:t xml:space="preserve"> </w:t>
      </w:r>
      <w:r>
        <w:rPr>
          <w:rFonts w:ascii="Arial" w:hAnsi="Arial" w:cs="Arial"/>
        </w:rPr>
        <w:t>in the instructions in Replication 1. However, replication did not interact with the critical Delay x Signal interaction.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88CE" w14:textId="77777777" w:rsidR="007C7B15" w:rsidRPr="0099660C" w:rsidRDefault="007C7B15" w:rsidP="00FB2748">
    <w:pPr>
      <w:pStyle w:val="Header"/>
      <w:rPr>
        <w:rFonts w:ascii="Arial" w:hAnsi="Arial" w:cs="Arial"/>
        <w:sz w:val="22"/>
        <w:szCs w:val="22"/>
      </w:rPr>
    </w:pPr>
    <w:r w:rsidRPr="0099660C">
      <w:rPr>
        <w:rFonts w:ascii="Arial" w:hAnsi="Arial" w:cs="Arial"/>
        <w:sz w:val="22"/>
        <w:szCs w:val="22"/>
      </w:rPr>
      <w:t>RUNNING HEAD: CONTIGUITY IN ACTION-OUTCOME</w:t>
    </w:r>
  </w:p>
  <w:p w14:paraId="2F3877DE" w14:textId="36E8E1E7" w:rsidR="007C7B15" w:rsidRPr="00444CDE" w:rsidRDefault="007C7B15" w:rsidP="0099660C">
    <w:pPr>
      <w:pStyle w:val="Header"/>
      <w:jc w:val="center"/>
      <w:rPr>
        <w:rFonts w:ascii="Arial" w:hAnsi="Arial" w:cs="Arial"/>
        <w:sz w:val="22"/>
        <w:szCs w:val="22"/>
      </w:rPr>
    </w:pPr>
  </w:p>
  <w:p w14:paraId="381F4B28" w14:textId="77777777" w:rsidR="007C7B15" w:rsidRDefault="007C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294" w14:textId="55748C3B" w:rsidR="007C7B15" w:rsidRPr="0099660C" w:rsidRDefault="007C7B15">
    <w:pPr>
      <w:pStyle w:val="Header"/>
      <w:rPr>
        <w:rFonts w:ascii="Arial" w:hAnsi="Arial" w:cs="Arial"/>
        <w:sz w:val="22"/>
        <w:szCs w:val="22"/>
      </w:rPr>
    </w:pPr>
    <w:r w:rsidRPr="0099660C">
      <w:rPr>
        <w:rFonts w:ascii="Arial" w:hAnsi="Arial" w:cs="Arial"/>
        <w:sz w:val="22"/>
        <w:szCs w:val="22"/>
      </w:rPr>
      <w:t>RUNNING HEAD: CONTIGUITY IN ACTION-OUTCOME</w:t>
    </w:r>
  </w:p>
  <w:p w14:paraId="499B250C" w14:textId="596ADBE4" w:rsidR="007C7B15" w:rsidRPr="00191227" w:rsidRDefault="007C7B15">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46DB"/>
    <w:multiLevelType w:val="multilevel"/>
    <w:tmpl w:val="2A80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B69E5"/>
    <w:multiLevelType w:val="hybridMultilevel"/>
    <w:tmpl w:val="9D5C4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189116">
    <w:abstractNumId w:val="1"/>
  </w:num>
  <w:num w:numId="2" w16cid:durableId="190096915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LEwMjMxNjeyNDdR0lEKTi0uzszPAykwNKsFALWBCiYtAAAA"/>
  </w:docVars>
  <w:rsids>
    <w:rsidRoot w:val="00BF6848"/>
    <w:rsid w:val="00000513"/>
    <w:rsid w:val="0000099A"/>
    <w:rsid w:val="00001101"/>
    <w:rsid w:val="000013CF"/>
    <w:rsid w:val="00002A2E"/>
    <w:rsid w:val="00003028"/>
    <w:rsid w:val="000041B4"/>
    <w:rsid w:val="00005CFB"/>
    <w:rsid w:val="00006300"/>
    <w:rsid w:val="0001030F"/>
    <w:rsid w:val="00010986"/>
    <w:rsid w:val="00010C24"/>
    <w:rsid w:val="00013D05"/>
    <w:rsid w:val="000153CB"/>
    <w:rsid w:val="0001552E"/>
    <w:rsid w:val="00015539"/>
    <w:rsid w:val="0001611B"/>
    <w:rsid w:val="00016A55"/>
    <w:rsid w:val="00020F40"/>
    <w:rsid w:val="00023394"/>
    <w:rsid w:val="00023807"/>
    <w:rsid w:val="000274B5"/>
    <w:rsid w:val="000278D4"/>
    <w:rsid w:val="00027EFF"/>
    <w:rsid w:val="000319F7"/>
    <w:rsid w:val="00035974"/>
    <w:rsid w:val="00037EA8"/>
    <w:rsid w:val="000407B8"/>
    <w:rsid w:val="000410D0"/>
    <w:rsid w:val="000411E5"/>
    <w:rsid w:val="000423FB"/>
    <w:rsid w:val="00043B49"/>
    <w:rsid w:val="00043D34"/>
    <w:rsid w:val="00043D62"/>
    <w:rsid w:val="0004472B"/>
    <w:rsid w:val="00045E25"/>
    <w:rsid w:val="00046357"/>
    <w:rsid w:val="0005264C"/>
    <w:rsid w:val="00053CBB"/>
    <w:rsid w:val="000541EC"/>
    <w:rsid w:val="00054819"/>
    <w:rsid w:val="000550F9"/>
    <w:rsid w:val="00055F91"/>
    <w:rsid w:val="0006072C"/>
    <w:rsid w:val="00060862"/>
    <w:rsid w:val="00060A87"/>
    <w:rsid w:val="00061049"/>
    <w:rsid w:val="0006105E"/>
    <w:rsid w:val="00061161"/>
    <w:rsid w:val="00061319"/>
    <w:rsid w:val="0006189C"/>
    <w:rsid w:val="000626B4"/>
    <w:rsid w:val="0006370D"/>
    <w:rsid w:val="00063EBD"/>
    <w:rsid w:val="00063FB9"/>
    <w:rsid w:val="000642DF"/>
    <w:rsid w:val="00064A7D"/>
    <w:rsid w:val="00064B3D"/>
    <w:rsid w:val="00065FF0"/>
    <w:rsid w:val="00066328"/>
    <w:rsid w:val="00066403"/>
    <w:rsid w:val="00067CD7"/>
    <w:rsid w:val="000734CB"/>
    <w:rsid w:val="00073BB8"/>
    <w:rsid w:val="000751EA"/>
    <w:rsid w:val="000766D3"/>
    <w:rsid w:val="00076889"/>
    <w:rsid w:val="00076ABE"/>
    <w:rsid w:val="00076CA8"/>
    <w:rsid w:val="000774FF"/>
    <w:rsid w:val="00077869"/>
    <w:rsid w:val="000778B3"/>
    <w:rsid w:val="000815E4"/>
    <w:rsid w:val="000816D8"/>
    <w:rsid w:val="00082364"/>
    <w:rsid w:val="00082BF6"/>
    <w:rsid w:val="00084546"/>
    <w:rsid w:val="00084708"/>
    <w:rsid w:val="0008540B"/>
    <w:rsid w:val="00086650"/>
    <w:rsid w:val="00087AD6"/>
    <w:rsid w:val="00090558"/>
    <w:rsid w:val="00090757"/>
    <w:rsid w:val="000926CA"/>
    <w:rsid w:val="000929BE"/>
    <w:rsid w:val="00092BDB"/>
    <w:rsid w:val="000943CA"/>
    <w:rsid w:val="00094433"/>
    <w:rsid w:val="0009481E"/>
    <w:rsid w:val="00094A6F"/>
    <w:rsid w:val="00095D98"/>
    <w:rsid w:val="00095E24"/>
    <w:rsid w:val="00096A24"/>
    <w:rsid w:val="000A0E10"/>
    <w:rsid w:val="000A23A2"/>
    <w:rsid w:val="000A314D"/>
    <w:rsid w:val="000A3332"/>
    <w:rsid w:val="000A33C3"/>
    <w:rsid w:val="000A3757"/>
    <w:rsid w:val="000A61A5"/>
    <w:rsid w:val="000A6512"/>
    <w:rsid w:val="000A74E0"/>
    <w:rsid w:val="000B0141"/>
    <w:rsid w:val="000B04A7"/>
    <w:rsid w:val="000B1DB6"/>
    <w:rsid w:val="000B1E5D"/>
    <w:rsid w:val="000B1F02"/>
    <w:rsid w:val="000B3CC3"/>
    <w:rsid w:val="000B4349"/>
    <w:rsid w:val="000B4748"/>
    <w:rsid w:val="000B5B83"/>
    <w:rsid w:val="000B7EC3"/>
    <w:rsid w:val="000C0641"/>
    <w:rsid w:val="000C15BE"/>
    <w:rsid w:val="000C1712"/>
    <w:rsid w:val="000C174C"/>
    <w:rsid w:val="000C20EC"/>
    <w:rsid w:val="000C2237"/>
    <w:rsid w:val="000C28BF"/>
    <w:rsid w:val="000C2DFC"/>
    <w:rsid w:val="000C6479"/>
    <w:rsid w:val="000C6C36"/>
    <w:rsid w:val="000D0356"/>
    <w:rsid w:val="000D0F57"/>
    <w:rsid w:val="000D1A3A"/>
    <w:rsid w:val="000D2139"/>
    <w:rsid w:val="000D361A"/>
    <w:rsid w:val="000D3BE8"/>
    <w:rsid w:val="000D3CEC"/>
    <w:rsid w:val="000D475E"/>
    <w:rsid w:val="000D4D1B"/>
    <w:rsid w:val="000D6004"/>
    <w:rsid w:val="000D6153"/>
    <w:rsid w:val="000D648C"/>
    <w:rsid w:val="000D6EE3"/>
    <w:rsid w:val="000D6F2A"/>
    <w:rsid w:val="000D76C7"/>
    <w:rsid w:val="000D7C2C"/>
    <w:rsid w:val="000E3439"/>
    <w:rsid w:val="000E4B05"/>
    <w:rsid w:val="000E5199"/>
    <w:rsid w:val="000E564B"/>
    <w:rsid w:val="000E56A4"/>
    <w:rsid w:val="000E6C96"/>
    <w:rsid w:val="000E7146"/>
    <w:rsid w:val="000E7419"/>
    <w:rsid w:val="000E76B0"/>
    <w:rsid w:val="000F0F36"/>
    <w:rsid w:val="000F0FE8"/>
    <w:rsid w:val="000F1471"/>
    <w:rsid w:val="000F2756"/>
    <w:rsid w:val="000F2849"/>
    <w:rsid w:val="000F446A"/>
    <w:rsid w:val="000F5236"/>
    <w:rsid w:val="000F59A5"/>
    <w:rsid w:val="000F5EEB"/>
    <w:rsid w:val="000F61EB"/>
    <w:rsid w:val="000F66D9"/>
    <w:rsid w:val="000F6E6E"/>
    <w:rsid w:val="0010051B"/>
    <w:rsid w:val="00100F98"/>
    <w:rsid w:val="001025C3"/>
    <w:rsid w:val="00103720"/>
    <w:rsid w:val="001040B3"/>
    <w:rsid w:val="001049C1"/>
    <w:rsid w:val="00104A08"/>
    <w:rsid w:val="00106287"/>
    <w:rsid w:val="00107ECA"/>
    <w:rsid w:val="00110693"/>
    <w:rsid w:val="00110E17"/>
    <w:rsid w:val="00110F6D"/>
    <w:rsid w:val="00111C93"/>
    <w:rsid w:val="00112773"/>
    <w:rsid w:val="00113E42"/>
    <w:rsid w:val="0011550F"/>
    <w:rsid w:val="00116068"/>
    <w:rsid w:val="00117329"/>
    <w:rsid w:val="001176E2"/>
    <w:rsid w:val="00120155"/>
    <w:rsid w:val="00120642"/>
    <w:rsid w:val="00120B5B"/>
    <w:rsid w:val="00122DF1"/>
    <w:rsid w:val="00123076"/>
    <w:rsid w:val="00123AF3"/>
    <w:rsid w:val="00123C3C"/>
    <w:rsid w:val="00123DD2"/>
    <w:rsid w:val="001257DF"/>
    <w:rsid w:val="001265CF"/>
    <w:rsid w:val="00126BB9"/>
    <w:rsid w:val="00126BE7"/>
    <w:rsid w:val="0012773F"/>
    <w:rsid w:val="00130C13"/>
    <w:rsid w:val="001310B0"/>
    <w:rsid w:val="00131638"/>
    <w:rsid w:val="00131667"/>
    <w:rsid w:val="001321FB"/>
    <w:rsid w:val="00132AD1"/>
    <w:rsid w:val="00132BFC"/>
    <w:rsid w:val="0013401B"/>
    <w:rsid w:val="001345F0"/>
    <w:rsid w:val="00134A57"/>
    <w:rsid w:val="00134AF3"/>
    <w:rsid w:val="00135694"/>
    <w:rsid w:val="001365A1"/>
    <w:rsid w:val="001366C7"/>
    <w:rsid w:val="00136C32"/>
    <w:rsid w:val="00136F42"/>
    <w:rsid w:val="00137465"/>
    <w:rsid w:val="00140C16"/>
    <w:rsid w:val="00142BC0"/>
    <w:rsid w:val="0014342B"/>
    <w:rsid w:val="0014484F"/>
    <w:rsid w:val="00145144"/>
    <w:rsid w:val="00145AD3"/>
    <w:rsid w:val="00146214"/>
    <w:rsid w:val="001465DD"/>
    <w:rsid w:val="001466DF"/>
    <w:rsid w:val="00146E01"/>
    <w:rsid w:val="00146F65"/>
    <w:rsid w:val="00146F90"/>
    <w:rsid w:val="00147332"/>
    <w:rsid w:val="001473B2"/>
    <w:rsid w:val="001512B1"/>
    <w:rsid w:val="0015139F"/>
    <w:rsid w:val="00151997"/>
    <w:rsid w:val="0015231F"/>
    <w:rsid w:val="00152354"/>
    <w:rsid w:val="00152AC3"/>
    <w:rsid w:val="00153CD3"/>
    <w:rsid w:val="00153F41"/>
    <w:rsid w:val="00154771"/>
    <w:rsid w:val="00154989"/>
    <w:rsid w:val="00154E43"/>
    <w:rsid w:val="00155572"/>
    <w:rsid w:val="00155E6F"/>
    <w:rsid w:val="00157E39"/>
    <w:rsid w:val="00160167"/>
    <w:rsid w:val="0016059A"/>
    <w:rsid w:val="001628D0"/>
    <w:rsid w:val="00163A10"/>
    <w:rsid w:val="00164C0F"/>
    <w:rsid w:val="001654D2"/>
    <w:rsid w:val="00165AEC"/>
    <w:rsid w:val="00165F29"/>
    <w:rsid w:val="00166213"/>
    <w:rsid w:val="0016636D"/>
    <w:rsid w:val="00170FBE"/>
    <w:rsid w:val="001710E9"/>
    <w:rsid w:val="00171A20"/>
    <w:rsid w:val="001721E5"/>
    <w:rsid w:val="001724D6"/>
    <w:rsid w:val="001725B4"/>
    <w:rsid w:val="00173DEE"/>
    <w:rsid w:val="00174145"/>
    <w:rsid w:val="001759CF"/>
    <w:rsid w:val="001776D8"/>
    <w:rsid w:val="00177F12"/>
    <w:rsid w:val="00180038"/>
    <w:rsid w:val="00180235"/>
    <w:rsid w:val="00181002"/>
    <w:rsid w:val="00181397"/>
    <w:rsid w:val="00181782"/>
    <w:rsid w:val="00182D6F"/>
    <w:rsid w:val="00182F73"/>
    <w:rsid w:val="001836DE"/>
    <w:rsid w:val="00183F6D"/>
    <w:rsid w:val="001842BC"/>
    <w:rsid w:val="00184832"/>
    <w:rsid w:val="00184F84"/>
    <w:rsid w:val="001861F5"/>
    <w:rsid w:val="00186407"/>
    <w:rsid w:val="00186557"/>
    <w:rsid w:val="00186738"/>
    <w:rsid w:val="00187619"/>
    <w:rsid w:val="00187EC5"/>
    <w:rsid w:val="00191227"/>
    <w:rsid w:val="00191B0E"/>
    <w:rsid w:val="001928AC"/>
    <w:rsid w:val="00193057"/>
    <w:rsid w:val="001936E8"/>
    <w:rsid w:val="001939A5"/>
    <w:rsid w:val="001941A4"/>
    <w:rsid w:val="00194536"/>
    <w:rsid w:val="00195CD6"/>
    <w:rsid w:val="00195D4B"/>
    <w:rsid w:val="001968D6"/>
    <w:rsid w:val="00196CE0"/>
    <w:rsid w:val="001A00A4"/>
    <w:rsid w:val="001A07DB"/>
    <w:rsid w:val="001A0B5A"/>
    <w:rsid w:val="001A3601"/>
    <w:rsid w:val="001A7D65"/>
    <w:rsid w:val="001B144E"/>
    <w:rsid w:val="001B1786"/>
    <w:rsid w:val="001B2C19"/>
    <w:rsid w:val="001B30A3"/>
    <w:rsid w:val="001B449F"/>
    <w:rsid w:val="001B49D7"/>
    <w:rsid w:val="001B4B43"/>
    <w:rsid w:val="001B56A5"/>
    <w:rsid w:val="001B6A26"/>
    <w:rsid w:val="001B7958"/>
    <w:rsid w:val="001B7FA9"/>
    <w:rsid w:val="001C0939"/>
    <w:rsid w:val="001C0C86"/>
    <w:rsid w:val="001C11F6"/>
    <w:rsid w:val="001C15D7"/>
    <w:rsid w:val="001C17B5"/>
    <w:rsid w:val="001C1EEB"/>
    <w:rsid w:val="001C2295"/>
    <w:rsid w:val="001C5277"/>
    <w:rsid w:val="001C5949"/>
    <w:rsid w:val="001C599B"/>
    <w:rsid w:val="001C6310"/>
    <w:rsid w:val="001C7860"/>
    <w:rsid w:val="001C794F"/>
    <w:rsid w:val="001D00E6"/>
    <w:rsid w:val="001D0D15"/>
    <w:rsid w:val="001D1E0D"/>
    <w:rsid w:val="001D3015"/>
    <w:rsid w:val="001D32B8"/>
    <w:rsid w:val="001D4167"/>
    <w:rsid w:val="001D42FE"/>
    <w:rsid w:val="001D48BE"/>
    <w:rsid w:val="001D5EA5"/>
    <w:rsid w:val="001D5EAA"/>
    <w:rsid w:val="001D6082"/>
    <w:rsid w:val="001D751D"/>
    <w:rsid w:val="001E01CF"/>
    <w:rsid w:val="001E0D13"/>
    <w:rsid w:val="001E0F9D"/>
    <w:rsid w:val="001E0FF8"/>
    <w:rsid w:val="001E2240"/>
    <w:rsid w:val="001E28CB"/>
    <w:rsid w:val="001E4BBE"/>
    <w:rsid w:val="001E50B3"/>
    <w:rsid w:val="001E5492"/>
    <w:rsid w:val="001E6360"/>
    <w:rsid w:val="001E69DE"/>
    <w:rsid w:val="001E6DD6"/>
    <w:rsid w:val="001F077F"/>
    <w:rsid w:val="001F0B3B"/>
    <w:rsid w:val="001F1648"/>
    <w:rsid w:val="001F278B"/>
    <w:rsid w:val="001F3879"/>
    <w:rsid w:val="001F3CF5"/>
    <w:rsid w:val="001F4CE4"/>
    <w:rsid w:val="001F6685"/>
    <w:rsid w:val="001F6A43"/>
    <w:rsid w:val="001F7D0B"/>
    <w:rsid w:val="00200205"/>
    <w:rsid w:val="002022E8"/>
    <w:rsid w:val="0020247F"/>
    <w:rsid w:val="002031F1"/>
    <w:rsid w:val="002035B7"/>
    <w:rsid w:val="00203662"/>
    <w:rsid w:val="00204AA2"/>
    <w:rsid w:val="00205E96"/>
    <w:rsid w:val="00205EC5"/>
    <w:rsid w:val="00206668"/>
    <w:rsid w:val="00206B99"/>
    <w:rsid w:val="00207558"/>
    <w:rsid w:val="00207B2F"/>
    <w:rsid w:val="00210903"/>
    <w:rsid w:val="00210A3D"/>
    <w:rsid w:val="00212DF7"/>
    <w:rsid w:val="00212F9B"/>
    <w:rsid w:val="00214E99"/>
    <w:rsid w:val="00215AEE"/>
    <w:rsid w:val="0021761E"/>
    <w:rsid w:val="00217F0A"/>
    <w:rsid w:val="00220031"/>
    <w:rsid w:val="002223FD"/>
    <w:rsid w:val="00222D3A"/>
    <w:rsid w:val="002231AE"/>
    <w:rsid w:val="0022324F"/>
    <w:rsid w:val="00224615"/>
    <w:rsid w:val="00224BCC"/>
    <w:rsid w:val="00225135"/>
    <w:rsid w:val="00225155"/>
    <w:rsid w:val="002261CE"/>
    <w:rsid w:val="002264A0"/>
    <w:rsid w:val="00226B81"/>
    <w:rsid w:val="00230E16"/>
    <w:rsid w:val="00232514"/>
    <w:rsid w:val="00233087"/>
    <w:rsid w:val="00233AB5"/>
    <w:rsid w:val="0023450D"/>
    <w:rsid w:val="002345D5"/>
    <w:rsid w:val="00234F5E"/>
    <w:rsid w:val="0023596B"/>
    <w:rsid w:val="00235DD8"/>
    <w:rsid w:val="00237151"/>
    <w:rsid w:val="002377D2"/>
    <w:rsid w:val="00240D13"/>
    <w:rsid w:val="002414E2"/>
    <w:rsid w:val="00241737"/>
    <w:rsid w:val="002418C2"/>
    <w:rsid w:val="00241EAD"/>
    <w:rsid w:val="00243CF3"/>
    <w:rsid w:val="00244E32"/>
    <w:rsid w:val="0024554E"/>
    <w:rsid w:val="00246188"/>
    <w:rsid w:val="00247FCF"/>
    <w:rsid w:val="00250348"/>
    <w:rsid w:val="0025053A"/>
    <w:rsid w:val="002509FC"/>
    <w:rsid w:val="00250DAC"/>
    <w:rsid w:val="002515F6"/>
    <w:rsid w:val="002539FA"/>
    <w:rsid w:val="00254163"/>
    <w:rsid w:val="0025438D"/>
    <w:rsid w:val="002545FF"/>
    <w:rsid w:val="00254D1F"/>
    <w:rsid w:val="00255E16"/>
    <w:rsid w:val="002572ED"/>
    <w:rsid w:val="00257584"/>
    <w:rsid w:val="0025778D"/>
    <w:rsid w:val="00260C37"/>
    <w:rsid w:val="002624C8"/>
    <w:rsid w:val="00262F0E"/>
    <w:rsid w:val="00263F34"/>
    <w:rsid w:val="0026415F"/>
    <w:rsid w:val="0026418C"/>
    <w:rsid w:val="00264911"/>
    <w:rsid w:val="00264E65"/>
    <w:rsid w:val="002651C9"/>
    <w:rsid w:val="00265E17"/>
    <w:rsid w:val="00267769"/>
    <w:rsid w:val="00270135"/>
    <w:rsid w:val="00270B1C"/>
    <w:rsid w:val="0027177E"/>
    <w:rsid w:val="0027301F"/>
    <w:rsid w:val="0027471E"/>
    <w:rsid w:val="00274ED0"/>
    <w:rsid w:val="00280571"/>
    <w:rsid w:val="00280BD8"/>
    <w:rsid w:val="002810E6"/>
    <w:rsid w:val="00282015"/>
    <w:rsid w:val="00282344"/>
    <w:rsid w:val="002833C4"/>
    <w:rsid w:val="00283DAA"/>
    <w:rsid w:val="0028451B"/>
    <w:rsid w:val="00285568"/>
    <w:rsid w:val="0028727F"/>
    <w:rsid w:val="00290582"/>
    <w:rsid w:val="00290BF0"/>
    <w:rsid w:val="0029127E"/>
    <w:rsid w:val="0029148E"/>
    <w:rsid w:val="0029187B"/>
    <w:rsid w:val="00291CD1"/>
    <w:rsid w:val="0029283C"/>
    <w:rsid w:val="002934D1"/>
    <w:rsid w:val="0029470E"/>
    <w:rsid w:val="00295069"/>
    <w:rsid w:val="002951A2"/>
    <w:rsid w:val="002960C4"/>
    <w:rsid w:val="00296208"/>
    <w:rsid w:val="00296234"/>
    <w:rsid w:val="00296515"/>
    <w:rsid w:val="00297375"/>
    <w:rsid w:val="00297E17"/>
    <w:rsid w:val="002A3D46"/>
    <w:rsid w:val="002A40A3"/>
    <w:rsid w:val="002A48A1"/>
    <w:rsid w:val="002A57A9"/>
    <w:rsid w:val="002A5D80"/>
    <w:rsid w:val="002A6442"/>
    <w:rsid w:val="002A6D57"/>
    <w:rsid w:val="002A77E5"/>
    <w:rsid w:val="002A7AF1"/>
    <w:rsid w:val="002B0760"/>
    <w:rsid w:val="002B2A61"/>
    <w:rsid w:val="002B3158"/>
    <w:rsid w:val="002B3BC8"/>
    <w:rsid w:val="002B3E37"/>
    <w:rsid w:val="002B44E8"/>
    <w:rsid w:val="002B4DF2"/>
    <w:rsid w:val="002B50C3"/>
    <w:rsid w:val="002B6CAE"/>
    <w:rsid w:val="002B783B"/>
    <w:rsid w:val="002B7D36"/>
    <w:rsid w:val="002C0664"/>
    <w:rsid w:val="002C524D"/>
    <w:rsid w:val="002C5A5A"/>
    <w:rsid w:val="002C5B46"/>
    <w:rsid w:val="002C6154"/>
    <w:rsid w:val="002C69ED"/>
    <w:rsid w:val="002C6BDE"/>
    <w:rsid w:val="002C6BFF"/>
    <w:rsid w:val="002C6FDF"/>
    <w:rsid w:val="002C7069"/>
    <w:rsid w:val="002C775B"/>
    <w:rsid w:val="002C79C0"/>
    <w:rsid w:val="002C7DB2"/>
    <w:rsid w:val="002C7E88"/>
    <w:rsid w:val="002D1458"/>
    <w:rsid w:val="002D29B5"/>
    <w:rsid w:val="002D3071"/>
    <w:rsid w:val="002D337F"/>
    <w:rsid w:val="002D5C7F"/>
    <w:rsid w:val="002D717A"/>
    <w:rsid w:val="002D7CE7"/>
    <w:rsid w:val="002E07FF"/>
    <w:rsid w:val="002E171C"/>
    <w:rsid w:val="002E1751"/>
    <w:rsid w:val="002E3359"/>
    <w:rsid w:val="002E387D"/>
    <w:rsid w:val="002E4396"/>
    <w:rsid w:val="002E4ADA"/>
    <w:rsid w:val="002E4CB0"/>
    <w:rsid w:val="002E7537"/>
    <w:rsid w:val="002E7D44"/>
    <w:rsid w:val="002F0C45"/>
    <w:rsid w:val="002F21B1"/>
    <w:rsid w:val="002F25F4"/>
    <w:rsid w:val="002F2838"/>
    <w:rsid w:val="002F411E"/>
    <w:rsid w:val="002F44F7"/>
    <w:rsid w:val="002F5F72"/>
    <w:rsid w:val="002F6914"/>
    <w:rsid w:val="002F6B91"/>
    <w:rsid w:val="00300F99"/>
    <w:rsid w:val="003019CD"/>
    <w:rsid w:val="00301D6D"/>
    <w:rsid w:val="00303A02"/>
    <w:rsid w:val="00303A3C"/>
    <w:rsid w:val="003042A5"/>
    <w:rsid w:val="00304DC4"/>
    <w:rsid w:val="00305020"/>
    <w:rsid w:val="00305264"/>
    <w:rsid w:val="0030558C"/>
    <w:rsid w:val="00305632"/>
    <w:rsid w:val="00305D76"/>
    <w:rsid w:val="00306BD5"/>
    <w:rsid w:val="003100F4"/>
    <w:rsid w:val="00310CDB"/>
    <w:rsid w:val="00312133"/>
    <w:rsid w:val="003146FC"/>
    <w:rsid w:val="003156C0"/>
    <w:rsid w:val="00316111"/>
    <w:rsid w:val="003164AA"/>
    <w:rsid w:val="00316592"/>
    <w:rsid w:val="0031794A"/>
    <w:rsid w:val="00317F5C"/>
    <w:rsid w:val="0032166A"/>
    <w:rsid w:val="00322797"/>
    <w:rsid w:val="00322F60"/>
    <w:rsid w:val="003234C2"/>
    <w:rsid w:val="0032374C"/>
    <w:rsid w:val="00323B3B"/>
    <w:rsid w:val="00323C98"/>
    <w:rsid w:val="00326F49"/>
    <w:rsid w:val="00327876"/>
    <w:rsid w:val="00330207"/>
    <w:rsid w:val="0033025E"/>
    <w:rsid w:val="00333381"/>
    <w:rsid w:val="00335F4B"/>
    <w:rsid w:val="00336EE3"/>
    <w:rsid w:val="0033730E"/>
    <w:rsid w:val="003415B7"/>
    <w:rsid w:val="00341868"/>
    <w:rsid w:val="0034186B"/>
    <w:rsid w:val="00342CBD"/>
    <w:rsid w:val="00343908"/>
    <w:rsid w:val="0034463C"/>
    <w:rsid w:val="0034514C"/>
    <w:rsid w:val="003453C5"/>
    <w:rsid w:val="003454DC"/>
    <w:rsid w:val="00345E0F"/>
    <w:rsid w:val="003505F0"/>
    <w:rsid w:val="00351435"/>
    <w:rsid w:val="00351CF9"/>
    <w:rsid w:val="00352E24"/>
    <w:rsid w:val="00352ED3"/>
    <w:rsid w:val="003534B6"/>
    <w:rsid w:val="00353D84"/>
    <w:rsid w:val="00355CDC"/>
    <w:rsid w:val="00355E80"/>
    <w:rsid w:val="00356487"/>
    <w:rsid w:val="0035699C"/>
    <w:rsid w:val="00357B67"/>
    <w:rsid w:val="00357B8C"/>
    <w:rsid w:val="00357C0D"/>
    <w:rsid w:val="00361C98"/>
    <w:rsid w:val="00362833"/>
    <w:rsid w:val="0036354F"/>
    <w:rsid w:val="003656FC"/>
    <w:rsid w:val="00366065"/>
    <w:rsid w:val="003666FE"/>
    <w:rsid w:val="00366AF5"/>
    <w:rsid w:val="00367F34"/>
    <w:rsid w:val="00371460"/>
    <w:rsid w:val="00371C7A"/>
    <w:rsid w:val="00371DE2"/>
    <w:rsid w:val="003721D2"/>
    <w:rsid w:val="003722D5"/>
    <w:rsid w:val="00372B08"/>
    <w:rsid w:val="00372E4E"/>
    <w:rsid w:val="003738B8"/>
    <w:rsid w:val="00374B7A"/>
    <w:rsid w:val="003752DD"/>
    <w:rsid w:val="00376AF3"/>
    <w:rsid w:val="00376C99"/>
    <w:rsid w:val="0037758D"/>
    <w:rsid w:val="0038125D"/>
    <w:rsid w:val="0038229D"/>
    <w:rsid w:val="00385745"/>
    <w:rsid w:val="0038596B"/>
    <w:rsid w:val="00386835"/>
    <w:rsid w:val="00387BAF"/>
    <w:rsid w:val="00387FEB"/>
    <w:rsid w:val="0039145A"/>
    <w:rsid w:val="0039209D"/>
    <w:rsid w:val="0039234A"/>
    <w:rsid w:val="00392712"/>
    <w:rsid w:val="003930C3"/>
    <w:rsid w:val="00393856"/>
    <w:rsid w:val="00394E78"/>
    <w:rsid w:val="00396E6C"/>
    <w:rsid w:val="00396F3B"/>
    <w:rsid w:val="003A177D"/>
    <w:rsid w:val="003A5558"/>
    <w:rsid w:val="003A58ED"/>
    <w:rsid w:val="003A619F"/>
    <w:rsid w:val="003A6BD9"/>
    <w:rsid w:val="003B0642"/>
    <w:rsid w:val="003B1615"/>
    <w:rsid w:val="003B1D92"/>
    <w:rsid w:val="003B283D"/>
    <w:rsid w:val="003B2ACB"/>
    <w:rsid w:val="003B310D"/>
    <w:rsid w:val="003B36AC"/>
    <w:rsid w:val="003B3B27"/>
    <w:rsid w:val="003B3B78"/>
    <w:rsid w:val="003B3C53"/>
    <w:rsid w:val="003B5670"/>
    <w:rsid w:val="003B626A"/>
    <w:rsid w:val="003B6AEE"/>
    <w:rsid w:val="003C1004"/>
    <w:rsid w:val="003C1ED4"/>
    <w:rsid w:val="003C22F1"/>
    <w:rsid w:val="003C2E53"/>
    <w:rsid w:val="003C36F9"/>
    <w:rsid w:val="003C3899"/>
    <w:rsid w:val="003C5660"/>
    <w:rsid w:val="003C602B"/>
    <w:rsid w:val="003C77C4"/>
    <w:rsid w:val="003C7C93"/>
    <w:rsid w:val="003D04D2"/>
    <w:rsid w:val="003D12D1"/>
    <w:rsid w:val="003D1731"/>
    <w:rsid w:val="003D2206"/>
    <w:rsid w:val="003D2A87"/>
    <w:rsid w:val="003D5AF2"/>
    <w:rsid w:val="003D684D"/>
    <w:rsid w:val="003D693D"/>
    <w:rsid w:val="003E03AB"/>
    <w:rsid w:val="003E0C6F"/>
    <w:rsid w:val="003E0CCF"/>
    <w:rsid w:val="003E0FDF"/>
    <w:rsid w:val="003E21AB"/>
    <w:rsid w:val="003E321F"/>
    <w:rsid w:val="003E5692"/>
    <w:rsid w:val="003E6312"/>
    <w:rsid w:val="003E7805"/>
    <w:rsid w:val="003E7BF7"/>
    <w:rsid w:val="003F0261"/>
    <w:rsid w:val="003F0908"/>
    <w:rsid w:val="003F0A14"/>
    <w:rsid w:val="003F0E58"/>
    <w:rsid w:val="003F1CE8"/>
    <w:rsid w:val="003F1EC2"/>
    <w:rsid w:val="003F20A0"/>
    <w:rsid w:val="003F3029"/>
    <w:rsid w:val="003F34F0"/>
    <w:rsid w:val="003F3897"/>
    <w:rsid w:val="003F39CE"/>
    <w:rsid w:val="003F3B12"/>
    <w:rsid w:val="003F5AE9"/>
    <w:rsid w:val="003F647F"/>
    <w:rsid w:val="0040134C"/>
    <w:rsid w:val="004019F3"/>
    <w:rsid w:val="00401F7A"/>
    <w:rsid w:val="004023CD"/>
    <w:rsid w:val="00402C5C"/>
    <w:rsid w:val="00402C95"/>
    <w:rsid w:val="004033C0"/>
    <w:rsid w:val="00403AAD"/>
    <w:rsid w:val="00404073"/>
    <w:rsid w:val="00404183"/>
    <w:rsid w:val="0040457D"/>
    <w:rsid w:val="0040504D"/>
    <w:rsid w:val="00407F0C"/>
    <w:rsid w:val="004101B6"/>
    <w:rsid w:val="004111FD"/>
    <w:rsid w:val="00412234"/>
    <w:rsid w:val="00412ADA"/>
    <w:rsid w:val="00413332"/>
    <w:rsid w:val="00413B0C"/>
    <w:rsid w:val="00415967"/>
    <w:rsid w:val="00415DB2"/>
    <w:rsid w:val="00416463"/>
    <w:rsid w:val="004169F5"/>
    <w:rsid w:val="00416FA4"/>
    <w:rsid w:val="004177CA"/>
    <w:rsid w:val="00420239"/>
    <w:rsid w:val="004207A3"/>
    <w:rsid w:val="004227F5"/>
    <w:rsid w:val="0042293C"/>
    <w:rsid w:val="00423079"/>
    <w:rsid w:val="00424C2D"/>
    <w:rsid w:val="004252E1"/>
    <w:rsid w:val="0042557B"/>
    <w:rsid w:val="004269A2"/>
    <w:rsid w:val="00427447"/>
    <w:rsid w:val="00432239"/>
    <w:rsid w:val="00434061"/>
    <w:rsid w:val="004351FA"/>
    <w:rsid w:val="00440C4C"/>
    <w:rsid w:val="0044139E"/>
    <w:rsid w:val="00441CA3"/>
    <w:rsid w:val="004422C4"/>
    <w:rsid w:val="0044280E"/>
    <w:rsid w:val="004428D2"/>
    <w:rsid w:val="00444CDE"/>
    <w:rsid w:val="00445608"/>
    <w:rsid w:val="00445FA1"/>
    <w:rsid w:val="00447898"/>
    <w:rsid w:val="00451B31"/>
    <w:rsid w:val="00451D44"/>
    <w:rsid w:val="00452F75"/>
    <w:rsid w:val="00454E7B"/>
    <w:rsid w:val="004562EF"/>
    <w:rsid w:val="00456546"/>
    <w:rsid w:val="0045713D"/>
    <w:rsid w:val="00457495"/>
    <w:rsid w:val="004601EE"/>
    <w:rsid w:val="0046065B"/>
    <w:rsid w:val="00460F2E"/>
    <w:rsid w:val="00461806"/>
    <w:rsid w:val="004620CC"/>
    <w:rsid w:val="00462120"/>
    <w:rsid w:val="00463ACD"/>
    <w:rsid w:val="004644CA"/>
    <w:rsid w:val="00465492"/>
    <w:rsid w:val="004663C8"/>
    <w:rsid w:val="00467298"/>
    <w:rsid w:val="0046751E"/>
    <w:rsid w:val="00467B63"/>
    <w:rsid w:val="00474F60"/>
    <w:rsid w:val="00476D08"/>
    <w:rsid w:val="00477C05"/>
    <w:rsid w:val="00477C52"/>
    <w:rsid w:val="00480016"/>
    <w:rsid w:val="0048070C"/>
    <w:rsid w:val="00480DD7"/>
    <w:rsid w:val="00481F1F"/>
    <w:rsid w:val="004826C1"/>
    <w:rsid w:val="004829F9"/>
    <w:rsid w:val="00484035"/>
    <w:rsid w:val="0048421C"/>
    <w:rsid w:val="004848ED"/>
    <w:rsid w:val="00484B96"/>
    <w:rsid w:val="004852C7"/>
    <w:rsid w:val="00485485"/>
    <w:rsid w:val="00486CF6"/>
    <w:rsid w:val="0048709A"/>
    <w:rsid w:val="004879EA"/>
    <w:rsid w:val="004901C0"/>
    <w:rsid w:val="0049050A"/>
    <w:rsid w:val="00490BB5"/>
    <w:rsid w:val="00491405"/>
    <w:rsid w:val="004938FF"/>
    <w:rsid w:val="004953B8"/>
    <w:rsid w:val="00495E30"/>
    <w:rsid w:val="004A04AE"/>
    <w:rsid w:val="004A16B2"/>
    <w:rsid w:val="004A1BF6"/>
    <w:rsid w:val="004A2470"/>
    <w:rsid w:val="004A2701"/>
    <w:rsid w:val="004A2A59"/>
    <w:rsid w:val="004A3032"/>
    <w:rsid w:val="004A376D"/>
    <w:rsid w:val="004A38E7"/>
    <w:rsid w:val="004A399E"/>
    <w:rsid w:val="004A447B"/>
    <w:rsid w:val="004A4F9D"/>
    <w:rsid w:val="004A6F2D"/>
    <w:rsid w:val="004B018A"/>
    <w:rsid w:val="004B0455"/>
    <w:rsid w:val="004B0566"/>
    <w:rsid w:val="004B07ED"/>
    <w:rsid w:val="004B0D18"/>
    <w:rsid w:val="004B10D7"/>
    <w:rsid w:val="004B1131"/>
    <w:rsid w:val="004B1829"/>
    <w:rsid w:val="004B217D"/>
    <w:rsid w:val="004B3A7F"/>
    <w:rsid w:val="004B41BE"/>
    <w:rsid w:val="004B48D6"/>
    <w:rsid w:val="004B4C40"/>
    <w:rsid w:val="004B6F12"/>
    <w:rsid w:val="004B7488"/>
    <w:rsid w:val="004C0C53"/>
    <w:rsid w:val="004C1147"/>
    <w:rsid w:val="004C20BC"/>
    <w:rsid w:val="004C296D"/>
    <w:rsid w:val="004C2B36"/>
    <w:rsid w:val="004C3CFE"/>
    <w:rsid w:val="004C3EA3"/>
    <w:rsid w:val="004C4476"/>
    <w:rsid w:val="004C44D6"/>
    <w:rsid w:val="004C4584"/>
    <w:rsid w:val="004C6EF5"/>
    <w:rsid w:val="004D0A03"/>
    <w:rsid w:val="004D0BAC"/>
    <w:rsid w:val="004D1B86"/>
    <w:rsid w:val="004D23E2"/>
    <w:rsid w:val="004D30B0"/>
    <w:rsid w:val="004D31FE"/>
    <w:rsid w:val="004D3455"/>
    <w:rsid w:val="004D35B7"/>
    <w:rsid w:val="004D5201"/>
    <w:rsid w:val="004D5B45"/>
    <w:rsid w:val="004D64E7"/>
    <w:rsid w:val="004D7727"/>
    <w:rsid w:val="004D7B13"/>
    <w:rsid w:val="004E0122"/>
    <w:rsid w:val="004E1620"/>
    <w:rsid w:val="004E2A3F"/>
    <w:rsid w:val="004E2B9F"/>
    <w:rsid w:val="004E2CD8"/>
    <w:rsid w:val="004E400F"/>
    <w:rsid w:val="004E4694"/>
    <w:rsid w:val="004E4EE3"/>
    <w:rsid w:val="004E676C"/>
    <w:rsid w:val="004E7168"/>
    <w:rsid w:val="004E7527"/>
    <w:rsid w:val="004F0C8D"/>
    <w:rsid w:val="004F32DB"/>
    <w:rsid w:val="004F4145"/>
    <w:rsid w:val="004F4A9B"/>
    <w:rsid w:val="004F5192"/>
    <w:rsid w:val="004F68CC"/>
    <w:rsid w:val="004F6CAC"/>
    <w:rsid w:val="004F6E5C"/>
    <w:rsid w:val="004F7D8B"/>
    <w:rsid w:val="00500106"/>
    <w:rsid w:val="005001C7"/>
    <w:rsid w:val="005006AC"/>
    <w:rsid w:val="005008B6"/>
    <w:rsid w:val="005018BA"/>
    <w:rsid w:val="00501F6F"/>
    <w:rsid w:val="00502653"/>
    <w:rsid w:val="005036C0"/>
    <w:rsid w:val="00503D18"/>
    <w:rsid w:val="005042B9"/>
    <w:rsid w:val="00504CFC"/>
    <w:rsid w:val="00505BF2"/>
    <w:rsid w:val="00505E29"/>
    <w:rsid w:val="00505F96"/>
    <w:rsid w:val="00506FC2"/>
    <w:rsid w:val="005070A0"/>
    <w:rsid w:val="00510948"/>
    <w:rsid w:val="0051265F"/>
    <w:rsid w:val="00512CB2"/>
    <w:rsid w:val="00512D9B"/>
    <w:rsid w:val="00513961"/>
    <w:rsid w:val="00513E94"/>
    <w:rsid w:val="0051660C"/>
    <w:rsid w:val="00517008"/>
    <w:rsid w:val="00517F9A"/>
    <w:rsid w:val="005210C4"/>
    <w:rsid w:val="00522A7E"/>
    <w:rsid w:val="00523782"/>
    <w:rsid w:val="00524E77"/>
    <w:rsid w:val="00525267"/>
    <w:rsid w:val="005252C5"/>
    <w:rsid w:val="00525972"/>
    <w:rsid w:val="005272F5"/>
    <w:rsid w:val="00527674"/>
    <w:rsid w:val="00530DC3"/>
    <w:rsid w:val="00530E77"/>
    <w:rsid w:val="00532516"/>
    <w:rsid w:val="0053277E"/>
    <w:rsid w:val="00532AA6"/>
    <w:rsid w:val="00532B34"/>
    <w:rsid w:val="00532F67"/>
    <w:rsid w:val="005333CB"/>
    <w:rsid w:val="005344FE"/>
    <w:rsid w:val="0053503E"/>
    <w:rsid w:val="00535D8E"/>
    <w:rsid w:val="005361C0"/>
    <w:rsid w:val="005369C2"/>
    <w:rsid w:val="00537525"/>
    <w:rsid w:val="00537738"/>
    <w:rsid w:val="005378EB"/>
    <w:rsid w:val="005403BF"/>
    <w:rsid w:val="005413CE"/>
    <w:rsid w:val="00541A88"/>
    <w:rsid w:val="00541E3D"/>
    <w:rsid w:val="00541EB5"/>
    <w:rsid w:val="0054415E"/>
    <w:rsid w:val="005464F8"/>
    <w:rsid w:val="005466D2"/>
    <w:rsid w:val="00546F6D"/>
    <w:rsid w:val="00547675"/>
    <w:rsid w:val="00547945"/>
    <w:rsid w:val="005479AE"/>
    <w:rsid w:val="005500E3"/>
    <w:rsid w:val="00550E7B"/>
    <w:rsid w:val="005511AC"/>
    <w:rsid w:val="005563C3"/>
    <w:rsid w:val="005615D7"/>
    <w:rsid w:val="0056312D"/>
    <w:rsid w:val="005633B7"/>
    <w:rsid w:val="00563C48"/>
    <w:rsid w:val="00564267"/>
    <w:rsid w:val="00565160"/>
    <w:rsid w:val="00566FBE"/>
    <w:rsid w:val="005672AA"/>
    <w:rsid w:val="0057024B"/>
    <w:rsid w:val="00570C01"/>
    <w:rsid w:val="00572CB9"/>
    <w:rsid w:val="00573AB3"/>
    <w:rsid w:val="00574224"/>
    <w:rsid w:val="005747C0"/>
    <w:rsid w:val="00574913"/>
    <w:rsid w:val="00576A63"/>
    <w:rsid w:val="00576EC9"/>
    <w:rsid w:val="00577791"/>
    <w:rsid w:val="00580C06"/>
    <w:rsid w:val="00580D4F"/>
    <w:rsid w:val="00582068"/>
    <w:rsid w:val="005835D2"/>
    <w:rsid w:val="00583E9C"/>
    <w:rsid w:val="005856BB"/>
    <w:rsid w:val="00585A06"/>
    <w:rsid w:val="00586536"/>
    <w:rsid w:val="0058655D"/>
    <w:rsid w:val="005865FD"/>
    <w:rsid w:val="0058690A"/>
    <w:rsid w:val="005870E8"/>
    <w:rsid w:val="00590220"/>
    <w:rsid w:val="005910F9"/>
    <w:rsid w:val="00592921"/>
    <w:rsid w:val="005944B6"/>
    <w:rsid w:val="005945F0"/>
    <w:rsid w:val="00594A5C"/>
    <w:rsid w:val="005977E4"/>
    <w:rsid w:val="005A04E0"/>
    <w:rsid w:val="005A2736"/>
    <w:rsid w:val="005A3EF6"/>
    <w:rsid w:val="005A4750"/>
    <w:rsid w:val="005A49C6"/>
    <w:rsid w:val="005A4C84"/>
    <w:rsid w:val="005A5339"/>
    <w:rsid w:val="005A62E2"/>
    <w:rsid w:val="005A6FA7"/>
    <w:rsid w:val="005A73BD"/>
    <w:rsid w:val="005B032A"/>
    <w:rsid w:val="005B0D88"/>
    <w:rsid w:val="005B1673"/>
    <w:rsid w:val="005B1837"/>
    <w:rsid w:val="005B22FE"/>
    <w:rsid w:val="005B27E4"/>
    <w:rsid w:val="005B49D6"/>
    <w:rsid w:val="005B55C9"/>
    <w:rsid w:val="005B5FB6"/>
    <w:rsid w:val="005B63BB"/>
    <w:rsid w:val="005B6D9A"/>
    <w:rsid w:val="005B6EE4"/>
    <w:rsid w:val="005C07FB"/>
    <w:rsid w:val="005C08F0"/>
    <w:rsid w:val="005C0BE5"/>
    <w:rsid w:val="005C0F29"/>
    <w:rsid w:val="005C10D1"/>
    <w:rsid w:val="005C25F0"/>
    <w:rsid w:val="005C35B3"/>
    <w:rsid w:val="005C3B70"/>
    <w:rsid w:val="005C3EE2"/>
    <w:rsid w:val="005C482B"/>
    <w:rsid w:val="005C4978"/>
    <w:rsid w:val="005C5727"/>
    <w:rsid w:val="005C5B91"/>
    <w:rsid w:val="005C660B"/>
    <w:rsid w:val="005C7D18"/>
    <w:rsid w:val="005D1744"/>
    <w:rsid w:val="005D22B0"/>
    <w:rsid w:val="005D23C8"/>
    <w:rsid w:val="005D2460"/>
    <w:rsid w:val="005D31BA"/>
    <w:rsid w:val="005D3388"/>
    <w:rsid w:val="005D4EEA"/>
    <w:rsid w:val="005D5985"/>
    <w:rsid w:val="005D5B8D"/>
    <w:rsid w:val="005D65FB"/>
    <w:rsid w:val="005D6D15"/>
    <w:rsid w:val="005E07CE"/>
    <w:rsid w:val="005E0D51"/>
    <w:rsid w:val="005E1C41"/>
    <w:rsid w:val="005E4A93"/>
    <w:rsid w:val="005E4DC1"/>
    <w:rsid w:val="005E664C"/>
    <w:rsid w:val="005E6881"/>
    <w:rsid w:val="005E7183"/>
    <w:rsid w:val="005E7204"/>
    <w:rsid w:val="005E7370"/>
    <w:rsid w:val="005F03F6"/>
    <w:rsid w:val="005F0A30"/>
    <w:rsid w:val="005F14FA"/>
    <w:rsid w:val="005F3475"/>
    <w:rsid w:val="005F68C6"/>
    <w:rsid w:val="005F7031"/>
    <w:rsid w:val="005F72EA"/>
    <w:rsid w:val="00600892"/>
    <w:rsid w:val="00600C49"/>
    <w:rsid w:val="00600E1F"/>
    <w:rsid w:val="00600E35"/>
    <w:rsid w:val="00601A46"/>
    <w:rsid w:val="006030EE"/>
    <w:rsid w:val="00603E44"/>
    <w:rsid w:val="00603F5F"/>
    <w:rsid w:val="0060417C"/>
    <w:rsid w:val="00604A18"/>
    <w:rsid w:val="0060519B"/>
    <w:rsid w:val="00610471"/>
    <w:rsid w:val="00612362"/>
    <w:rsid w:val="00612664"/>
    <w:rsid w:val="00612788"/>
    <w:rsid w:val="00613ED5"/>
    <w:rsid w:val="006147F2"/>
    <w:rsid w:val="00614CAD"/>
    <w:rsid w:val="00614E74"/>
    <w:rsid w:val="00615A49"/>
    <w:rsid w:val="00616D63"/>
    <w:rsid w:val="006178FF"/>
    <w:rsid w:val="00620C0C"/>
    <w:rsid w:val="00621A6F"/>
    <w:rsid w:val="00622681"/>
    <w:rsid w:val="00623A0F"/>
    <w:rsid w:val="006243D7"/>
    <w:rsid w:val="00624E23"/>
    <w:rsid w:val="00626DFF"/>
    <w:rsid w:val="006273CF"/>
    <w:rsid w:val="00627E10"/>
    <w:rsid w:val="00630449"/>
    <w:rsid w:val="006323C5"/>
    <w:rsid w:val="00632EC5"/>
    <w:rsid w:val="00632F89"/>
    <w:rsid w:val="00633FF5"/>
    <w:rsid w:val="00635983"/>
    <w:rsid w:val="00636E32"/>
    <w:rsid w:val="006374B0"/>
    <w:rsid w:val="00637E69"/>
    <w:rsid w:val="00640100"/>
    <w:rsid w:val="00640C35"/>
    <w:rsid w:val="00640EB4"/>
    <w:rsid w:val="0064158E"/>
    <w:rsid w:val="0064230D"/>
    <w:rsid w:val="0064287C"/>
    <w:rsid w:val="006435D4"/>
    <w:rsid w:val="00643E57"/>
    <w:rsid w:val="00644A1A"/>
    <w:rsid w:val="006457EC"/>
    <w:rsid w:val="00645B86"/>
    <w:rsid w:val="0064620F"/>
    <w:rsid w:val="00646AE6"/>
    <w:rsid w:val="00646C15"/>
    <w:rsid w:val="00647338"/>
    <w:rsid w:val="0064753C"/>
    <w:rsid w:val="00647697"/>
    <w:rsid w:val="00652771"/>
    <w:rsid w:val="00654E87"/>
    <w:rsid w:val="006556C4"/>
    <w:rsid w:val="0065616D"/>
    <w:rsid w:val="0065624F"/>
    <w:rsid w:val="0065642A"/>
    <w:rsid w:val="0065742A"/>
    <w:rsid w:val="0065758E"/>
    <w:rsid w:val="00660D0E"/>
    <w:rsid w:val="00661AC3"/>
    <w:rsid w:val="00661EB1"/>
    <w:rsid w:val="00662676"/>
    <w:rsid w:val="0066278A"/>
    <w:rsid w:val="00662815"/>
    <w:rsid w:val="00662CD2"/>
    <w:rsid w:val="0066313E"/>
    <w:rsid w:val="0066321D"/>
    <w:rsid w:val="006634A9"/>
    <w:rsid w:val="00663714"/>
    <w:rsid w:val="00663D88"/>
    <w:rsid w:val="006644A3"/>
    <w:rsid w:val="0066565D"/>
    <w:rsid w:val="00667D2E"/>
    <w:rsid w:val="00667D7F"/>
    <w:rsid w:val="006702A9"/>
    <w:rsid w:val="00670943"/>
    <w:rsid w:val="00671158"/>
    <w:rsid w:val="006715D9"/>
    <w:rsid w:val="006716E1"/>
    <w:rsid w:val="00671B5B"/>
    <w:rsid w:val="00671F86"/>
    <w:rsid w:val="006722C9"/>
    <w:rsid w:val="00673604"/>
    <w:rsid w:val="006746B4"/>
    <w:rsid w:val="0067537C"/>
    <w:rsid w:val="0067566C"/>
    <w:rsid w:val="00677966"/>
    <w:rsid w:val="006813FD"/>
    <w:rsid w:val="006828D0"/>
    <w:rsid w:val="00682C0C"/>
    <w:rsid w:val="00684F5D"/>
    <w:rsid w:val="00685469"/>
    <w:rsid w:val="00686050"/>
    <w:rsid w:val="00686A4C"/>
    <w:rsid w:val="00686FAF"/>
    <w:rsid w:val="006876A3"/>
    <w:rsid w:val="00687784"/>
    <w:rsid w:val="00693E3E"/>
    <w:rsid w:val="00694274"/>
    <w:rsid w:val="006945E1"/>
    <w:rsid w:val="006947F0"/>
    <w:rsid w:val="00696081"/>
    <w:rsid w:val="006962E2"/>
    <w:rsid w:val="006967EC"/>
    <w:rsid w:val="006A0D95"/>
    <w:rsid w:val="006A0E2F"/>
    <w:rsid w:val="006A16F1"/>
    <w:rsid w:val="006A3EFB"/>
    <w:rsid w:val="006A651B"/>
    <w:rsid w:val="006B00CD"/>
    <w:rsid w:val="006B205A"/>
    <w:rsid w:val="006B23ED"/>
    <w:rsid w:val="006B426E"/>
    <w:rsid w:val="006B44E3"/>
    <w:rsid w:val="006B57DD"/>
    <w:rsid w:val="006B61A9"/>
    <w:rsid w:val="006B6E05"/>
    <w:rsid w:val="006B7DFC"/>
    <w:rsid w:val="006C088F"/>
    <w:rsid w:val="006C14FE"/>
    <w:rsid w:val="006C15AC"/>
    <w:rsid w:val="006C1B63"/>
    <w:rsid w:val="006C23A5"/>
    <w:rsid w:val="006C5291"/>
    <w:rsid w:val="006C5609"/>
    <w:rsid w:val="006C6512"/>
    <w:rsid w:val="006D00B5"/>
    <w:rsid w:val="006D168B"/>
    <w:rsid w:val="006D1C01"/>
    <w:rsid w:val="006D2FAA"/>
    <w:rsid w:val="006D4BAA"/>
    <w:rsid w:val="006D5AC0"/>
    <w:rsid w:val="006D669D"/>
    <w:rsid w:val="006D6E89"/>
    <w:rsid w:val="006E0B36"/>
    <w:rsid w:val="006E0BE8"/>
    <w:rsid w:val="006E1CB2"/>
    <w:rsid w:val="006E1EB7"/>
    <w:rsid w:val="006E2477"/>
    <w:rsid w:val="006E280F"/>
    <w:rsid w:val="006E3A32"/>
    <w:rsid w:val="006E4695"/>
    <w:rsid w:val="006E7668"/>
    <w:rsid w:val="006E79FC"/>
    <w:rsid w:val="006F0A40"/>
    <w:rsid w:val="006F2AA9"/>
    <w:rsid w:val="006F3619"/>
    <w:rsid w:val="006F3A5B"/>
    <w:rsid w:val="006F43C5"/>
    <w:rsid w:val="006F4D53"/>
    <w:rsid w:val="006F4E3B"/>
    <w:rsid w:val="006F5143"/>
    <w:rsid w:val="006F52D3"/>
    <w:rsid w:val="006F5FDC"/>
    <w:rsid w:val="006F63BE"/>
    <w:rsid w:val="006F64EE"/>
    <w:rsid w:val="006F71A0"/>
    <w:rsid w:val="007011E6"/>
    <w:rsid w:val="00701A4C"/>
    <w:rsid w:val="00702080"/>
    <w:rsid w:val="00702100"/>
    <w:rsid w:val="00703184"/>
    <w:rsid w:val="0070381E"/>
    <w:rsid w:val="00703886"/>
    <w:rsid w:val="00703A15"/>
    <w:rsid w:val="0070427D"/>
    <w:rsid w:val="00704AF1"/>
    <w:rsid w:val="00704D4E"/>
    <w:rsid w:val="00704E25"/>
    <w:rsid w:val="007061EA"/>
    <w:rsid w:val="00707A63"/>
    <w:rsid w:val="00707F54"/>
    <w:rsid w:val="00710267"/>
    <w:rsid w:val="00712960"/>
    <w:rsid w:val="00713070"/>
    <w:rsid w:val="007144F7"/>
    <w:rsid w:val="00715EAB"/>
    <w:rsid w:val="00715FCB"/>
    <w:rsid w:val="00717066"/>
    <w:rsid w:val="007171B9"/>
    <w:rsid w:val="0071725B"/>
    <w:rsid w:val="00720200"/>
    <w:rsid w:val="007207B7"/>
    <w:rsid w:val="00723544"/>
    <w:rsid w:val="00723698"/>
    <w:rsid w:val="0072522D"/>
    <w:rsid w:val="0072554A"/>
    <w:rsid w:val="0072587F"/>
    <w:rsid w:val="00725989"/>
    <w:rsid w:val="00725D1D"/>
    <w:rsid w:val="00730013"/>
    <w:rsid w:val="00731611"/>
    <w:rsid w:val="00732889"/>
    <w:rsid w:val="00732B39"/>
    <w:rsid w:val="00733B28"/>
    <w:rsid w:val="0073424A"/>
    <w:rsid w:val="0073492E"/>
    <w:rsid w:val="007349B3"/>
    <w:rsid w:val="00735AD3"/>
    <w:rsid w:val="00736BA6"/>
    <w:rsid w:val="00736F83"/>
    <w:rsid w:val="00737530"/>
    <w:rsid w:val="00737A70"/>
    <w:rsid w:val="0074108F"/>
    <w:rsid w:val="00741C5D"/>
    <w:rsid w:val="00741E07"/>
    <w:rsid w:val="00741E45"/>
    <w:rsid w:val="0074281A"/>
    <w:rsid w:val="00743C17"/>
    <w:rsid w:val="00744A23"/>
    <w:rsid w:val="00745772"/>
    <w:rsid w:val="00746041"/>
    <w:rsid w:val="007461FA"/>
    <w:rsid w:val="00746D19"/>
    <w:rsid w:val="00750042"/>
    <w:rsid w:val="007509EE"/>
    <w:rsid w:val="00753EAB"/>
    <w:rsid w:val="0075659E"/>
    <w:rsid w:val="00757945"/>
    <w:rsid w:val="007601E2"/>
    <w:rsid w:val="00760FC7"/>
    <w:rsid w:val="00761C4D"/>
    <w:rsid w:val="007634DC"/>
    <w:rsid w:val="007639EE"/>
    <w:rsid w:val="00763FE2"/>
    <w:rsid w:val="00764375"/>
    <w:rsid w:val="00764AE0"/>
    <w:rsid w:val="00764BDA"/>
    <w:rsid w:val="00765515"/>
    <w:rsid w:val="00766804"/>
    <w:rsid w:val="007668D8"/>
    <w:rsid w:val="00770986"/>
    <w:rsid w:val="00770D9D"/>
    <w:rsid w:val="00771510"/>
    <w:rsid w:val="0077277F"/>
    <w:rsid w:val="00773614"/>
    <w:rsid w:val="00773827"/>
    <w:rsid w:val="00774465"/>
    <w:rsid w:val="007748D1"/>
    <w:rsid w:val="00775066"/>
    <w:rsid w:val="00776018"/>
    <w:rsid w:val="0077654C"/>
    <w:rsid w:val="0077657B"/>
    <w:rsid w:val="00777382"/>
    <w:rsid w:val="00777CF7"/>
    <w:rsid w:val="00777F3E"/>
    <w:rsid w:val="00780BA6"/>
    <w:rsid w:val="00780EC0"/>
    <w:rsid w:val="00781AD2"/>
    <w:rsid w:val="00781B1F"/>
    <w:rsid w:val="00782AFF"/>
    <w:rsid w:val="00782D98"/>
    <w:rsid w:val="007832C3"/>
    <w:rsid w:val="0078390A"/>
    <w:rsid w:val="0078517B"/>
    <w:rsid w:val="0078518F"/>
    <w:rsid w:val="007852E2"/>
    <w:rsid w:val="00786BAE"/>
    <w:rsid w:val="007876D5"/>
    <w:rsid w:val="007909E3"/>
    <w:rsid w:val="00791855"/>
    <w:rsid w:val="00791A3D"/>
    <w:rsid w:val="007920C1"/>
    <w:rsid w:val="007936DE"/>
    <w:rsid w:val="00794FB9"/>
    <w:rsid w:val="00795080"/>
    <w:rsid w:val="007965A8"/>
    <w:rsid w:val="00796A2A"/>
    <w:rsid w:val="007973B2"/>
    <w:rsid w:val="00797A45"/>
    <w:rsid w:val="00797C65"/>
    <w:rsid w:val="007A0125"/>
    <w:rsid w:val="007A041A"/>
    <w:rsid w:val="007A09D3"/>
    <w:rsid w:val="007A1655"/>
    <w:rsid w:val="007A17A4"/>
    <w:rsid w:val="007A2B35"/>
    <w:rsid w:val="007A2D90"/>
    <w:rsid w:val="007A2E38"/>
    <w:rsid w:val="007A3EE8"/>
    <w:rsid w:val="007A409D"/>
    <w:rsid w:val="007A6A45"/>
    <w:rsid w:val="007A7228"/>
    <w:rsid w:val="007A7FAD"/>
    <w:rsid w:val="007B0331"/>
    <w:rsid w:val="007B16FF"/>
    <w:rsid w:val="007B1AE0"/>
    <w:rsid w:val="007B1AF1"/>
    <w:rsid w:val="007B1D6C"/>
    <w:rsid w:val="007B1E7E"/>
    <w:rsid w:val="007B206B"/>
    <w:rsid w:val="007B489E"/>
    <w:rsid w:val="007B4D8D"/>
    <w:rsid w:val="007B5092"/>
    <w:rsid w:val="007B589E"/>
    <w:rsid w:val="007B6E77"/>
    <w:rsid w:val="007B7926"/>
    <w:rsid w:val="007C0137"/>
    <w:rsid w:val="007C02CA"/>
    <w:rsid w:val="007C078C"/>
    <w:rsid w:val="007C0962"/>
    <w:rsid w:val="007C0FA7"/>
    <w:rsid w:val="007C1598"/>
    <w:rsid w:val="007C1B5F"/>
    <w:rsid w:val="007C2F0F"/>
    <w:rsid w:val="007C343B"/>
    <w:rsid w:val="007C3A38"/>
    <w:rsid w:val="007C3D07"/>
    <w:rsid w:val="007C4AA8"/>
    <w:rsid w:val="007C4B5F"/>
    <w:rsid w:val="007C535F"/>
    <w:rsid w:val="007C5740"/>
    <w:rsid w:val="007C6696"/>
    <w:rsid w:val="007C6D64"/>
    <w:rsid w:val="007C7B15"/>
    <w:rsid w:val="007C7DDB"/>
    <w:rsid w:val="007D1C88"/>
    <w:rsid w:val="007D2D85"/>
    <w:rsid w:val="007D354E"/>
    <w:rsid w:val="007D39E8"/>
    <w:rsid w:val="007D5DB1"/>
    <w:rsid w:val="007D6B28"/>
    <w:rsid w:val="007D7611"/>
    <w:rsid w:val="007D77D9"/>
    <w:rsid w:val="007E0CC4"/>
    <w:rsid w:val="007E1CB0"/>
    <w:rsid w:val="007E236E"/>
    <w:rsid w:val="007E40B7"/>
    <w:rsid w:val="007E4343"/>
    <w:rsid w:val="007E4725"/>
    <w:rsid w:val="007E4D32"/>
    <w:rsid w:val="007E5ECC"/>
    <w:rsid w:val="007E613C"/>
    <w:rsid w:val="007E6454"/>
    <w:rsid w:val="007E7725"/>
    <w:rsid w:val="007E7A3C"/>
    <w:rsid w:val="007F1EB6"/>
    <w:rsid w:val="007F3AEB"/>
    <w:rsid w:val="007F67F7"/>
    <w:rsid w:val="0080053C"/>
    <w:rsid w:val="00801C5E"/>
    <w:rsid w:val="00801E2C"/>
    <w:rsid w:val="008024EA"/>
    <w:rsid w:val="008038AC"/>
    <w:rsid w:val="008043A8"/>
    <w:rsid w:val="00805F48"/>
    <w:rsid w:val="0080628A"/>
    <w:rsid w:val="0080692E"/>
    <w:rsid w:val="00811E20"/>
    <w:rsid w:val="00813785"/>
    <w:rsid w:val="00813B54"/>
    <w:rsid w:val="00813D8E"/>
    <w:rsid w:val="00814598"/>
    <w:rsid w:val="00815FCB"/>
    <w:rsid w:val="00816E85"/>
    <w:rsid w:val="00817247"/>
    <w:rsid w:val="00817510"/>
    <w:rsid w:val="008178B2"/>
    <w:rsid w:val="00821080"/>
    <w:rsid w:val="00821516"/>
    <w:rsid w:val="008215DF"/>
    <w:rsid w:val="00821F5B"/>
    <w:rsid w:val="0082201D"/>
    <w:rsid w:val="00823ADD"/>
    <w:rsid w:val="00823D79"/>
    <w:rsid w:val="00824292"/>
    <w:rsid w:val="00826005"/>
    <w:rsid w:val="008262F5"/>
    <w:rsid w:val="008275C1"/>
    <w:rsid w:val="008314E3"/>
    <w:rsid w:val="0083182E"/>
    <w:rsid w:val="00831F8B"/>
    <w:rsid w:val="00832D3F"/>
    <w:rsid w:val="00833102"/>
    <w:rsid w:val="00833368"/>
    <w:rsid w:val="00833642"/>
    <w:rsid w:val="00833972"/>
    <w:rsid w:val="008339AC"/>
    <w:rsid w:val="008345D1"/>
    <w:rsid w:val="00834689"/>
    <w:rsid w:val="00834C98"/>
    <w:rsid w:val="008352D3"/>
    <w:rsid w:val="008353ED"/>
    <w:rsid w:val="00835D9D"/>
    <w:rsid w:val="008366D3"/>
    <w:rsid w:val="00836994"/>
    <w:rsid w:val="00837C77"/>
    <w:rsid w:val="00840355"/>
    <w:rsid w:val="008407CE"/>
    <w:rsid w:val="00841426"/>
    <w:rsid w:val="00841B19"/>
    <w:rsid w:val="00842063"/>
    <w:rsid w:val="00843B10"/>
    <w:rsid w:val="00843C79"/>
    <w:rsid w:val="0084452E"/>
    <w:rsid w:val="008449A8"/>
    <w:rsid w:val="00845030"/>
    <w:rsid w:val="008455C1"/>
    <w:rsid w:val="008457BE"/>
    <w:rsid w:val="00845EEA"/>
    <w:rsid w:val="008475F7"/>
    <w:rsid w:val="00851F2B"/>
    <w:rsid w:val="008528C8"/>
    <w:rsid w:val="008536FA"/>
    <w:rsid w:val="00853A59"/>
    <w:rsid w:val="00853C85"/>
    <w:rsid w:val="008547D2"/>
    <w:rsid w:val="00854A44"/>
    <w:rsid w:val="00855693"/>
    <w:rsid w:val="008565B3"/>
    <w:rsid w:val="00857DE5"/>
    <w:rsid w:val="00861BDA"/>
    <w:rsid w:val="0086244D"/>
    <w:rsid w:val="0086284C"/>
    <w:rsid w:val="00862A53"/>
    <w:rsid w:val="00863DE9"/>
    <w:rsid w:val="00863FDB"/>
    <w:rsid w:val="00866550"/>
    <w:rsid w:val="008666B7"/>
    <w:rsid w:val="0086781F"/>
    <w:rsid w:val="0087056C"/>
    <w:rsid w:val="00871EEE"/>
    <w:rsid w:val="00874696"/>
    <w:rsid w:val="00874E32"/>
    <w:rsid w:val="00874E73"/>
    <w:rsid w:val="0087624A"/>
    <w:rsid w:val="00877F43"/>
    <w:rsid w:val="00880502"/>
    <w:rsid w:val="0088097E"/>
    <w:rsid w:val="008809F4"/>
    <w:rsid w:val="00882DEF"/>
    <w:rsid w:val="00882F79"/>
    <w:rsid w:val="008855F3"/>
    <w:rsid w:val="0088595E"/>
    <w:rsid w:val="008868F7"/>
    <w:rsid w:val="00886FE9"/>
    <w:rsid w:val="0088774F"/>
    <w:rsid w:val="00890FC6"/>
    <w:rsid w:val="00891D84"/>
    <w:rsid w:val="00891EF0"/>
    <w:rsid w:val="008924E1"/>
    <w:rsid w:val="008925F3"/>
    <w:rsid w:val="00892E2A"/>
    <w:rsid w:val="008933A7"/>
    <w:rsid w:val="00893B62"/>
    <w:rsid w:val="00893E2F"/>
    <w:rsid w:val="008949D1"/>
    <w:rsid w:val="00894BC5"/>
    <w:rsid w:val="00894C57"/>
    <w:rsid w:val="00894E7A"/>
    <w:rsid w:val="00895612"/>
    <w:rsid w:val="00895DF4"/>
    <w:rsid w:val="00895F83"/>
    <w:rsid w:val="00895FAA"/>
    <w:rsid w:val="008A03CE"/>
    <w:rsid w:val="008A08BB"/>
    <w:rsid w:val="008A0F2B"/>
    <w:rsid w:val="008A21A0"/>
    <w:rsid w:val="008A21F0"/>
    <w:rsid w:val="008A4014"/>
    <w:rsid w:val="008A5469"/>
    <w:rsid w:val="008A57B2"/>
    <w:rsid w:val="008A581D"/>
    <w:rsid w:val="008A5C4A"/>
    <w:rsid w:val="008A603A"/>
    <w:rsid w:val="008A657A"/>
    <w:rsid w:val="008A65EA"/>
    <w:rsid w:val="008A6EED"/>
    <w:rsid w:val="008B0C98"/>
    <w:rsid w:val="008B107C"/>
    <w:rsid w:val="008B1547"/>
    <w:rsid w:val="008B2B34"/>
    <w:rsid w:val="008B2E73"/>
    <w:rsid w:val="008B3ACF"/>
    <w:rsid w:val="008B4FAC"/>
    <w:rsid w:val="008B5041"/>
    <w:rsid w:val="008B547B"/>
    <w:rsid w:val="008B7243"/>
    <w:rsid w:val="008B7970"/>
    <w:rsid w:val="008C1E5C"/>
    <w:rsid w:val="008C25DF"/>
    <w:rsid w:val="008C3424"/>
    <w:rsid w:val="008C3D6A"/>
    <w:rsid w:val="008C484D"/>
    <w:rsid w:val="008C49BE"/>
    <w:rsid w:val="008C4FDA"/>
    <w:rsid w:val="008C5FEE"/>
    <w:rsid w:val="008C64FC"/>
    <w:rsid w:val="008C7459"/>
    <w:rsid w:val="008C7E71"/>
    <w:rsid w:val="008D0379"/>
    <w:rsid w:val="008D0680"/>
    <w:rsid w:val="008D143E"/>
    <w:rsid w:val="008D2CE7"/>
    <w:rsid w:val="008D40CD"/>
    <w:rsid w:val="008D4D99"/>
    <w:rsid w:val="008D6FC2"/>
    <w:rsid w:val="008D75E6"/>
    <w:rsid w:val="008D7941"/>
    <w:rsid w:val="008E0046"/>
    <w:rsid w:val="008E0D4A"/>
    <w:rsid w:val="008E1BDD"/>
    <w:rsid w:val="008E26B6"/>
    <w:rsid w:val="008E27BA"/>
    <w:rsid w:val="008E469D"/>
    <w:rsid w:val="008E4D4B"/>
    <w:rsid w:val="008E4E32"/>
    <w:rsid w:val="008E6EB8"/>
    <w:rsid w:val="008F121E"/>
    <w:rsid w:val="008F4860"/>
    <w:rsid w:val="008F4885"/>
    <w:rsid w:val="008F5C80"/>
    <w:rsid w:val="008F72C3"/>
    <w:rsid w:val="00901BC9"/>
    <w:rsid w:val="00901FDF"/>
    <w:rsid w:val="00902352"/>
    <w:rsid w:val="00902CC8"/>
    <w:rsid w:val="00902D6B"/>
    <w:rsid w:val="00902F27"/>
    <w:rsid w:val="00903570"/>
    <w:rsid w:val="00905CCB"/>
    <w:rsid w:val="00905E93"/>
    <w:rsid w:val="009060F8"/>
    <w:rsid w:val="00906BAE"/>
    <w:rsid w:val="00907934"/>
    <w:rsid w:val="00910829"/>
    <w:rsid w:val="00910E11"/>
    <w:rsid w:val="00911922"/>
    <w:rsid w:val="0091214D"/>
    <w:rsid w:val="00912281"/>
    <w:rsid w:val="00912493"/>
    <w:rsid w:val="0091318F"/>
    <w:rsid w:val="00913563"/>
    <w:rsid w:val="00913D84"/>
    <w:rsid w:val="00913F40"/>
    <w:rsid w:val="009140E8"/>
    <w:rsid w:val="00914917"/>
    <w:rsid w:val="009159CC"/>
    <w:rsid w:val="0091669F"/>
    <w:rsid w:val="00917860"/>
    <w:rsid w:val="0091791F"/>
    <w:rsid w:val="00920137"/>
    <w:rsid w:val="0092053D"/>
    <w:rsid w:val="00921431"/>
    <w:rsid w:val="009222B6"/>
    <w:rsid w:val="00922883"/>
    <w:rsid w:val="00922D22"/>
    <w:rsid w:val="00922DBB"/>
    <w:rsid w:val="00923ED6"/>
    <w:rsid w:val="009247DF"/>
    <w:rsid w:val="00924D75"/>
    <w:rsid w:val="0092504A"/>
    <w:rsid w:val="00925AB8"/>
    <w:rsid w:val="00926EFE"/>
    <w:rsid w:val="0093038B"/>
    <w:rsid w:val="00931584"/>
    <w:rsid w:val="00933D38"/>
    <w:rsid w:val="00934695"/>
    <w:rsid w:val="00934D7E"/>
    <w:rsid w:val="00935395"/>
    <w:rsid w:val="009353E3"/>
    <w:rsid w:val="00937C59"/>
    <w:rsid w:val="0094026C"/>
    <w:rsid w:val="0094044E"/>
    <w:rsid w:val="009415BF"/>
    <w:rsid w:val="009418C4"/>
    <w:rsid w:val="00941D2D"/>
    <w:rsid w:val="0094279B"/>
    <w:rsid w:val="009430F1"/>
    <w:rsid w:val="009452ED"/>
    <w:rsid w:val="009464AF"/>
    <w:rsid w:val="00950038"/>
    <w:rsid w:val="0095133E"/>
    <w:rsid w:val="00952A71"/>
    <w:rsid w:val="00953924"/>
    <w:rsid w:val="00953A3C"/>
    <w:rsid w:val="009549B4"/>
    <w:rsid w:val="0095534A"/>
    <w:rsid w:val="0095768F"/>
    <w:rsid w:val="009607A0"/>
    <w:rsid w:val="0096145B"/>
    <w:rsid w:val="009615BE"/>
    <w:rsid w:val="0096200E"/>
    <w:rsid w:val="00962827"/>
    <w:rsid w:val="00964B3E"/>
    <w:rsid w:val="00966503"/>
    <w:rsid w:val="009707F7"/>
    <w:rsid w:val="00970F60"/>
    <w:rsid w:val="00971371"/>
    <w:rsid w:val="009719D4"/>
    <w:rsid w:val="00972089"/>
    <w:rsid w:val="0097292F"/>
    <w:rsid w:val="00973874"/>
    <w:rsid w:val="00973CF2"/>
    <w:rsid w:val="00976250"/>
    <w:rsid w:val="009762C2"/>
    <w:rsid w:val="00980914"/>
    <w:rsid w:val="0098120D"/>
    <w:rsid w:val="00982939"/>
    <w:rsid w:val="009846B3"/>
    <w:rsid w:val="00984B3B"/>
    <w:rsid w:val="0098639E"/>
    <w:rsid w:val="009864D6"/>
    <w:rsid w:val="00986CAB"/>
    <w:rsid w:val="00986CDA"/>
    <w:rsid w:val="00990625"/>
    <w:rsid w:val="00990F6A"/>
    <w:rsid w:val="009917D0"/>
    <w:rsid w:val="00992D24"/>
    <w:rsid w:val="00993578"/>
    <w:rsid w:val="009949E4"/>
    <w:rsid w:val="009962F3"/>
    <w:rsid w:val="0099660C"/>
    <w:rsid w:val="00996E7E"/>
    <w:rsid w:val="009974D9"/>
    <w:rsid w:val="0099791A"/>
    <w:rsid w:val="009A0357"/>
    <w:rsid w:val="009A0D13"/>
    <w:rsid w:val="009A108A"/>
    <w:rsid w:val="009A1CEE"/>
    <w:rsid w:val="009A4192"/>
    <w:rsid w:val="009A4471"/>
    <w:rsid w:val="009A6190"/>
    <w:rsid w:val="009A6496"/>
    <w:rsid w:val="009A7C32"/>
    <w:rsid w:val="009A7C5D"/>
    <w:rsid w:val="009B1B42"/>
    <w:rsid w:val="009B214D"/>
    <w:rsid w:val="009B5040"/>
    <w:rsid w:val="009B58CB"/>
    <w:rsid w:val="009B5DE5"/>
    <w:rsid w:val="009B6695"/>
    <w:rsid w:val="009B671C"/>
    <w:rsid w:val="009B690C"/>
    <w:rsid w:val="009B6FFF"/>
    <w:rsid w:val="009B75FA"/>
    <w:rsid w:val="009C156C"/>
    <w:rsid w:val="009C212B"/>
    <w:rsid w:val="009C5378"/>
    <w:rsid w:val="009C58C7"/>
    <w:rsid w:val="009C5F64"/>
    <w:rsid w:val="009C6A51"/>
    <w:rsid w:val="009C7AE5"/>
    <w:rsid w:val="009C7B30"/>
    <w:rsid w:val="009C7D8A"/>
    <w:rsid w:val="009D0CB8"/>
    <w:rsid w:val="009D14E8"/>
    <w:rsid w:val="009D16E6"/>
    <w:rsid w:val="009D1943"/>
    <w:rsid w:val="009D1A28"/>
    <w:rsid w:val="009D1A35"/>
    <w:rsid w:val="009D3C91"/>
    <w:rsid w:val="009D44C3"/>
    <w:rsid w:val="009D5E05"/>
    <w:rsid w:val="009D66F8"/>
    <w:rsid w:val="009D721F"/>
    <w:rsid w:val="009E02DD"/>
    <w:rsid w:val="009E1277"/>
    <w:rsid w:val="009E1843"/>
    <w:rsid w:val="009E2D42"/>
    <w:rsid w:val="009E31E6"/>
    <w:rsid w:val="009E37C4"/>
    <w:rsid w:val="009E38EE"/>
    <w:rsid w:val="009E4DC9"/>
    <w:rsid w:val="009E5E34"/>
    <w:rsid w:val="009E6E64"/>
    <w:rsid w:val="009E736C"/>
    <w:rsid w:val="009F00C9"/>
    <w:rsid w:val="009F016F"/>
    <w:rsid w:val="009F21AE"/>
    <w:rsid w:val="009F2B2C"/>
    <w:rsid w:val="009F2CD3"/>
    <w:rsid w:val="009F350D"/>
    <w:rsid w:val="009F3568"/>
    <w:rsid w:val="009F3772"/>
    <w:rsid w:val="009F3B10"/>
    <w:rsid w:val="009F3CB2"/>
    <w:rsid w:val="009F47FE"/>
    <w:rsid w:val="009F4D30"/>
    <w:rsid w:val="009F69EA"/>
    <w:rsid w:val="009F6E8D"/>
    <w:rsid w:val="009F7252"/>
    <w:rsid w:val="009F77CB"/>
    <w:rsid w:val="00A009E8"/>
    <w:rsid w:val="00A00F94"/>
    <w:rsid w:val="00A0164D"/>
    <w:rsid w:val="00A02ACE"/>
    <w:rsid w:val="00A03217"/>
    <w:rsid w:val="00A03D8F"/>
    <w:rsid w:val="00A04124"/>
    <w:rsid w:val="00A06773"/>
    <w:rsid w:val="00A077E1"/>
    <w:rsid w:val="00A07EB7"/>
    <w:rsid w:val="00A07EC7"/>
    <w:rsid w:val="00A07FB6"/>
    <w:rsid w:val="00A10E61"/>
    <w:rsid w:val="00A11558"/>
    <w:rsid w:val="00A11B1D"/>
    <w:rsid w:val="00A12BA9"/>
    <w:rsid w:val="00A13AF0"/>
    <w:rsid w:val="00A1451A"/>
    <w:rsid w:val="00A14936"/>
    <w:rsid w:val="00A15A12"/>
    <w:rsid w:val="00A17ACB"/>
    <w:rsid w:val="00A20D9B"/>
    <w:rsid w:val="00A2268F"/>
    <w:rsid w:val="00A242A0"/>
    <w:rsid w:val="00A25906"/>
    <w:rsid w:val="00A26485"/>
    <w:rsid w:val="00A27AE3"/>
    <w:rsid w:val="00A3117F"/>
    <w:rsid w:val="00A335E1"/>
    <w:rsid w:val="00A33EA9"/>
    <w:rsid w:val="00A341D1"/>
    <w:rsid w:val="00A34FD1"/>
    <w:rsid w:val="00A36716"/>
    <w:rsid w:val="00A373EA"/>
    <w:rsid w:val="00A4080D"/>
    <w:rsid w:val="00A4197C"/>
    <w:rsid w:val="00A41C1F"/>
    <w:rsid w:val="00A4207B"/>
    <w:rsid w:val="00A440BB"/>
    <w:rsid w:val="00A44379"/>
    <w:rsid w:val="00A4491C"/>
    <w:rsid w:val="00A449CC"/>
    <w:rsid w:val="00A456AB"/>
    <w:rsid w:val="00A47CD1"/>
    <w:rsid w:val="00A50FCC"/>
    <w:rsid w:val="00A5122D"/>
    <w:rsid w:val="00A51508"/>
    <w:rsid w:val="00A53809"/>
    <w:rsid w:val="00A53A23"/>
    <w:rsid w:val="00A564D3"/>
    <w:rsid w:val="00A571D4"/>
    <w:rsid w:val="00A57E48"/>
    <w:rsid w:val="00A60376"/>
    <w:rsid w:val="00A60E8A"/>
    <w:rsid w:val="00A6141F"/>
    <w:rsid w:val="00A6169C"/>
    <w:rsid w:val="00A61801"/>
    <w:rsid w:val="00A61EA6"/>
    <w:rsid w:val="00A62376"/>
    <w:rsid w:val="00A636C4"/>
    <w:rsid w:val="00A64311"/>
    <w:rsid w:val="00A64C36"/>
    <w:rsid w:val="00A6585F"/>
    <w:rsid w:val="00A660D4"/>
    <w:rsid w:val="00A66970"/>
    <w:rsid w:val="00A67AA7"/>
    <w:rsid w:val="00A70C76"/>
    <w:rsid w:val="00A70E5A"/>
    <w:rsid w:val="00A71F35"/>
    <w:rsid w:val="00A72017"/>
    <w:rsid w:val="00A73355"/>
    <w:rsid w:val="00A73607"/>
    <w:rsid w:val="00A73C24"/>
    <w:rsid w:val="00A74A26"/>
    <w:rsid w:val="00A76E47"/>
    <w:rsid w:val="00A7759E"/>
    <w:rsid w:val="00A77A31"/>
    <w:rsid w:val="00A77D6D"/>
    <w:rsid w:val="00A803C8"/>
    <w:rsid w:val="00A805A9"/>
    <w:rsid w:val="00A8271C"/>
    <w:rsid w:val="00A832E7"/>
    <w:rsid w:val="00A838E3"/>
    <w:rsid w:val="00A8562B"/>
    <w:rsid w:val="00A85DFF"/>
    <w:rsid w:val="00A85F9F"/>
    <w:rsid w:val="00A864B4"/>
    <w:rsid w:val="00A865F1"/>
    <w:rsid w:val="00A86EF8"/>
    <w:rsid w:val="00A87F25"/>
    <w:rsid w:val="00A905A0"/>
    <w:rsid w:val="00A90658"/>
    <w:rsid w:val="00A90957"/>
    <w:rsid w:val="00A91C5B"/>
    <w:rsid w:val="00A933C5"/>
    <w:rsid w:val="00A93A07"/>
    <w:rsid w:val="00A94A1F"/>
    <w:rsid w:val="00A96E69"/>
    <w:rsid w:val="00A97E9D"/>
    <w:rsid w:val="00AA0214"/>
    <w:rsid w:val="00AA050F"/>
    <w:rsid w:val="00AA0A00"/>
    <w:rsid w:val="00AA1501"/>
    <w:rsid w:val="00AA356F"/>
    <w:rsid w:val="00AA4B16"/>
    <w:rsid w:val="00AA6C84"/>
    <w:rsid w:val="00AB14AF"/>
    <w:rsid w:val="00AB1DCC"/>
    <w:rsid w:val="00AB250C"/>
    <w:rsid w:val="00AB2B2A"/>
    <w:rsid w:val="00AB3084"/>
    <w:rsid w:val="00AB3797"/>
    <w:rsid w:val="00AB3834"/>
    <w:rsid w:val="00AB3921"/>
    <w:rsid w:val="00AB393B"/>
    <w:rsid w:val="00AB496F"/>
    <w:rsid w:val="00AB5E10"/>
    <w:rsid w:val="00AC07E5"/>
    <w:rsid w:val="00AC0ECC"/>
    <w:rsid w:val="00AC1ABB"/>
    <w:rsid w:val="00AC2B5E"/>
    <w:rsid w:val="00AC2EFF"/>
    <w:rsid w:val="00AC3D31"/>
    <w:rsid w:val="00AC41A4"/>
    <w:rsid w:val="00AC5180"/>
    <w:rsid w:val="00AC559F"/>
    <w:rsid w:val="00AC6013"/>
    <w:rsid w:val="00AC7380"/>
    <w:rsid w:val="00AC787C"/>
    <w:rsid w:val="00AD0108"/>
    <w:rsid w:val="00AD1355"/>
    <w:rsid w:val="00AD1BBB"/>
    <w:rsid w:val="00AD1F3E"/>
    <w:rsid w:val="00AD26CC"/>
    <w:rsid w:val="00AD40C6"/>
    <w:rsid w:val="00AD718F"/>
    <w:rsid w:val="00AD7622"/>
    <w:rsid w:val="00AD7E13"/>
    <w:rsid w:val="00AE0048"/>
    <w:rsid w:val="00AE2366"/>
    <w:rsid w:val="00AE348F"/>
    <w:rsid w:val="00AE47C0"/>
    <w:rsid w:val="00AE56E0"/>
    <w:rsid w:val="00AE59A8"/>
    <w:rsid w:val="00AE6E87"/>
    <w:rsid w:val="00AF029C"/>
    <w:rsid w:val="00AF17A3"/>
    <w:rsid w:val="00AF1D24"/>
    <w:rsid w:val="00AF1FB4"/>
    <w:rsid w:val="00AF23C9"/>
    <w:rsid w:val="00AF2802"/>
    <w:rsid w:val="00AF3B21"/>
    <w:rsid w:val="00AF4AC6"/>
    <w:rsid w:val="00AF5431"/>
    <w:rsid w:val="00AF7259"/>
    <w:rsid w:val="00B015CE"/>
    <w:rsid w:val="00B045EA"/>
    <w:rsid w:val="00B049CB"/>
    <w:rsid w:val="00B05329"/>
    <w:rsid w:val="00B05C58"/>
    <w:rsid w:val="00B05F89"/>
    <w:rsid w:val="00B069CF"/>
    <w:rsid w:val="00B10967"/>
    <w:rsid w:val="00B10EBB"/>
    <w:rsid w:val="00B10FC0"/>
    <w:rsid w:val="00B11422"/>
    <w:rsid w:val="00B11EE3"/>
    <w:rsid w:val="00B13D7E"/>
    <w:rsid w:val="00B14790"/>
    <w:rsid w:val="00B150D6"/>
    <w:rsid w:val="00B16522"/>
    <w:rsid w:val="00B17D12"/>
    <w:rsid w:val="00B2038A"/>
    <w:rsid w:val="00B2356C"/>
    <w:rsid w:val="00B24012"/>
    <w:rsid w:val="00B24909"/>
    <w:rsid w:val="00B2511F"/>
    <w:rsid w:val="00B258EE"/>
    <w:rsid w:val="00B265D0"/>
    <w:rsid w:val="00B267A6"/>
    <w:rsid w:val="00B30258"/>
    <w:rsid w:val="00B303C4"/>
    <w:rsid w:val="00B31271"/>
    <w:rsid w:val="00B316E1"/>
    <w:rsid w:val="00B31770"/>
    <w:rsid w:val="00B33608"/>
    <w:rsid w:val="00B33945"/>
    <w:rsid w:val="00B34445"/>
    <w:rsid w:val="00B3458F"/>
    <w:rsid w:val="00B35280"/>
    <w:rsid w:val="00B36019"/>
    <w:rsid w:val="00B36353"/>
    <w:rsid w:val="00B36B6F"/>
    <w:rsid w:val="00B3733F"/>
    <w:rsid w:val="00B376FF"/>
    <w:rsid w:val="00B405D2"/>
    <w:rsid w:val="00B41909"/>
    <w:rsid w:val="00B41A78"/>
    <w:rsid w:val="00B42DEF"/>
    <w:rsid w:val="00B432E4"/>
    <w:rsid w:val="00B44023"/>
    <w:rsid w:val="00B442B0"/>
    <w:rsid w:val="00B44DAE"/>
    <w:rsid w:val="00B45940"/>
    <w:rsid w:val="00B45C4D"/>
    <w:rsid w:val="00B4630A"/>
    <w:rsid w:val="00B502F0"/>
    <w:rsid w:val="00B5226B"/>
    <w:rsid w:val="00B539A0"/>
    <w:rsid w:val="00B544FC"/>
    <w:rsid w:val="00B56070"/>
    <w:rsid w:val="00B56E38"/>
    <w:rsid w:val="00B576FF"/>
    <w:rsid w:val="00B57B1A"/>
    <w:rsid w:val="00B600E0"/>
    <w:rsid w:val="00B607F7"/>
    <w:rsid w:val="00B60CA5"/>
    <w:rsid w:val="00B60DB0"/>
    <w:rsid w:val="00B60F87"/>
    <w:rsid w:val="00B62E48"/>
    <w:rsid w:val="00B63D85"/>
    <w:rsid w:val="00B64E25"/>
    <w:rsid w:val="00B662A3"/>
    <w:rsid w:val="00B71421"/>
    <w:rsid w:val="00B715A7"/>
    <w:rsid w:val="00B71B2D"/>
    <w:rsid w:val="00B71FE4"/>
    <w:rsid w:val="00B72100"/>
    <w:rsid w:val="00B72C2B"/>
    <w:rsid w:val="00B730C3"/>
    <w:rsid w:val="00B73A31"/>
    <w:rsid w:val="00B73C4B"/>
    <w:rsid w:val="00B75A37"/>
    <w:rsid w:val="00B76B5E"/>
    <w:rsid w:val="00B76F65"/>
    <w:rsid w:val="00B801EF"/>
    <w:rsid w:val="00B8023A"/>
    <w:rsid w:val="00B80A1F"/>
    <w:rsid w:val="00B84F3E"/>
    <w:rsid w:val="00B85898"/>
    <w:rsid w:val="00B85928"/>
    <w:rsid w:val="00B90B26"/>
    <w:rsid w:val="00B91AB9"/>
    <w:rsid w:val="00B91B21"/>
    <w:rsid w:val="00B91E6C"/>
    <w:rsid w:val="00B9290F"/>
    <w:rsid w:val="00B92C0A"/>
    <w:rsid w:val="00B92C47"/>
    <w:rsid w:val="00B9504D"/>
    <w:rsid w:val="00B95577"/>
    <w:rsid w:val="00B95FC7"/>
    <w:rsid w:val="00BA0A92"/>
    <w:rsid w:val="00BA0E94"/>
    <w:rsid w:val="00BA13C9"/>
    <w:rsid w:val="00BA14DA"/>
    <w:rsid w:val="00BA1D6B"/>
    <w:rsid w:val="00BA2AAC"/>
    <w:rsid w:val="00BA3653"/>
    <w:rsid w:val="00BA37F5"/>
    <w:rsid w:val="00BA3846"/>
    <w:rsid w:val="00BA3987"/>
    <w:rsid w:val="00BA45CC"/>
    <w:rsid w:val="00BA4AEB"/>
    <w:rsid w:val="00BA4F08"/>
    <w:rsid w:val="00BA5499"/>
    <w:rsid w:val="00BA7115"/>
    <w:rsid w:val="00BA7ACB"/>
    <w:rsid w:val="00BA7EF7"/>
    <w:rsid w:val="00BA7FB5"/>
    <w:rsid w:val="00BB0176"/>
    <w:rsid w:val="00BB1356"/>
    <w:rsid w:val="00BB28D9"/>
    <w:rsid w:val="00BB4225"/>
    <w:rsid w:val="00BB4BAA"/>
    <w:rsid w:val="00BB4E21"/>
    <w:rsid w:val="00BB696C"/>
    <w:rsid w:val="00BB7343"/>
    <w:rsid w:val="00BB7364"/>
    <w:rsid w:val="00BC0593"/>
    <w:rsid w:val="00BC0B5B"/>
    <w:rsid w:val="00BC0C46"/>
    <w:rsid w:val="00BC145D"/>
    <w:rsid w:val="00BC2D58"/>
    <w:rsid w:val="00BC4D51"/>
    <w:rsid w:val="00BC6F2B"/>
    <w:rsid w:val="00BD0BFE"/>
    <w:rsid w:val="00BD119E"/>
    <w:rsid w:val="00BD4437"/>
    <w:rsid w:val="00BD4CBF"/>
    <w:rsid w:val="00BD5653"/>
    <w:rsid w:val="00BD5828"/>
    <w:rsid w:val="00BD61A1"/>
    <w:rsid w:val="00BD63C6"/>
    <w:rsid w:val="00BE00BC"/>
    <w:rsid w:val="00BE1BEC"/>
    <w:rsid w:val="00BE281D"/>
    <w:rsid w:val="00BE501C"/>
    <w:rsid w:val="00BE50E7"/>
    <w:rsid w:val="00BE5546"/>
    <w:rsid w:val="00BE566D"/>
    <w:rsid w:val="00BE6425"/>
    <w:rsid w:val="00BE6618"/>
    <w:rsid w:val="00BE676C"/>
    <w:rsid w:val="00BE78F5"/>
    <w:rsid w:val="00BF1D79"/>
    <w:rsid w:val="00BF218C"/>
    <w:rsid w:val="00BF3063"/>
    <w:rsid w:val="00BF370C"/>
    <w:rsid w:val="00BF4B99"/>
    <w:rsid w:val="00BF633A"/>
    <w:rsid w:val="00BF6848"/>
    <w:rsid w:val="00BF6988"/>
    <w:rsid w:val="00BF6D64"/>
    <w:rsid w:val="00BF72B7"/>
    <w:rsid w:val="00BF73BC"/>
    <w:rsid w:val="00BF77F0"/>
    <w:rsid w:val="00C000CE"/>
    <w:rsid w:val="00C0033F"/>
    <w:rsid w:val="00C01C40"/>
    <w:rsid w:val="00C01FD7"/>
    <w:rsid w:val="00C03EE7"/>
    <w:rsid w:val="00C0426A"/>
    <w:rsid w:val="00C04C4B"/>
    <w:rsid w:val="00C05C0D"/>
    <w:rsid w:val="00C05CC7"/>
    <w:rsid w:val="00C06266"/>
    <w:rsid w:val="00C06C48"/>
    <w:rsid w:val="00C06C7E"/>
    <w:rsid w:val="00C06EF0"/>
    <w:rsid w:val="00C072C3"/>
    <w:rsid w:val="00C1050A"/>
    <w:rsid w:val="00C107E4"/>
    <w:rsid w:val="00C10FC9"/>
    <w:rsid w:val="00C110FA"/>
    <w:rsid w:val="00C113B2"/>
    <w:rsid w:val="00C118D4"/>
    <w:rsid w:val="00C11A29"/>
    <w:rsid w:val="00C11E85"/>
    <w:rsid w:val="00C12E72"/>
    <w:rsid w:val="00C13414"/>
    <w:rsid w:val="00C14716"/>
    <w:rsid w:val="00C14775"/>
    <w:rsid w:val="00C159F8"/>
    <w:rsid w:val="00C15AFD"/>
    <w:rsid w:val="00C21786"/>
    <w:rsid w:val="00C2200E"/>
    <w:rsid w:val="00C223BE"/>
    <w:rsid w:val="00C24289"/>
    <w:rsid w:val="00C25254"/>
    <w:rsid w:val="00C253E3"/>
    <w:rsid w:val="00C256A4"/>
    <w:rsid w:val="00C256E9"/>
    <w:rsid w:val="00C25A62"/>
    <w:rsid w:val="00C25BE2"/>
    <w:rsid w:val="00C25D3F"/>
    <w:rsid w:val="00C26C0A"/>
    <w:rsid w:val="00C3078D"/>
    <w:rsid w:val="00C307FD"/>
    <w:rsid w:val="00C3171B"/>
    <w:rsid w:val="00C31B58"/>
    <w:rsid w:val="00C323C7"/>
    <w:rsid w:val="00C326B2"/>
    <w:rsid w:val="00C3272A"/>
    <w:rsid w:val="00C33D80"/>
    <w:rsid w:val="00C347A6"/>
    <w:rsid w:val="00C34C8B"/>
    <w:rsid w:val="00C35536"/>
    <w:rsid w:val="00C35650"/>
    <w:rsid w:val="00C362CC"/>
    <w:rsid w:val="00C36C91"/>
    <w:rsid w:val="00C36CB1"/>
    <w:rsid w:val="00C3751F"/>
    <w:rsid w:val="00C377F9"/>
    <w:rsid w:val="00C37834"/>
    <w:rsid w:val="00C403F0"/>
    <w:rsid w:val="00C403FD"/>
    <w:rsid w:val="00C40932"/>
    <w:rsid w:val="00C4189C"/>
    <w:rsid w:val="00C4359C"/>
    <w:rsid w:val="00C436DD"/>
    <w:rsid w:val="00C43D6D"/>
    <w:rsid w:val="00C454B0"/>
    <w:rsid w:val="00C46A87"/>
    <w:rsid w:val="00C46FCA"/>
    <w:rsid w:val="00C479C4"/>
    <w:rsid w:val="00C47B61"/>
    <w:rsid w:val="00C47EB3"/>
    <w:rsid w:val="00C505BE"/>
    <w:rsid w:val="00C50AE6"/>
    <w:rsid w:val="00C51E02"/>
    <w:rsid w:val="00C522A3"/>
    <w:rsid w:val="00C526A6"/>
    <w:rsid w:val="00C52EC9"/>
    <w:rsid w:val="00C53304"/>
    <w:rsid w:val="00C537E0"/>
    <w:rsid w:val="00C54B3C"/>
    <w:rsid w:val="00C54EE4"/>
    <w:rsid w:val="00C55651"/>
    <w:rsid w:val="00C5754D"/>
    <w:rsid w:val="00C575B8"/>
    <w:rsid w:val="00C57900"/>
    <w:rsid w:val="00C57A2F"/>
    <w:rsid w:val="00C57D0C"/>
    <w:rsid w:val="00C60421"/>
    <w:rsid w:val="00C617B8"/>
    <w:rsid w:val="00C618EA"/>
    <w:rsid w:val="00C6192A"/>
    <w:rsid w:val="00C62881"/>
    <w:rsid w:val="00C63590"/>
    <w:rsid w:val="00C64AE7"/>
    <w:rsid w:val="00C65155"/>
    <w:rsid w:val="00C738CE"/>
    <w:rsid w:val="00C75283"/>
    <w:rsid w:val="00C754DE"/>
    <w:rsid w:val="00C7794B"/>
    <w:rsid w:val="00C846FD"/>
    <w:rsid w:val="00C8696A"/>
    <w:rsid w:val="00C8783A"/>
    <w:rsid w:val="00C909E7"/>
    <w:rsid w:val="00C909F9"/>
    <w:rsid w:val="00C93342"/>
    <w:rsid w:val="00C933E4"/>
    <w:rsid w:val="00C936D4"/>
    <w:rsid w:val="00C948B4"/>
    <w:rsid w:val="00C95E03"/>
    <w:rsid w:val="00C95FFF"/>
    <w:rsid w:val="00C97B73"/>
    <w:rsid w:val="00CA02A8"/>
    <w:rsid w:val="00CA29FD"/>
    <w:rsid w:val="00CA2B61"/>
    <w:rsid w:val="00CA4032"/>
    <w:rsid w:val="00CA4200"/>
    <w:rsid w:val="00CA48F3"/>
    <w:rsid w:val="00CA4C26"/>
    <w:rsid w:val="00CA640B"/>
    <w:rsid w:val="00CA7A0E"/>
    <w:rsid w:val="00CB25E0"/>
    <w:rsid w:val="00CB2732"/>
    <w:rsid w:val="00CB3161"/>
    <w:rsid w:val="00CB37CF"/>
    <w:rsid w:val="00CB38D0"/>
    <w:rsid w:val="00CB3C68"/>
    <w:rsid w:val="00CB3F4B"/>
    <w:rsid w:val="00CB4F09"/>
    <w:rsid w:val="00CB4F46"/>
    <w:rsid w:val="00CB6590"/>
    <w:rsid w:val="00CB68DC"/>
    <w:rsid w:val="00CB6C4D"/>
    <w:rsid w:val="00CB71C0"/>
    <w:rsid w:val="00CB77EA"/>
    <w:rsid w:val="00CC0ED9"/>
    <w:rsid w:val="00CC1B31"/>
    <w:rsid w:val="00CC3148"/>
    <w:rsid w:val="00CC7C81"/>
    <w:rsid w:val="00CD064E"/>
    <w:rsid w:val="00CD0CDC"/>
    <w:rsid w:val="00CD1963"/>
    <w:rsid w:val="00CD2BDD"/>
    <w:rsid w:val="00CD3569"/>
    <w:rsid w:val="00CD3DD8"/>
    <w:rsid w:val="00CD5A77"/>
    <w:rsid w:val="00CD6DE5"/>
    <w:rsid w:val="00CD6F1C"/>
    <w:rsid w:val="00CD7994"/>
    <w:rsid w:val="00CE0846"/>
    <w:rsid w:val="00CE32E3"/>
    <w:rsid w:val="00CE4962"/>
    <w:rsid w:val="00CE55F8"/>
    <w:rsid w:val="00CE6EAF"/>
    <w:rsid w:val="00CF1540"/>
    <w:rsid w:val="00CF258C"/>
    <w:rsid w:val="00CF4C7F"/>
    <w:rsid w:val="00CF5589"/>
    <w:rsid w:val="00CF57CF"/>
    <w:rsid w:val="00CF63B8"/>
    <w:rsid w:val="00CF7209"/>
    <w:rsid w:val="00CF788F"/>
    <w:rsid w:val="00CF7EEC"/>
    <w:rsid w:val="00D0093A"/>
    <w:rsid w:val="00D0241F"/>
    <w:rsid w:val="00D0266A"/>
    <w:rsid w:val="00D02770"/>
    <w:rsid w:val="00D02B9F"/>
    <w:rsid w:val="00D03408"/>
    <w:rsid w:val="00D03E45"/>
    <w:rsid w:val="00D040F5"/>
    <w:rsid w:val="00D05563"/>
    <w:rsid w:val="00D05F83"/>
    <w:rsid w:val="00D10D35"/>
    <w:rsid w:val="00D1141A"/>
    <w:rsid w:val="00D1185E"/>
    <w:rsid w:val="00D12637"/>
    <w:rsid w:val="00D12775"/>
    <w:rsid w:val="00D12D8C"/>
    <w:rsid w:val="00D131EC"/>
    <w:rsid w:val="00D134F5"/>
    <w:rsid w:val="00D138E1"/>
    <w:rsid w:val="00D161BD"/>
    <w:rsid w:val="00D16439"/>
    <w:rsid w:val="00D20FC2"/>
    <w:rsid w:val="00D23803"/>
    <w:rsid w:val="00D23A69"/>
    <w:rsid w:val="00D25BC5"/>
    <w:rsid w:val="00D25ED1"/>
    <w:rsid w:val="00D2651B"/>
    <w:rsid w:val="00D266B1"/>
    <w:rsid w:val="00D26BF2"/>
    <w:rsid w:val="00D26F33"/>
    <w:rsid w:val="00D30D1E"/>
    <w:rsid w:val="00D3176F"/>
    <w:rsid w:val="00D324A4"/>
    <w:rsid w:val="00D34196"/>
    <w:rsid w:val="00D3422D"/>
    <w:rsid w:val="00D359BF"/>
    <w:rsid w:val="00D37E2E"/>
    <w:rsid w:val="00D416B9"/>
    <w:rsid w:val="00D41E83"/>
    <w:rsid w:val="00D434E3"/>
    <w:rsid w:val="00D43D97"/>
    <w:rsid w:val="00D43F18"/>
    <w:rsid w:val="00D45E3C"/>
    <w:rsid w:val="00D47259"/>
    <w:rsid w:val="00D478B5"/>
    <w:rsid w:val="00D47ECA"/>
    <w:rsid w:val="00D508FE"/>
    <w:rsid w:val="00D50E89"/>
    <w:rsid w:val="00D51183"/>
    <w:rsid w:val="00D512D3"/>
    <w:rsid w:val="00D5133D"/>
    <w:rsid w:val="00D51D46"/>
    <w:rsid w:val="00D52903"/>
    <w:rsid w:val="00D53548"/>
    <w:rsid w:val="00D539EE"/>
    <w:rsid w:val="00D54AF0"/>
    <w:rsid w:val="00D54FD2"/>
    <w:rsid w:val="00D55480"/>
    <w:rsid w:val="00D57B36"/>
    <w:rsid w:val="00D60931"/>
    <w:rsid w:val="00D61CE9"/>
    <w:rsid w:val="00D622C2"/>
    <w:rsid w:val="00D62871"/>
    <w:rsid w:val="00D634C1"/>
    <w:rsid w:val="00D643F3"/>
    <w:rsid w:val="00D648BA"/>
    <w:rsid w:val="00D64C67"/>
    <w:rsid w:val="00D6503A"/>
    <w:rsid w:val="00D6563F"/>
    <w:rsid w:val="00D662C8"/>
    <w:rsid w:val="00D67FA8"/>
    <w:rsid w:val="00D71216"/>
    <w:rsid w:val="00D7124F"/>
    <w:rsid w:val="00D72090"/>
    <w:rsid w:val="00D72140"/>
    <w:rsid w:val="00D73A5E"/>
    <w:rsid w:val="00D73C86"/>
    <w:rsid w:val="00D77C20"/>
    <w:rsid w:val="00D801CC"/>
    <w:rsid w:val="00D8023F"/>
    <w:rsid w:val="00D80265"/>
    <w:rsid w:val="00D80E60"/>
    <w:rsid w:val="00D81711"/>
    <w:rsid w:val="00D82A32"/>
    <w:rsid w:val="00D82ACA"/>
    <w:rsid w:val="00D83970"/>
    <w:rsid w:val="00D83CD5"/>
    <w:rsid w:val="00D84CFC"/>
    <w:rsid w:val="00D85089"/>
    <w:rsid w:val="00D8525F"/>
    <w:rsid w:val="00D85451"/>
    <w:rsid w:val="00D8569E"/>
    <w:rsid w:val="00D87160"/>
    <w:rsid w:val="00D90874"/>
    <w:rsid w:val="00D918DF"/>
    <w:rsid w:val="00D91E3D"/>
    <w:rsid w:val="00D92EE1"/>
    <w:rsid w:val="00D96B67"/>
    <w:rsid w:val="00D97E61"/>
    <w:rsid w:val="00DA06CB"/>
    <w:rsid w:val="00DA0B1A"/>
    <w:rsid w:val="00DA0E85"/>
    <w:rsid w:val="00DA14DA"/>
    <w:rsid w:val="00DA150C"/>
    <w:rsid w:val="00DA1958"/>
    <w:rsid w:val="00DA1D29"/>
    <w:rsid w:val="00DA2891"/>
    <w:rsid w:val="00DA31F5"/>
    <w:rsid w:val="00DA36B4"/>
    <w:rsid w:val="00DA3A8D"/>
    <w:rsid w:val="00DA5F0C"/>
    <w:rsid w:val="00DA611F"/>
    <w:rsid w:val="00DA6FCC"/>
    <w:rsid w:val="00DA7E3D"/>
    <w:rsid w:val="00DB0416"/>
    <w:rsid w:val="00DB1621"/>
    <w:rsid w:val="00DB24E6"/>
    <w:rsid w:val="00DB53B9"/>
    <w:rsid w:val="00DB5449"/>
    <w:rsid w:val="00DB581A"/>
    <w:rsid w:val="00DB647D"/>
    <w:rsid w:val="00DB69A6"/>
    <w:rsid w:val="00DB6C76"/>
    <w:rsid w:val="00DB7680"/>
    <w:rsid w:val="00DB7BBF"/>
    <w:rsid w:val="00DB7E95"/>
    <w:rsid w:val="00DC0370"/>
    <w:rsid w:val="00DC184E"/>
    <w:rsid w:val="00DC3D6C"/>
    <w:rsid w:val="00DC3DE6"/>
    <w:rsid w:val="00DC437F"/>
    <w:rsid w:val="00DC4E2C"/>
    <w:rsid w:val="00DC553B"/>
    <w:rsid w:val="00DC6763"/>
    <w:rsid w:val="00DD047F"/>
    <w:rsid w:val="00DD06D4"/>
    <w:rsid w:val="00DD230C"/>
    <w:rsid w:val="00DD24A1"/>
    <w:rsid w:val="00DD2818"/>
    <w:rsid w:val="00DD2E8C"/>
    <w:rsid w:val="00DD3164"/>
    <w:rsid w:val="00DD3A86"/>
    <w:rsid w:val="00DD3B36"/>
    <w:rsid w:val="00DD57D2"/>
    <w:rsid w:val="00DD58E2"/>
    <w:rsid w:val="00DD6CAB"/>
    <w:rsid w:val="00DD72BF"/>
    <w:rsid w:val="00DD7762"/>
    <w:rsid w:val="00DE093E"/>
    <w:rsid w:val="00DE1088"/>
    <w:rsid w:val="00DE14F6"/>
    <w:rsid w:val="00DE214E"/>
    <w:rsid w:val="00DE230C"/>
    <w:rsid w:val="00DE4010"/>
    <w:rsid w:val="00DE421D"/>
    <w:rsid w:val="00DE6FF1"/>
    <w:rsid w:val="00DF1D88"/>
    <w:rsid w:val="00DF23BD"/>
    <w:rsid w:val="00DF23D1"/>
    <w:rsid w:val="00DF2966"/>
    <w:rsid w:val="00DF34A8"/>
    <w:rsid w:val="00DF3D9E"/>
    <w:rsid w:val="00DF3DF0"/>
    <w:rsid w:val="00DF431E"/>
    <w:rsid w:val="00DF490F"/>
    <w:rsid w:val="00DF49C0"/>
    <w:rsid w:val="00DF49DE"/>
    <w:rsid w:val="00DF5050"/>
    <w:rsid w:val="00DF550F"/>
    <w:rsid w:val="00DF55CC"/>
    <w:rsid w:val="00DF6D7B"/>
    <w:rsid w:val="00E02182"/>
    <w:rsid w:val="00E02AAC"/>
    <w:rsid w:val="00E046D6"/>
    <w:rsid w:val="00E05BCC"/>
    <w:rsid w:val="00E05E63"/>
    <w:rsid w:val="00E05EFE"/>
    <w:rsid w:val="00E06665"/>
    <w:rsid w:val="00E06EF7"/>
    <w:rsid w:val="00E07204"/>
    <w:rsid w:val="00E10FFC"/>
    <w:rsid w:val="00E12192"/>
    <w:rsid w:val="00E1222F"/>
    <w:rsid w:val="00E1383A"/>
    <w:rsid w:val="00E13A38"/>
    <w:rsid w:val="00E14A14"/>
    <w:rsid w:val="00E17295"/>
    <w:rsid w:val="00E20D34"/>
    <w:rsid w:val="00E21626"/>
    <w:rsid w:val="00E21D1A"/>
    <w:rsid w:val="00E2272D"/>
    <w:rsid w:val="00E22DFE"/>
    <w:rsid w:val="00E23128"/>
    <w:rsid w:val="00E2452A"/>
    <w:rsid w:val="00E245E5"/>
    <w:rsid w:val="00E24F1D"/>
    <w:rsid w:val="00E2512E"/>
    <w:rsid w:val="00E26BDE"/>
    <w:rsid w:val="00E300F5"/>
    <w:rsid w:val="00E301A9"/>
    <w:rsid w:val="00E32752"/>
    <w:rsid w:val="00E35F33"/>
    <w:rsid w:val="00E37826"/>
    <w:rsid w:val="00E37D62"/>
    <w:rsid w:val="00E4199B"/>
    <w:rsid w:val="00E421E3"/>
    <w:rsid w:val="00E4370D"/>
    <w:rsid w:val="00E4395A"/>
    <w:rsid w:val="00E45B2F"/>
    <w:rsid w:val="00E45D8A"/>
    <w:rsid w:val="00E461B1"/>
    <w:rsid w:val="00E46ACF"/>
    <w:rsid w:val="00E46F79"/>
    <w:rsid w:val="00E50781"/>
    <w:rsid w:val="00E512B5"/>
    <w:rsid w:val="00E5323A"/>
    <w:rsid w:val="00E54329"/>
    <w:rsid w:val="00E543F8"/>
    <w:rsid w:val="00E54529"/>
    <w:rsid w:val="00E55783"/>
    <w:rsid w:val="00E55917"/>
    <w:rsid w:val="00E55B73"/>
    <w:rsid w:val="00E56C73"/>
    <w:rsid w:val="00E60D90"/>
    <w:rsid w:val="00E625AC"/>
    <w:rsid w:val="00E62B0C"/>
    <w:rsid w:val="00E62E92"/>
    <w:rsid w:val="00E63472"/>
    <w:rsid w:val="00E63902"/>
    <w:rsid w:val="00E642D2"/>
    <w:rsid w:val="00E64B55"/>
    <w:rsid w:val="00E64C38"/>
    <w:rsid w:val="00E64F39"/>
    <w:rsid w:val="00E651F3"/>
    <w:rsid w:val="00E6572B"/>
    <w:rsid w:val="00E660D5"/>
    <w:rsid w:val="00E66652"/>
    <w:rsid w:val="00E67135"/>
    <w:rsid w:val="00E6756B"/>
    <w:rsid w:val="00E70FBB"/>
    <w:rsid w:val="00E71447"/>
    <w:rsid w:val="00E71B95"/>
    <w:rsid w:val="00E725AA"/>
    <w:rsid w:val="00E7725E"/>
    <w:rsid w:val="00E77623"/>
    <w:rsid w:val="00E77FC6"/>
    <w:rsid w:val="00E804DB"/>
    <w:rsid w:val="00E8278F"/>
    <w:rsid w:val="00E829F3"/>
    <w:rsid w:val="00E82B5E"/>
    <w:rsid w:val="00E82E83"/>
    <w:rsid w:val="00E851C5"/>
    <w:rsid w:val="00E85661"/>
    <w:rsid w:val="00E8700B"/>
    <w:rsid w:val="00E8738F"/>
    <w:rsid w:val="00E873CA"/>
    <w:rsid w:val="00E87D68"/>
    <w:rsid w:val="00E9034F"/>
    <w:rsid w:val="00E90BE8"/>
    <w:rsid w:val="00E90CC6"/>
    <w:rsid w:val="00E91E9D"/>
    <w:rsid w:val="00E9292A"/>
    <w:rsid w:val="00E939E4"/>
    <w:rsid w:val="00E94A2F"/>
    <w:rsid w:val="00E96465"/>
    <w:rsid w:val="00E9682E"/>
    <w:rsid w:val="00E96E1E"/>
    <w:rsid w:val="00E96E59"/>
    <w:rsid w:val="00E97108"/>
    <w:rsid w:val="00E97957"/>
    <w:rsid w:val="00EA2C31"/>
    <w:rsid w:val="00EA386B"/>
    <w:rsid w:val="00EA5BDE"/>
    <w:rsid w:val="00EA5DBB"/>
    <w:rsid w:val="00EA5DE3"/>
    <w:rsid w:val="00EA6250"/>
    <w:rsid w:val="00EA6877"/>
    <w:rsid w:val="00EA6E39"/>
    <w:rsid w:val="00EB1023"/>
    <w:rsid w:val="00EB2B85"/>
    <w:rsid w:val="00EB2C39"/>
    <w:rsid w:val="00EB328C"/>
    <w:rsid w:val="00EB3C09"/>
    <w:rsid w:val="00EB3FE8"/>
    <w:rsid w:val="00EB439B"/>
    <w:rsid w:val="00EB493F"/>
    <w:rsid w:val="00EB4BF3"/>
    <w:rsid w:val="00EB5300"/>
    <w:rsid w:val="00EB60B2"/>
    <w:rsid w:val="00EB63BC"/>
    <w:rsid w:val="00EB6D9B"/>
    <w:rsid w:val="00EB7512"/>
    <w:rsid w:val="00EB7CEB"/>
    <w:rsid w:val="00EB7F69"/>
    <w:rsid w:val="00EC1531"/>
    <w:rsid w:val="00EC1B6B"/>
    <w:rsid w:val="00EC1CB6"/>
    <w:rsid w:val="00EC27E4"/>
    <w:rsid w:val="00EC55E8"/>
    <w:rsid w:val="00EC56E9"/>
    <w:rsid w:val="00EC73CC"/>
    <w:rsid w:val="00EC7B0B"/>
    <w:rsid w:val="00EC7C2F"/>
    <w:rsid w:val="00ED185C"/>
    <w:rsid w:val="00ED2758"/>
    <w:rsid w:val="00ED2850"/>
    <w:rsid w:val="00ED29A1"/>
    <w:rsid w:val="00ED3B72"/>
    <w:rsid w:val="00ED3CA4"/>
    <w:rsid w:val="00ED5403"/>
    <w:rsid w:val="00ED7444"/>
    <w:rsid w:val="00EE0BDF"/>
    <w:rsid w:val="00EE10C3"/>
    <w:rsid w:val="00EE193E"/>
    <w:rsid w:val="00EE3527"/>
    <w:rsid w:val="00EE3D5A"/>
    <w:rsid w:val="00EE779F"/>
    <w:rsid w:val="00EF0673"/>
    <w:rsid w:val="00EF12D1"/>
    <w:rsid w:val="00EF1C27"/>
    <w:rsid w:val="00EF281C"/>
    <w:rsid w:val="00EF47EE"/>
    <w:rsid w:val="00EF4E43"/>
    <w:rsid w:val="00EF59D1"/>
    <w:rsid w:val="00EF5B56"/>
    <w:rsid w:val="00EF5E4D"/>
    <w:rsid w:val="00EF682F"/>
    <w:rsid w:val="00EF7225"/>
    <w:rsid w:val="00EF72CE"/>
    <w:rsid w:val="00F0011F"/>
    <w:rsid w:val="00F00AEF"/>
    <w:rsid w:val="00F014F4"/>
    <w:rsid w:val="00F01E21"/>
    <w:rsid w:val="00F01F50"/>
    <w:rsid w:val="00F02D20"/>
    <w:rsid w:val="00F02E34"/>
    <w:rsid w:val="00F02FAF"/>
    <w:rsid w:val="00F038B3"/>
    <w:rsid w:val="00F03E85"/>
    <w:rsid w:val="00F040D5"/>
    <w:rsid w:val="00F040FB"/>
    <w:rsid w:val="00F052D0"/>
    <w:rsid w:val="00F056D1"/>
    <w:rsid w:val="00F06FD0"/>
    <w:rsid w:val="00F1237D"/>
    <w:rsid w:val="00F12493"/>
    <w:rsid w:val="00F12B93"/>
    <w:rsid w:val="00F14DA8"/>
    <w:rsid w:val="00F156B2"/>
    <w:rsid w:val="00F1593F"/>
    <w:rsid w:val="00F15FDD"/>
    <w:rsid w:val="00F17183"/>
    <w:rsid w:val="00F17297"/>
    <w:rsid w:val="00F21187"/>
    <w:rsid w:val="00F22008"/>
    <w:rsid w:val="00F25309"/>
    <w:rsid w:val="00F25FCF"/>
    <w:rsid w:val="00F2600F"/>
    <w:rsid w:val="00F260A2"/>
    <w:rsid w:val="00F2710F"/>
    <w:rsid w:val="00F30A24"/>
    <w:rsid w:val="00F30B99"/>
    <w:rsid w:val="00F30E04"/>
    <w:rsid w:val="00F3179C"/>
    <w:rsid w:val="00F329C6"/>
    <w:rsid w:val="00F32A1E"/>
    <w:rsid w:val="00F32C99"/>
    <w:rsid w:val="00F34114"/>
    <w:rsid w:val="00F34EBA"/>
    <w:rsid w:val="00F35E81"/>
    <w:rsid w:val="00F36185"/>
    <w:rsid w:val="00F36196"/>
    <w:rsid w:val="00F36E75"/>
    <w:rsid w:val="00F37330"/>
    <w:rsid w:val="00F37E6F"/>
    <w:rsid w:val="00F4080E"/>
    <w:rsid w:val="00F42B49"/>
    <w:rsid w:val="00F42F3C"/>
    <w:rsid w:val="00F43B71"/>
    <w:rsid w:val="00F447CF"/>
    <w:rsid w:val="00F45D4C"/>
    <w:rsid w:val="00F468EC"/>
    <w:rsid w:val="00F4753F"/>
    <w:rsid w:val="00F47804"/>
    <w:rsid w:val="00F50ABA"/>
    <w:rsid w:val="00F5142C"/>
    <w:rsid w:val="00F5240B"/>
    <w:rsid w:val="00F5322B"/>
    <w:rsid w:val="00F53FB9"/>
    <w:rsid w:val="00F5416A"/>
    <w:rsid w:val="00F57913"/>
    <w:rsid w:val="00F57D0E"/>
    <w:rsid w:val="00F57F7B"/>
    <w:rsid w:val="00F601DD"/>
    <w:rsid w:val="00F6052A"/>
    <w:rsid w:val="00F6108A"/>
    <w:rsid w:val="00F610CB"/>
    <w:rsid w:val="00F61881"/>
    <w:rsid w:val="00F618D1"/>
    <w:rsid w:val="00F61B39"/>
    <w:rsid w:val="00F62CC8"/>
    <w:rsid w:val="00F6449C"/>
    <w:rsid w:val="00F65780"/>
    <w:rsid w:val="00F67147"/>
    <w:rsid w:val="00F67FF6"/>
    <w:rsid w:val="00F70B17"/>
    <w:rsid w:val="00F727C6"/>
    <w:rsid w:val="00F73289"/>
    <w:rsid w:val="00F7357F"/>
    <w:rsid w:val="00F736DB"/>
    <w:rsid w:val="00F73830"/>
    <w:rsid w:val="00F748E0"/>
    <w:rsid w:val="00F74B7B"/>
    <w:rsid w:val="00F74C3C"/>
    <w:rsid w:val="00F74D7C"/>
    <w:rsid w:val="00F76875"/>
    <w:rsid w:val="00F775B6"/>
    <w:rsid w:val="00F80C87"/>
    <w:rsid w:val="00F813DC"/>
    <w:rsid w:val="00F81D79"/>
    <w:rsid w:val="00F82165"/>
    <w:rsid w:val="00F829EB"/>
    <w:rsid w:val="00F82D43"/>
    <w:rsid w:val="00F836B4"/>
    <w:rsid w:val="00F8386B"/>
    <w:rsid w:val="00F83AD3"/>
    <w:rsid w:val="00F83C9C"/>
    <w:rsid w:val="00F85A83"/>
    <w:rsid w:val="00F85B85"/>
    <w:rsid w:val="00F86CDA"/>
    <w:rsid w:val="00F922FF"/>
    <w:rsid w:val="00F925FB"/>
    <w:rsid w:val="00F931B8"/>
    <w:rsid w:val="00F94442"/>
    <w:rsid w:val="00F9551A"/>
    <w:rsid w:val="00F96481"/>
    <w:rsid w:val="00F96BC8"/>
    <w:rsid w:val="00FA0775"/>
    <w:rsid w:val="00FA0996"/>
    <w:rsid w:val="00FA1520"/>
    <w:rsid w:val="00FA1FEE"/>
    <w:rsid w:val="00FA2AEC"/>
    <w:rsid w:val="00FA40EC"/>
    <w:rsid w:val="00FA4729"/>
    <w:rsid w:val="00FA5EFB"/>
    <w:rsid w:val="00FA6DE7"/>
    <w:rsid w:val="00FB1881"/>
    <w:rsid w:val="00FB1CC1"/>
    <w:rsid w:val="00FB1E17"/>
    <w:rsid w:val="00FB1F9F"/>
    <w:rsid w:val="00FB2748"/>
    <w:rsid w:val="00FB47D6"/>
    <w:rsid w:val="00FB551C"/>
    <w:rsid w:val="00FC121D"/>
    <w:rsid w:val="00FC142A"/>
    <w:rsid w:val="00FC1791"/>
    <w:rsid w:val="00FC39CF"/>
    <w:rsid w:val="00FC3C49"/>
    <w:rsid w:val="00FC4274"/>
    <w:rsid w:val="00FC493F"/>
    <w:rsid w:val="00FC4CF1"/>
    <w:rsid w:val="00FC54E5"/>
    <w:rsid w:val="00FC56A2"/>
    <w:rsid w:val="00FC62F1"/>
    <w:rsid w:val="00FC63AC"/>
    <w:rsid w:val="00FC66C9"/>
    <w:rsid w:val="00FC6A83"/>
    <w:rsid w:val="00FC718E"/>
    <w:rsid w:val="00FC771A"/>
    <w:rsid w:val="00FD1014"/>
    <w:rsid w:val="00FD2CAC"/>
    <w:rsid w:val="00FD3436"/>
    <w:rsid w:val="00FD6B6E"/>
    <w:rsid w:val="00FD6E54"/>
    <w:rsid w:val="00FD785C"/>
    <w:rsid w:val="00FD7DA3"/>
    <w:rsid w:val="00FE063B"/>
    <w:rsid w:val="00FE0A25"/>
    <w:rsid w:val="00FE19A3"/>
    <w:rsid w:val="00FE259A"/>
    <w:rsid w:val="00FE2869"/>
    <w:rsid w:val="00FE39FF"/>
    <w:rsid w:val="00FE4985"/>
    <w:rsid w:val="00FE5549"/>
    <w:rsid w:val="00FE57C9"/>
    <w:rsid w:val="00FE5A9B"/>
    <w:rsid w:val="00FE6EEC"/>
    <w:rsid w:val="00FE7D04"/>
    <w:rsid w:val="00FF1CB6"/>
    <w:rsid w:val="00FF4A68"/>
    <w:rsid w:val="00FF4BB6"/>
    <w:rsid w:val="00FF5105"/>
    <w:rsid w:val="00FF609D"/>
    <w:rsid w:val="00FF611E"/>
    <w:rsid w:val="00FF6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746B8"/>
  <w15:docId w15:val="{1E371665-7E82-4D96-9B61-0F6DDEC0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848"/>
    <w:rPr>
      <w:sz w:val="16"/>
      <w:szCs w:val="16"/>
    </w:rPr>
  </w:style>
  <w:style w:type="paragraph" w:styleId="CommentText">
    <w:name w:val="annotation text"/>
    <w:basedOn w:val="Normal"/>
    <w:link w:val="CommentTextChar"/>
    <w:uiPriority w:val="99"/>
    <w:unhideWhenUsed/>
    <w:rsid w:val="00BF6848"/>
    <w:pPr>
      <w:spacing w:line="240" w:lineRule="auto"/>
    </w:pPr>
    <w:rPr>
      <w:sz w:val="20"/>
      <w:szCs w:val="20"/>
    </w:rPr>
  </w:style>
  <w:style w:type="character" w:customStyle="1" w:styleId="CommentTextChar">
    <w:name w:val="Comment Text Char"/>
    <w:basedOn w:val="DefaultParagraphFont"/>
    <w:link w:val="CommentText"/>
    <w:uiPriority w:val="99"/>
    <w:rsid w:val="00BF6848"/>
    <w:rPr>
      <w:sz w:val="20"/>
      <w:szCs w:val="20"/>
      <w:lang w:val="en-US"/>
    </w:rPr>
  </w:style>
  <w:style w:type="paragraph" w:styleId="BalloonText">
    <w:name w:val="Balloon Text"/>
    <w:basedOn w:val="Normal"/>
    <w:link w:val="BalloonTextChar"/>
    <w:uiPriority w:val="99"/>
    <w:semiHidden/>
    <w:unhideWhenUsed/>
    <w:rsid w:val="00BF6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48"/>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A58ED"/>
    <w:rPr>
      <w:b/>
      <w:bCs/>
    </w:rPr>
  </w:style>
  <w:style w:type="character" w:customStyle="1" w:styleId="CommentSubjectChar">
    <w:name w:val="Comment Subject Char"/>
    <w:basedOn w:val="CommentTextChar"/>
    <w:link w:val="CommentSubject"/>
    <w:uiPriority w:val="99"/>
    <w:semiHidden/>
    <w:rsid w:val="003A58ED"/>
    <w:rPr>
      <w:b/>
      <w:bCs/>
      <w:sz w:val="20"/>
      <w:szCs w:val="20"/>
      <w:lang w:val="en-US"/>
    </w:rPr>
  </w:style>
  <w:style w:type="paragraph" w:customStyle="1" w:styleId="Default">
    <w:name w:val="Default"/>
    <w:rsid w:val="00FE39F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85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DFF"/>
    <w:rPr>
      <w:sz w:val="20"/>
      <w:szCs w:val="20"/>
      <w:lang w:val="en-US"/>
    </w:rPr>
  </w:style>
  <w:style w:type="character" w:styleId="FootnoteReference">
    <w:name w:val="footnote reference"/>
    <w:basedOn w:val="DefaultParagraphFont"/>
    <w:uiPriority w:val="99"/>
    <w:semiHidden/>
    <w:unhideWhenUsed/>
    <w:rsid w:val="00A85DFF"/>
    <w:rPr>
      <w:vertAlign w:val="superscript"/>
    </w:rPr>
  </w:style>
  <w:style w:type="paragraph" w:styleId="Header">
    <w:name w:val="header"/>
    <w:basedOn w:val="Normal"/>
    <w:link w:val="HeaderChar"/>
    <w:uiPriority w:val="99"/>
    <w:rsid w:val="00DD58E2"/>
    <w:pPr>
      <w:tabs>
        <w:tab w:val="center" w:pos="4320"/>
        <w:tab w:val="right" w:pos="8640"/>
      </w:tabs>
      <w:overflowPunct w:val="0"/>
      <w:autoSpaceDE w:val="0"/>
      <w:autoSpaceDN w:val="0"/>
      <w:adjustRightInd w:val="0"/>
      <w:spacing w:after="0" w:line="240" w:lineRule="auto"/>
      <w:textAlignment w:val="baseline"/>
    </w:pPr>
    <w:rPr>
      <w:rFonts w:ascii="Times New Roman" w:eastAsiaTheme="minorEastAsia" w:hAnsi="Times New Roman" w:cs="Times New Roman"/>
      <w:sz w:val="24"/>
      <w:szCs w:val="20"/>
      <w:lang w:val="en-GB"/>
    </w:rPr>
  </w:style>
  <w:style w:type="character" w:customStyle="1" w:styleId="HeaderChar">
    <w:name w:val="Header Char"/>
    <w:basedOn w:val="DefaultParagraphFont"/>
    <w:link w:val="Header"/>
    <w:uiPriority w:val="99"/>
    <w:rsid w:val="00DD58E2"/>
    <w:rPr>
      <w:rFonts w:ascii="Times New Roman" w:eastAsiaTheme="minorEastAsia" w:hAnsi="Times New Roman" w:cs="Times New Roman"/>
      <w:sz w:val="24"/>
      <w:szCs w:val="20"/>
      <w:lang w:val="en-GB"/>
    </w:rPr>
  </w:style>
  <w:style w:type="character" w:styleId="Hyperlink">
    <w:name w:val="Hyperlink"/>
    <w:semiHidden/>
    <w:rsid w:val="00DD58E2"/>
    <w:rPr>
      <w:color w:val="0000FF"/>
      <w:u w:val="single"/>
    </w:rPr>
  </w:style>
  <w:style w:type="paragraph" w:styleId="Footer">
    <w:name w:val="footer"/>
    <w:basedOn w:val="Normal"/>
    <w:link w:val="FooterChar"/>
    <w:uiPriority w:val="99"/>
    <w:unhideWhenUsed/>
    <w:rsid w:val="00DD58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D58E2"/>
    <w:rPr>
      <w:lang w:val="en-US"/>
    </w:rPr>
  </w:style>
  <w:style w:type="character" w:styleId="Strong">
    <w:name w:val="Strong"/>
    <w:basedOn w:val="DefaultParagraphFont"/>
    <w:uiPriority w:val="22"/>
    <w:qFormat/>
    <w:rsid w:val="00DD58E2"/>
    <w:rPr>
      <w:b/>
      <w:bCs/>
    </w:rPr>
  </w:style>
  <w:style w:type="paragraph" w:styleId="ListParagraph">
    <w:name w:val="List Paragraph"/>
    <w:basedOn w:val="Normal"/>
    <w:uiPriority w:val="34"/>
    <w:qFormat/>
    <w:rsid w:val="00CA4032"/>
    <w:pPr>
      <w:ind w:left="720"/>
      <w:contextualSpacing/>
    </w:pPr>
  </w:style>
  <w:style w:type="character" w:styleId="EndnoteReference">
    <w:name w:val="endnote reference"/>
    <w:basedOn w:val="DefaultParagraphFont"/>
    <w:uiPriority w:val="99"/>
    <w:semiHidden/>
    <w:unhideWhenUsed/>
    <w:rsid w:val="00280BD8"/>
    <w:rPr>
      <w:vertAlign w:val="superscript"/>
    </w:rPr>
  </w:style>
  <w:style w:type="paragraph" w:styleId="NormalWeb">
    <w:name w:val="Normal (Web)"/>
    <w:basedOn w:val="Normal"/>
    <w:uiPriority w:val="99"/>
    <w:unhideWhenUsed/>
    <w:rsid w:val="00E231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191227"/>
    <w:pPr>
      <w:spacing w:after="0" w:line="240" w:lineRule="auto"/>
    </w:pPr>
    <w:rPr>
      <w:lang w:val="en-US"/>
    </w:rPr>
  </w:style>
  <w:style w:type="character" w:customStyle="1" w:styleId="apple-converted-space">
    <w:name w:val="apple-converted-space"/>
    <w:basedOn w:val="DefaultParagraphFont"/>
    <w:rsid w:val="00502653"/>
  </w:style>
  <w:style w:type="character" w:customStyle="1" w:styleId="UnresolvedMention1">
    <w:name w:val="Unresolved Mention1"/>
    <w:basedOn w:val="DefaultParagraphFont"/>
    <w:uiPriority w:val="99"/>
    <w:semiHidden/>
    <w:unhideWhenUsed/>
    <w:rsid w:val="00BA1D6B"/>
    <w:rPr>
      <w:color w:val="605E5C"/>
      <w:shd w:val="clear" w:color="auto" w:fill="E1DFDD"/>
    </w:rPr>
  </w:style>
  <w:style w:type="table" w:styleId="TableGrid">
    <w:name w:val="Table Grid"/>
    <w:basedOn w:val="TableNormal"/>
    <w:uiPriority w:val="39"/>
    <w:rsid w:val="00BA1D6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8960">
      <w:bodyDiv w:val="1"/>
      <w:marLeft w:val="0"/>
      <w:marRight w:val="0"/>
      <w:marTop w:val="0"/>
      <w:marBottom w:val="0"/>
      <w:divBdr>
        <w:top w:val="none" w:sz="0" w:space="0" w:color="auto"/>
        <w:left w:val="none" w:sz="0" w:space="0" w:color="auto"/>
        <w:bottom w:val="none" w:sz="0" w:space="0" w:color="auto"/>
        <w:right w:val="none" w:sz="0" w:space="0" w:color="auto"/>
      </w:divBdr>
    </w:div>
    <w:div w:id="24139685">
      <w:bodyDiv w:val="1"/>
      <w:marLeft w:val="0"/>
      <w:marRight w:val="0"/>
      <w:marTop w:val="0"/>
      <w:marBottom w:val="0"/>
      <w:divBdr>
        <w:top w:val="none" w:sz="0" w:space="0" w:color="auto"/>
        <w:left w:val="none" w:sz="0" w:space="0" w:color="auto"/>
        <w:bottom w:val="none" w:sz="0" w:space="0" w:color="auto"/>
        <w:right w:val="none" w:sz="0" w:space="0" w:color="auto"/>
      </w:divBdr>
    </w:div>
    <w:div w:id="72973011">
      <w:bodyDiv w:val="1"/>
      <w:marLeft w:val="0"/>
      <w:marRight w:val="0"/>
      <w:marTop w:val="0"/>
      <w:marBottom w:val="0"/>
      <w:divBdr>
        <w:top w:val="none" w:sz="0" w:space="0" w:color="auto"/>
        <w:left w:val="none" w:sz="0" w:space="0" w:color="auto"/>
        <w:bottom w:val="none" w:sz="0" w:space="0" w:color="auto"/>
        <w:right w:val="none" w:sz="0" w:space="0" w:color="auto"/>
      </w:divBdr>
    </w:div>
    <w:div w:id="147288749">
      <w:bodyDiv w:val="1"/>
      <w:marLeft w:val="0"/>
      <w:marRight w:val="0"/>
      <w:marTop w:val="0"/>
      <w:marBottom w:val="0"/>
      <w:divBdr>
        <w:top w:val="none" w:sz="0" w:space="0" w:color="auto"/>
        <w:left w:val="none" w:sz="0" w:space="0" w:color="auto"/>
        <w:bottom w:val="none" w:sz="0" w:space="0" w:color="auto"/>
        <w:right w:val="none" w:sz="0" w:space="0" w:color="auto"/>
      </w:divBdr>
    </w:div>
    <w:div w:id="253250458">
      <w:bodyDiv w:val="1"/>
      <w:marLeft w:val="0"/>
      <w:marRight w:val="0"/>
      <w:marTop w:val="0"/>
      <w:marBottom w:val="0"/>
      <w:divBdr>
        <w:top w:val="none" w:sz="0" w:space="0" w:color="auto"/>
        <w:left w:val="none" w:sz="0" w:space="0" w:color="auto"/>
        <w:bottom w:val="none" w:sz="0" w:space="0" w:color="auto"/>
        <w:right w:val="none" w:sz="0" w:space="0" w:color="auto"/>
      </w:divBdr>
    </w:div>
    <w:div w:id="264073774">
      <w:bodyDiv w:val="1"/>
      <w:marLeft w:val="0"/>
      <w:marRight w:val="0"/>
      <w:marTop w:val="0"/>
      <w:marBottom w:val="0"/>
      <w:divBdr>
        <w:top w:val="none" w:sz="0" w:space="0" w:color="auto"/>
        <w:left w:val="none" w:sz="0" w:space="0" w:color="auto"/>
        <w:bottom w:val="none" w:sz="0" w:space="0" w:color="auto"/>
        <w:right w:val="none" w:sz="0" w:space="0" w:color="auto"/>
      </w:divBdr>
    </w:div>
    <w:div w:id="294337093">
      <w:bodyDiv w:val="1"/>
      <w:marLeft w:val="0"/>
      <w:marRight w:val="0"/>
      <w:marTop w:val="0"/>
      <w:marBottom w:val="0"/>
      <w:divBdr>
        <w:top w:val="none" w:sz="0" w:space="0" w:color="auto"/>
        <w:left w:val="none" w:sz="0" w:space="0" w:color="auto"/>
        <w:bottom w:val="none" w:sz="0" w:space="0" w:color="auto"/>
        <w:right w:val="none" w:sz="0" w:space="0" w:color="auto"/>
      </w:divBdr>
    </w:div>
    <w:div w:id="330988599">
      <w:bodyDiv w:val="1"/>
      <w:marLeft w:val="0"/>
      <w:marRight w:val="0"/>
      <w:marTop w:val="0"/>
      <w:marBottom w:val="0"/>
      <w:divBdr>
        <w:top w:val="none" w:sz="0" w:space="0" w:color="auto"/>
        <w:left w:val="none" w:sz="0" w:space="0" w:color="auto"/>
        <w:bottom w:val="none" w:sz="0" w:space="0" w:color="auto"/>
        <w:right w:val="none" w:sz="0" w:space="0" w:color="auto"/>
      </w:divBdr>
    </w:div>
    <w:div w:id="332999544">
      <w:bodyDiv w:val="1"/>
      <w:marLeft w:val="0"/>
      <w:marRight w:val="0"/>
      <w:marTop w:val="0"/>
      <w:marBottom w:val="0"/>
      <w:divBdr>
        <w:top w:val="none" w:sz="0" w:space="0" w:color="auto"/>
        <w:left w:val="none" w:sz="0" w:space="0" w:color="auto"/>
        <w:bottom w:val="none" w:sz="0" w:space="0" w:color="auto"/>
        <w:right w:val="none" w:sz="0" w:space="0" w:color="auto"/>
      </w:divBdr>
    </w:div>
    <w:div w:id="419984023">
      <w:bodyDiv w:val="1"/>
      <w:marLeft w:val="0"/>
      <w:marRight w:val="0"/>
      <w:marTop w:val="0"/>
      <w:marBottom w:val="0"/>
      <w:divBdr>
        <w:top w:val="none" w:sz="0" w:space="0" w:color="auto"/>
        <w:left w:val="none" w:sz="0" w:space="0" w:color="auto"/>
        <w:bottom w:val="none" w:sz="0" w:space="0" w:color="auto"/>
        <w:right w:val="none" w:sz="0" w:space="0" w:color="auto"/>
      </w:divBdr>
    </w:div>
    <w:div w:id="450975866">
      <w:bodyDiv w:val="1"/>
      <w:marLeft w:val="0"/>
      <w:marRight w:val="0"/>
      <w:marTop w:val="0"/>
      <w:marBottom w:val="0"/>
      <w:divBdr>
        <w:top w:val="none" w:sz="0" w:space="0" w:color="auto"/>
        <w:left w:val="none" w:sz="0" w:space="0" w:color="auto"/>
        <w:bottom w:val="none" w:sz="0" w:space="0" w:color="auto"/>
        <w:right w:val="none" w:sz="0" w:space="0" w:color="auto"/>
      </w:divBdr>
    </w:div>
    <w:div w:id="457338048">
      <w:bodyDiv w:val="1"/>
      <w:marLeft w:val="0"/>
      <w:marRight w:val="0"/>
      <w:marTop w:val="0"/>
      <w:marBottom w:val="0"/>
      <w:divBdr>
        <w:top w:val="none" w:sz="0" w:space="0" w:color="auto"/>
        <w:left w:val="none" w:sz="0" w:space="0" w:color="auto"/>
        <w:bottom w:val="none" w:sz="0" w:space="0" w:color="auto"/>
        <w:right w:val="none" w:sz="0" w:space="0" w:color="auto"/>
      </w:divBdr>
    </w:div>
    <w:div w:id="485635535">
      <w:bodyDiv w:val="1"/>
      <w:marLeft w:val="0"/>
      <w:marRight w:val="0"/>
      <w:marTop w:val="0"/>
      <w:marBottom w:val="0"/>
      <w:divBdr>
        <w:top w:val="none" w:sz="0" w:space="0" w:color="auto"/>
        <w:left w:val="none" w:sz="0" w:space="0" w:color="auto"/>
        <w:bottom w:val="none" w:sz="0" w:space="0" w:color="auto"/>
        <w:right w:val="none" w:sz="0" w:space="0" w:color="auto"/>
      </w:divBdr>
    </w:div>
    <w:div w:id="497234827">
      <w:bodyDiv w:val="1"/>
      <w:marLeft w:val="0"/>
      <w:marRight w:val="0"/>
      <w:marTop w:val="0"/>
      <w:marBottom w:val="0"/>
      <w:divBdr>
        <w:top w:val="none" w:sz="0" w:space="0" w:color="auto"/>
        <w:left w:val="none" w:sz="0" w:space="0" w:color="auto"/>
        <w:bottom w:val="none" w:sz="0" w:space="0" w:color="auto"/>
        <w:right w:val="none" w:sz="0" w:space="0" w:color="auto"/>
      </w:divBdr>
    </w:div>
    <w:div w:id="545409014">
      <w:bodyDiv w:val="1"/>
      <w:marLeft w:val="0"/>
      <w:marRight w:val="0"/>
      <w:marTop w:val="0"/>
      <w:marBottom w:val="0"/>
      <w:divBdr>
        <w:top w:val="none" w:sz="0" w:space="0" w:color="auto"/>
        <w:left w:val="none" w:sz="0" w:space="0" w:color="auto"/>
        <w:bottom w:val="none" w:sz="0" w:space="0" w:color="auto"/>
        <w:right w:val="none" w:sz="0" w:space="0" w:color="auto"/>
      </w:divBdr>
    </w:div>
    <w:div w:id="574366285">
      <w:bodyDiv w:val="1"/>
      <w:marLeft w:val="0"/>
      <w:marRight w:val="0"/>
      <w:marTop w:val="0"/>
      <w:marBottom w:val="0"/>
      <w:divBdr>
        <w:top w:val="none" w:sz="0" w:space="0" w:color="auto"/>
        <w:left w:val="none" w:sz="0" w:space="0" w:color="auto"/>
        <w:bottom w:val="none" w:sz="0" w:space="0" w:color="auto"/>
        <w:right w:val="none" w:sz="0" w:space="0" w:color="auto"/>
      </w:divBdr>
    </w:div>
    <w:div w:id="584268304">
      <w:bodyDiv w:val="1"/>
      <w:marLeft w:val="0"/>
      <w:marRight w:val="0"/>
      <w:marTop w:val="0"/>
      <w:marBottom w:val="0"/>
      <w:divBdr>
        <w:top w:val="none" w:sz="0" w:space="0" w:color="auto"/>
        <w:left w:val="none" w:sz="0" w:space="0" w:color="auto"/>
        <w:bottom w:val="none" w:sz="0" w:space="0" w:color="auto"/>
        <w:right w:val="none" w:sz="0" w:space="0" w:color="auto"/>
      </w:divBdr>
    </w:div>
    <w:div w:id="792330803">
      <w:bodyDiv w:val="1"/>
      <w:marLeft w:val="0"/>
      <w:marRight w:val="0"/>
      <w:marTop w:val="0"/>
      <w:marBottom w:val="0"/>
      <w:divBdr>
        <w:top w:val="none" w:sz="0" w:space="0" w:color="auto"/>
        <w:left w:val="none" w:sz="0" w:space="0" w:color="auto"/>
        <w:bottom w:val="none" w:sz="0" w:space="0" w:color="auto"/>
        <w:right w:val="none" w:sz="0" w:space="0" w:color="auto"/>
      </w:divBdr>
    </w:div>
    <w:div w:id="826164735">
      <w:bodyDiv w:val="1"/>
      <w:marLeft w:val="0"/>
      <w:marRight w:val="0"/>
      <w:marTop w:val="0"/>
      <w:marBottom w:val="0"/>
      <w:divBdr>
        <w:top w:val="none" w:sz="0" w:space="0" w:color="auto"/>
        <w:left w:val="none" w:sz="0" w:space="0" w:color="auto"/>
        <w:bottom w:val="none" w:sz="0" w:space="0" w:color="auto"/>
        <w:right w:val="none" w:sz="0" w:space="0" w:color="auto"/>
      </w:divBdr>
      <w:divsChild>
        <w:div w:id="604461127">
          <w:marLeft w:val="0"/>
          <w:marRight w:val="0"/>
          <w:marTop w:val="0"/>
          <w:marBottom w:val="0"/>
          <w:divBdr>
            <w:top w:val="none" w:sz="0" w:space="0" w:color="auto"/>
            <w:left w:val="none" w:sz="0" w:space="0" w:color="auto"/>
            <w:bottom w:val="none" w:sz="0" w:space="0" w:color="auto"/>
            <w:right w:val="none" w:sz="0" w:space="0" w:color="auto"/>
          </w:divBdr>
          <w:divsChild>
            <w:div w:id="2021270304">
              <w:marLeft w:val="0"/>
              <w:marRight w:val="0"/>
              <w:marTop w:val="0"/>
              <w:marBottom w:val="0"/>
              <w:divBdr>
                <w:top w:val="none" w:sz="0" w:space="0" w:color="auto"/>
                <w:left w:val="none" w:sz="0" w:space="0" w:color="auto"/>
                <w:bottom w:val="none" w:sz="0" w:space="0" w:color="auto"/>
                <w:right w:val="none" w:sz="0" w:space="0" w:color="auto"/>
              </w:divBdr>
              <w:divsChild>
                <w:div w:id="1169441179">
                  <w:marLeft w:val="0"/>
                  <w:marRight w:val="0"/>
                  <w:marTop w:val="0"/>
                  <w:marBottom w:val="0"/>
                  <w:divBdr>
                    <w:top w:val="none" w:sz="0" w:space="0" w:color="auto"/>
                    <w:left w:val="none" w:sz="0" w:space="0" w:color="auto"/>
                    <w:bottom w:val="none" w:sz="0" w:space="0" w:color="auto"/>
                    <w:right w:val="none" w:sz="0" w:space="0" w:color="auto"/>
                  </w:divBdr>
                  <w:divsChild>
                    <w:div w:id="13469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2096">
      <w:bodyDiv w:val="1"/>
      <w:marLeft w:val="0"/>
      <w:marRight w:val="0"/>
      <w:marTop w:val="0"/>
      <w:marBottom w:val="0"/>
      <w:divBdr>
        <w:top w:val="none" w:sz="0" w:space="0" w:color="auto"/>
        <w:left w:val="none" w:sz="0" w:space="0" w:color="auto"/>
        <w:bottom w:val="none" w:sz="0" w:space="0" w:color="auto"/>
        <w:right w:val="none" w:sz="0" w:space="0" w:color="auto"/>
      </w:divBdr>
    </w:div>
    <w:div w:id="1022170189">
      <w:bodyDiv w:val="1"/>
      <w:marLeft w:val="0"/>
      <w:marRight w:val="0"/>
      <w:marTop w:val="0"/>
      <w:marBottom w:val="0"/>
      <w:divBdr>
        <w:top w:val="none" w:sz="0" w:space="0" w:color="auto"/>
        <w:left w:val="none" w:sz="0" w:space="0" w:color="auto"/>
        <w:bottom w:val="none" w:sz="0" w:space="0" w:color="auto"/>
        <w:right w:val="none" w:sz="0" w:space="0" w:color="auto"/>
      </w:divBdr>
    </w:div>
    <w:div w:id="1047724600">
      <w:bodyDiv w:val="1"/>
      <w:marLeft w:val="0"/>
      <w:marRight w:val="0"/>
      <w:marTop w:val="0"/>
      <w:marBottom w:val="0"/>
      <w:divBdr>
        <w:top w:val="none" w:sz="0" w:space="0" w:color="auto"/>
        <w:left w:val="none" w:sz="0" w:space="0" w:color="auto"/>
        <w:bottom w:val="none" w:sz="0" w:space="0" w:color="auto"/>
        <w:right w:val="none" w:sz="0" w:space="0" w:color="auto"/>
      </w:divBdr>
    </w:div>
    <w:div w:id="1087725988">
      <w:bodyDiv w:val="1"/>
      <w:marLeft w:val="0"/>
      <w:marRight w:val="0"/>
      <w:marTop w:val="0"/>
      <w:marBottom w:val="0"/>
      <w:divBdr>
        <w:top w:val="none" w:sz="0" w:space="0" w:color="auto"/>
        <w:left w:val="none" w:sz="0" w:space="0" w:color="auto"/>
        <w:bottom w:val="none" w:sz="0" w:space="0" w:color="auto"/>
        <w:right w:val="none" w:sz="0" w:space="0" w:color="auto"/>
      </w:divBdr>
    </w:div>
    <w:div w:id="1117216682">
      <w:bodyDiv w:val="1"/>
      <w:marLeft w:val="0"/>
      <w:marRight w:val="0"/>
      <w:marTop w:val="0"/>
      <w:marBottom w:val="0"/>
      <w:divBdr>
        <w:top w:val="none" w:sz="0" w:space="0" w:color="auto"/>
        <w:left w:val="none" w:sz="0" w:space="0" w:color="auto"/>
        <w:bottom w:val="none" w:sz="0" w:space="0" w:color="auto"/>
        <w:right w:val="none" w:sz="0" w:space="0" w:color="auto"/>
      </w:divBdr>
    </w:div>
    <w:div w:id="1149396256">
      <w:bodyDiv w:val="1"/>
      <w:marLeft w:val="0"/>
      <w:marRight w:val="0"/>
      <w:marTop w:val="0"/>
      <w:marBottom w:val="0"/>
      <w:divBdr>
        <w:top w:val="none" w:sz="0" w:space="0" w:color="auto"/>
        <w:left w:val="none" w:sz="0" w:space="0" w:color="auto"/>
        <w:bottom w:val="none" w:sz="0" w:space="0" w:color="auto"/>
        <w:right w:val="none" w:sz="0" w:space="0" w:color="auto"/>
      </w:divBdr>
    </w:div>
    <w:div w:id="1156340133">
      <w:bodyDiv w:val="1"/>
      <w:marLeft w:val="0"/>
      <w:marRight w:val="0"/>
      <w:marTop w:val="0"/>
      <w:marBottom w:val="0"/>
      <w:divBdr>
        <w:top w:val="none" w:sz="0" w:space="0" w:color="auto"/>
        <w:left w:val="none" w:sz="0" w:space="0" w:color="auto"/>
        <w:bottom w:val="none" w:sz="0" w:space="0" w:color="auto"/>
        <w:right w:val="none" w:sz="0" w:space="0" w:color="auto"/>
      </w:divBdr>
    </w:div>
    <w:div w:id="1262881511">
      <w:bodyDiv w:val="1"/>
      <w:marLeft w:val="0"/>
      <w:marRight w:val="0"/>
      <w:marTop w:val="0"/>
      <w:marBottom w:val="0"/>
      <w:divBdr>
        <w:top w:val="none" w:sz="0" w:space="0" w:color="auto"/>
        <w:left w:val="none" w:sz="0" w:space="0" w:color="auto"/>
        <w:bottom w:val="none" w:sz="0" w:space="0" w:color="auto"/>
        <w:right w:val="none" w:sz="0" w:space="0" w:color="auto"/>
      </w:divBdr>
    </w:div>
    <w:div w:id="1321812786">
      <w:bodyDiv w:val="1"/>
      <w:marLeft w:val="0"/>
      <w:marRight w:val="0"/>
      <w:marTop w:val="0"/>
      <w:marBottom w:val="0"/>
      <w:divBdr>
        <w:top w:val="none" w:sz="0" w:space="0" w:color="auto"/>
        <w:left w:val="none" w:sz="0" w:space="0" w:color="auto"/>
        <w:bottom w:val="none" w:sz="0" w:space="0" w:color="auto"/>
        <w:right w:val="none" w:sz="0" w:space="0" w:color="auto"/>
      </w:divBdr>
    </w:div>
    <w:div w:id="1379233763">
      <w:bodyDiv w:val="1"/>
      <w:marLeft w:val="0"/>
      <w:marRight w:val="0"/>
      <w:marTop w:val="0"/>
      <w:marBottom w:val="0"/>
      <w:divBdr>
        <w:top w:val="none" w:sz="0" w:space="0" w:color="auto"/>
        <w:left w:val="none" w:sz="0" w:space="0" w:color="auto"/>
        <w:bottom w:val="none" w:sz="0" w:space="0" w:color="auto"/>
        <w:right w:val="none" w:sz="0" w:space="0" w:color="auto"/>
      </w:divBdr>
    </w:div>
    <w:div w:id="1468087722">
      <w:bodyDiv w:val="1"/>
      <w:marLeft w:val="0"/>
      <w:marRight w:val="0"/>
      <w:marTop w:val="0"/>
      <w:marBottom w:val="0"/>
      <w:divBdr>
        <w:top w:val="none" w:sz="0" w:space="0" w:color="auto"/>
        <w:left w:val="none" w:sz="0" w:space="0" w:color="auto"/>
        <w:bottom w:val="none" w:sz="0" w:space="0" w:color="auto"/>
        <w:right w:val="none" w:sz="0" w:space="0" w:color="auto"/>
      </w:divBdr>
    </w:div>
    <w:div w:id="1516110722">
      <w:bodyDiv w:val="1"/>
      <w:marLeft w:val="0"/>
      <w:marRight w:val="0"/>
      <w:marTop w:val="0"/>
      <w:marBottom w:val="0"/>
      <w:divBdr>
        <w:top w:val="none" w:sz="0" w:space="0" w:color="auto"/>
        <w:left w:val="none" w:sz="0" w:space="0" w:color="auto"/>
        <w:bottom w:val="none" w:sz="0" w:space="0" w:color="auto"/>
        <w:right w:val="none" w:sz="0" w:space="0" w:color="auto"/>
      </w:divBdr>
    </w:div>
    <w:div w:id="1532038127">
      <w:bodyDiv w:val="1"/>
      <w:marLeft w:val="0"/>
      <w:marRight w:val="0"/>
      <w:marTop w:val="0"/>
      <w:marBottom w:val="0"/>
      <w:divBdr>
        <w:top w:val="none" w:sz="0" w:space="0" w:color="auto"/>
        <w:left w:val="none" w:sz="0" w:space="0" w:color="auto"/>
        <w:bottom w:val="none" w:sz="0" w:space="0" w:color="auto"/>
        <w:right w:val="none" w:sz="0" w:space="0" w:color="auto"/>
      </w:divBdr>
    </w:div>
    <w:div w:id="1534345234">
      <w:bodyDiv w:val="1"/>
      <w:marLeft w:val="0"/>
      <w:marRight w:val="0"/>
      <w:marTop w:val="0"/>
      <w:marBottom w:val="0"/>
      <w:divBdr>
        <w:top w:val="none" w:sz="0" w:space="0" w:color="auto"/>
        <w:left w:val="none" w:sz="0" w:space="0" w:color="auto"/>
        <w:bottom w:val="none" w:sz="0" w:space="0" w:color="auto"/>
        <w:right w:val="none" w:sz="0" w:space="0" w:color="auto"/>
      </w:divBdr>
    </w:div>
    <w:div w:id="1557930436">
      <w:bodyDiv w:val="1"/>
      <w:marLeft w:val="0"/>
      <w:marRight w:val="0"/>
      <w:marTop w:val="0"/>
      <w:marBottom w:val="0"/>
      <w:divBdr>
        <w:top w:val="none" w:sz="0" w:space="0" w:color="auto"/>
        <w:left w:val="none" w:sz="0" w:space="0" w:color="auto"/>
        <w:bottom w:val="none" w:sz="0" w:space="0" w:color="auto"/>
        <w:right w:val="none" w:sz="0" w:space="0" w:color="auto"/>
      </w:divBdr>
    </w:div>
    <w:div w:id="1629314839">
      <w:bodyDiv w:val="1"/>
      <w:marLeft w:val="0"/>
      <w:marRight w:val="0"/>
      <w:marTop w:val="0"/>
      <w:marBottom w:val="0"/>
      <w:divBdr>
        <w:top w:val="none" w:sz="0" w:space="0" w:color="auto"/>
        <w:left w:val="none" w:sz="0" w:space="0" w:color="auto"/>
        <w:bottom w:val="none" w:sz="0" w:space="0" w:color="auto"/>
        <w:right w:val="none" w:sz="0" w:space="0" w:color="auto"/>
      </w:divBdr>
    </w:div>
    <w:div w:id="1799908805">
      <w:bodyDiv w:val="1"/>
      <w:marLeft w:val="0"/>
      <w:marRight w:val="0"/>
      <w:marTop w:val="0"/>
      <w:marBottom w:val="0"/>
      <w:divBdr>
        <w:top w:val="none" w:sz="0" w:space="0" w:color="auto"/>
        <w:left w:val="none" w:sz="0" w:space="0" w:color="auto"/>
        <w:bottom w:val="none" w:sz="0" w:space="0" w:color="auto"/>
        <w:right w:val="none" w:sz="0" w:space="0" w:color="auto"/>
      </w:divBdr>
    </w:div>
    <w:div w:id="1838839111">
      <w:bodyDiv w:val="1"/>
      <w:marLeft w:val="0"/>
      <w:marRight w:val="0"/>
      <w:marTop w:val="0"/>
      <w:marBottom w:val="0"/>
      <w:divBdr>
        <w:top w:val="none" w:sz="0" w:space="0" w:color="auto"/>
        <w:left w:val="none" w:sz="0" w:space="0" w:color="auto"/>
        <w:bottom w:val="none" w:sz="0" w:space="0" w:color="auto"/>
        <w:right w:val="none" w:sz="0" w:space="0" w:color="auto"/>
      </w:divBdr>
    </w:div>
    <w:div w:id="1982075952">
      <w:bodyDiv w:val="1"/>
      <w:marLeft w:val="0"/>
      <w:marRight w:val="0"/>
      <w:marTop w:val="0"/>
      <w:marBottom w:val="0"/>
      <w:divBdr>
        <w:top w:val="none" w:sz="0" w:space="0" w:color="auto"/>
        <w:left w:val="none" w:sz="0" w:space="0" w:color="auto"/>
        <w:bottom w:val="none" w:sz="0" w:space="0" w:color="auto"/>
        <w:right w:val="none" w:sz="0" w:space="0" w:color="auto"/>
      </w:divBdr>
    </w:div>
    <w:div w:id="2120448084">
      <w:bodyDiv w:val="1"/>
      <w:marLeft w:val="0"/>
      <w:marRight w:val="0"/>
      <w:marTop w:val="0"/>
      <w:marBottom w:val="0"/>
      <w:divBdr>
        <w:top w:val="none" w:sz="0" w:space="0" w:color="auto"/>
        <w:left w:val="none" w:sz="0" w:space="0" w:color="auto"/>
        <w:bottom w:val="none" w:sz="0" w:space="0" w:color="auto"/>
        <w:right w:val="none" w:sz="0" w:space="0" w:color="auto"/>
      </w:divBdr>
    </w:div>
    <w:div w:id="212758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4zypb/?view_only=4b41bc211ba640f8aba0515ae5c766a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A62A7C-1A43-394C-A3A3-0573ADE0C60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6746-A1F6-4302-828B-74EE3661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19557</Words>
  <Characters>111475</Characters>
  <Application>Microsoft Office Word</Application>
  <DocSecurity>0</DocSecurity>
  <Lines>928</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dc:creator>
  <cp:keywords/>
  <dc:description/>
  <cp:lastModifiedBy>Gonzalo Urcelay (staff)</cp:lastModifiedBy>
  <cp:revision>3</cp:revision>
  <dcterms:created xsi:type="dcterms:W3CDTF">2022-06-15T09:34:00Z</dcterms:created>
  <dcterms:modified xsi:type="dcterms:W3CDTF">2022-06-15T11:51:00Z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62020bad-15c6-367e-8bc2-78401039b1be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_documentId">
    <vt:lpwstr>documentId_6816</vt:lpwstr>
  </property>
  <property fmtid="{D5CDD505-2E9C-101B-9397-08002B2CF9AE}" pid="26" name="grammarly_documentContext">
    <vt:lpwstr>{"goals":[],"domain":"general","emotions":[],"dialect":"american"}</vt:lpwstr>
  </property>
  <property fmtid="{D5CDD505-2E9C-101B-9397-08002B2CF9AE}" pid="27" name="MSIP_Label_b47d098f-2640-4837-b575-e0be04df0525_Enabled">
    <vt:lpwstr>True</vt:lpwstr>
  </property>
  <property fmtid="{D5CDD505-2E9C-101B-9397-08002B2CF9AE}" pid="28" name="MSIP_Label_b47d098f-2640-4837-b575-e0be04df0525_SiteId">
    <vt:lpwstr>98f1bb3a-5efa-4782-88ba-bd897db60e62</vt:lpwstr>
  </property>
  <property fmtid="{D5CDD505-2E9C-101B-9397-08002B2CF9AE}" pid="29" name="MSIP_Label_b47d098f-2640-4837-b575-e0be04df0525_Owner">
    <vt:lpwstr>301585@derby.ac.uk</vt:lpwstr>
  </property>
  <property fmtid="{D5CDD505-2E9C-101B-9397-08002B2CF9AE}" pid="30" name="MSIP_Label_b47d098f-2640-4837-b575-e0be04df0525_SetDate">
    <vt:lpwstr>2021-08-10T13:01:35.9782844Z</vt:lpwstr>
  </property>
  <property fmtid="{D5CDD505-2E9C-101B-9397-08002B2CF9AE}" pid="31" name="MSIP_Label_b47d098f-2640-4837-b575-e0be04df0525_Name">
    <vt:lpwstr>Internal</vt:lpwstr>
  </property>
  <property fmtid="{D5CDD505-2E9C-101B-9397-08002B2CF9AE}" pid="32" name="MSIP_Label_b47d098f-2640-4837-b575-e0be04df0525_Application">
    <vt:lpwstr>Microsoft Azure Information Protection</vt:lpwstr>
  </property>
  <property fmtid="{D5CDD505-2E9C-101B-9397-08002B2CF9AE}" pid="33" name="MSIP_Label_b47d098f-2640-4837-b575-e0be04df0525_Extended_MSFT_Method">
    <vt:lpwstr>Automatic</vt:lpwstr>
  </property>
  <property fmtid="{D5CDD505-2E9C-101B-9397-08002B2CF9AE}" pid="34" name="MSIP_Label_501a0944-9d81-4c75-b857-2ec7863455b7_Enabled">
    <vt:lpwstr>True</vt:lpwstr>
  </property>
  <property fmtid="{D5CDD505-2E9C-101B-9397-08002B2CF9AE}" pid="35" name="MSIP_Label_501a0944-9d81-4c75-b857-2ec7863455b7_SiteId">
    <vt:lpwstr>98f1bb3a-5efa-4782-88ba-bd897db60e62</vt:lpwstr>
  </property>
  <property fmtid="{D5CDD505-2E9C-101B-9397-08002B2CF9AE}" pid="36" name="MSIP_Label_501a0944-9d81-4c75-b857-2ec7863455b7_Owner">
    <vt:lpwstr>301585@derby.ac.uk</vt:lpwstr>
  </property>
  <property fmtid="{D5CDD505-2E9C-101B-9397-08002B2CF9AE}" pid="37" name="MSIP_Label_501a0944-9d81-4c75-b857-2ec7863455b7_SetDate">
    <vt:lpwstr>2021-08-10T13:01:35.9782844Z</vt:lpwstr>
  </property>
  <property fmtid="{D5CDD505-2E9C-101B-9397-08002B2CF9AE}" pid="38" name="MSIP_Label_501a0944-9d81-4c75-b857-2ec7863455b7_Name">
    <vt:lpwstr>Internal with visible marking</vt:lpwstr>
  </property>
  <property fmtid="{D5CDD505-2E9C-101B-9397-08002B2CF9AE}" pid="39" name="MSIP_Label_501a0944-9d81-4c75-b857-2ec7863455b7_Application">
    <vt:lpwstr>Microsoft Azure Information Protection</vt:lpwstr>
  </property>
  <property fmtid="{D5CDD505-2E9C-101B-9397-08002B2CF9AE}" pid="40" name="MSIP_Label_501a0944-9d81-4c75-b857-2ec7863455b7_Parent">
    <vt:lpwstr>b47d098f-2640-4837-b575-e0be04df0525</vt:lpwstr>
  </property>
  <property fmtid="{D5CDD505-2E9C-101B-9397-08002B2CF9AE}" pid="41" name="MSIP_Label_501a0944-9d81-4c75-b857-2ec7863455b7_Extended_MSFT_Method">
    <vt:lpwstr>Automatic</vt:lpwstr>
  </property>
  <property fmtid="{D5CDD505-2E9C-101B-9397-08002B2CF9AE}" pid="42" name="Sensitivity">
    <vt:lpwstr>Internal Internal with visible marking</vt:lpwstr>
  </property>
</Properties>
</file>