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7ADA5" w14:textId="2AEF279C" w:rsidR="002637D4" w:rsidRDefault="00E90A51" w:rsidP="00710F99">
      <w:pPr>
        <w:pStyle w:val="Heading1"/>
      </w:pPr>
      <w:r w:rsidRPr="00557B42">
        <w:t>Supplementary Online Content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AD7DEB" w14:paraId="5749DFAC" w14:textId="77777777" w:rsidTr="00710F99">
        <w:tc>
          <w:tcPr>
            <w:tcW w:w="1980" w:type="dxa"/>
          </w:tcPr>
          <w:p w14:paraId="3F711ABF" w14:textId="615A7180" w:rsidR="00AD7DEB" w:rsidRPr="00710F99" w:rsidRDefault="00AD7DEB" w:rsidP="00AD7DEB">
            <w:pPr>
              <w:pStyle w:val="Tablebody"/>
              <w:rPr>
                <w:b/>
              </w:rPr>
            </w:pPr>
            <w:r>
              <w:rPr>
                <w:b/>
              </w:rPr>
              <w:t>eTable 1</w:t>
            </w:r>
          </w:p>
        </w:tc>
        <w:tc>
          <w:tcPr>
            <w:tcW w:w="7036" w:type="dxa"/>
          </w:tcPr>
          <w:p w14:paraId="711BEC6C" w14:textId="682CC031" w:rsidR="00AD7DEB" w:rsidRDefault="00AD7DEB" w:rsidP="00AD7DEB">
            <w:pPr>
              <w:pStyle w:val="Tablebody"/>
            </w:pPr>
            <w:r>
              <w:t>Fracture codes</w:t>
            </w:r>
          </w:p>
        </w:tc>
      </w:tr>
      <w:tr w:rsidR="00AD7DEB" w14:paraId="4F015FCB" w14:textId="77777777" w:rsidTr="00710F99">
        <w:tc>
          <w:tcPr>
            <w:tcW w:w="1980" w:type="dxa"/>
          </w:tcPr>
          <w:p w14:paraId="567E2C03" w14:textId="3C6AB01F" w:rsidR="00AD7DEB" w:rsidRPr="00710F99" w:rsidRDefault="00AD7DEB" w:rsidP="00AD7DEB">
            <w:pPr>
              <w:pStyle w:val="Tablebody"/>
              <w:rPr>
                <w:b/>
              </w:rPr>
            </w:pPr>
            <w:r w:rsidRPr="00710F99">
              <w:rPr>
                <w:b/>
              </w:rPr>
              <w:t xml:space="preserve">eTable </w:t>
            </w:r>
            <w:r>
              <w:rPr>
                <w:b/>
              </w:rPr>
              <w:t>2</w:t>
            </w:r>
          </w:p>
        </w:tc>
        <w:tc>
          <w:tcPr>
            <w:tcW w:w="7036" w:type="dxa"/>
          </w:tcPr>
          <w:p w14:paraId="416B5DFC" w14:textId="0B3354D8" w:rsidR="00AD7DEB" w:rsidRPr="00710F99" w:rsidRDefault="00AD7DEB" w:rsidP="00AD7DEB">
            <w:pPr>
              <w:pStyle w:val="Tablebody"/>
            </w:pPr>
            <w:r w:rsidRPr="00710F99">
              <w:t>Included opioid drugs and equianalgesic ratios</w:t>
            </w:r>
          </w:p>
        </w:tc>
      </w:tr>
      <w:tr w:rsidR="00AD7DEB" w14:paraId="6E9DF8BB" w14:textId="77777777" w:rsidTr="00710F99">
        <w:tc>
          <w:tcPr>
            <w:tcW w:w="1980" w:type="dxa"/>
          </w:tcPr>
          <w:p w14:paraId="4816ADD0" w14:textId="2AF93983" w:rsidR="00AD7DEB" w:rsidRPr="001F4AC1" w:rsidRDefault="00AD7DEB" w:rsidP="00AD7DEB">
            <w:pPr>
              <w:pStyle w:val="Tablebody"/>
              <w:rPr>
                <w:b/>
              </w:rPr>
            </w:pPr>
            <w:r w:rsidRPr="001F4AC1">
              <w:rPr>
                <w:b/>
              </w:rPr>
              <w:t>eFigure 1</w:t>
            </w:r>
          </w:p>
        </w:tc>
        <w:tc>
          <w:tcPr>
            <w:tcW w:w="7036" w:type="dxa"/>
          </w:tcPr>
          <w:p w14:paraId="2916E6B8" w14:textId="02510C2F" w:rsidR="00AD7DEB" w:rsidRDefault="00AD7DEB" w:rsidP="00AD7DEB">
            <w:pPr>
              <w:pStyle w:val="Tablebody"/>
            </w:pPr>
            <w:r>
              <w:t>Overview of opioid prescription preparation process</w:t>
            </w:r>
          </w:p>
        </w:tc>
      </w:tr>
      <w:tr w:rsidR="00AD7DEB" w14:paraId="6798B3BE" w14:textId="77777777" w:rsidTr="00710F99">
        <w:tc>
          <w:tcPr>
            <w:tcW w:w="1980" w:type="dxa"/>
          </w:tcPr>
          <w:p w14:paraId="3D5C209C" w14:textId="28F53BF5" w:rsidR="00AD7DEB" w:rsidRPr="001F4AC1" w:rsidRDefault="00AD7DEB" w:rsidP="00AD7DEB">
            <w:pPr>
              <w:pStyle w:val="Tablebody"/>
              <w:rPr>
                <w:b/>
              </w:rPr>
            </w:pPr>
            <w:r w:rsidRPr="001F4AC1">
              <w:rPr>
                <w:b/>
              </w:rPr>
              <w:t>eFigure 2</w:t>
            </w:r>
          </w:p>
        </w:tc>
        <w:tc>
          <w:tcPr>
            <w:tcW w:w="7036" w:type="dxa"/>
          </w:tcPr>
          <w:p w14:paraId="125BD21F" w14:textId="6ABFDB4E" w:rsidR="00AD7DEB" w:rsidRDefault="00AD7DEB" w:rsidP="00AD7DEB">
            <w:pPr>
              <w:pStyle w:val="Tablebody"/>
            </w:pPr>
            <w:r>
              <w:t>Proximity of fracture events to opioid initiation and definition of the pre-exposure risk period</w:t>
            </w:r>
          </w:p>
        </w:tc>
      </w:tr>
      <w:tr w:rsidR="00AD7DEB" w14:paraId="05BE2F53" w14:textId="77777777" w:rsidTr="00710F99">
        <w:tc>
          <w:tcPr>
            <w:tcW w:w="1980" w:type="dxa"/>
          </w:tcPr>
          <w:p w14:paraId="683480F9" w14:textId="0D303645" w:rsidR="00AD7DEB" w:rsidRPr="001F4AC1" w:rsidRDefault="00AD7DEB" w:rsidP="00AD7DEB">
            <w:pPr>
              <w:pStyle w:val="Tablebody"/>
              <w:rPr>
                <w:b/>
              </w:rPr>
            </w:pPr>
            <w:r w:rsidRPr="001F4AC1">
              <w:rPr>
                <w:b/>
              </w:rPr>
              <w:t>eFigure 3</w:t>
            </w:r>
          </w:p>
        </w:tc>
        <w:tc>
          <w:tcPr>
            <w:tcW w:w="7036" w:type="dxa"/>
          </w:tcPr>
          <w:p w14:paraId="4144C173" w14:textId="4E3B5D9B" w:rsidR="00AD7DEB" w:rsidRDefault="00AD7DEB" w:rsidP="00AD7DEB">
            <w:pPr>
              <w:pStyle w:val="Tablebody"/>
            </w:pPr>
            <w:r>
              <w:t>Curtailment of overlapping risk periods</w:t>
            </w:r>
          </w:p>
        </w:tc>
      </w:tr>
      <w:tr w:rsidR="00AD7DEB" w14:paraId="198BDFD8" w14:textId="77777777" w:rsidTr="00710F99">
        <w:tc>
          <w:tcPr>
            <w:tcW w:w="1980" w:type="dxa"/>
          </w:tcPr>
          <w:p w14:paraId="6C2A2EC2" w14:textId="0C59115D" w:rsidR="00AD7DEB" w:rsidRPr="00F16DEA" w:rsidRDefault="00AD7DEB" w:rsidP="00AD7DEB">
            <w:pPr>
              <w:pStyle w:val="Tablebody"/>
              <w:rPr>
                <w:b/>
              </w:rPr>
            </w:pPr>
            <w:r w:rsidRPr="00F16DEA">
              <w:rPr>
                <w:b/>
              </w:rPr>
              <w:t xml:space="preserve">eTable </w:t>
            </w:r>
            <w:r>
              <w:rPr>
                <w:b/>
              </w:rPr>
              <w:t>3</w:t>
            </w:r>
          </w:p>
        </w:tc>
        <w:tc>
          <w:tcPr>
            <w:tcW w:w="7036" w:type="dxa"/>
          </w:tcPr>
          <w:p w14:paraId="2950BDBE" w14:textId="2B6EC184" w:rsidR="00AD7DEB" w:rsidRDefault="00AD7DEB" w:rsidP="00AD7DEB">
            <w:pPr>
              <w:pStyle w:val="Tablebody"/>
            </w:pPr>
            <w:r>
              <w:t>Fracture risk increasing drugs (excluding opioids)</w:t>
            </w:r>
          </w:p>
        </w:tc>
      </w:tr>
      <w:tr w:rsidR="00AD7DEB" w14:paraId="5457A315" w14:textId="77777777" w:rsidTr="00710F99">
        <w:tc>
          <w:tcPr>
            <w:tcW w:w="1980" w:type="dxa"/>
          </w:tcPr>
          <w:p w14:paraId="26170F54" w14:textId="4AC0156F" w:rsidR="00AD7DEB" w:rsidRPr="00E41B23" w:rsidRDefault="00AD7DEB" w:rsidP="00AD7DEB">
            <w:pPr>
              <w:pStyle w:val="Tablebody"/>
              <w:rPr>
                <w:b/>
              </w:rPr>
            </w:pPr>
            <w:r w:rsidRPr="00E41B23">
              <w:rPr>
                <w:b/>
              </w:rPr>
              <w:t>eFigure 4</w:t>
            </w:r>
          </w:p>
        </w:tc>
        <w:tc>
          <w:tcPr>
            <w:tcW w:w="7036" w:type="dxa"/>
          </w:tcPr>
          <w:p w14:paraId="5DB3C349" w14:textId="53F76112" w:rsidR="00AD7DEB" w:rsidRDefault="00AD7DEB" w:rsidP="00AD7DEB">
            <w:pPr>
              <w:pStyle w:val="Tablebody"/>
            </w:pPr>
            <w:r>
              <w:t>Selection of study cohort</w:t>
            </w:r>
          </w:p>
        </w:tc>
      </w:tr>
      <w:tr w:rsidR="00E7086F" w14:paraId="62809A19" w14:textId="77777777" w:rsidTr="00710F99">
        <w:tc>
          <w:tcPr>
            <w:tcW w:w="1980" w:type="dxa"/>
          </w:tcPr>
          <w:p w14:paraId="7467FCD8" w14:textId="35342FE9" w:rsidR="00E7086F" w:rsidRPr="00E41B23" w:rsidRDefault="00E7086F" w:rsidP="00AD7DEB">
            <w:pPr>
              <w:pStyle w:val="Tablebody"/>
              <w:rPr>
                <w:b/>
              </w:rPr>
            </w:pPr>
            <w:r>
              <w:rPr>
                <w:b/>
              </w:rPr>
              <w:t xml:space="preserve">eTable </w:t>
            </w:r>
            <w:r w:rsidR="00133341">
              <w:rPr>
                <w:b/>
              </w:rPr>
              <w:t>4</w:t>
            </w:r>
          </w:p>
        </w:tc>
        <w:tc>
          <w:tcPr>
            <w:tcW w:w="7036" w:type="dxa"/>
          </w:tcPr>
          <w:p w14:paraId="545BD82A" w14:textId="45EE07A5" w:rsidR="00E7086F" w:rsidRDefault="00E7086F" w:rsidP="00AD7DEB">
            <w:pPr>
              <w:pStyle w:val="Tablebody"/>
            </w:pPr>
            <w:r>
              <w:t>Sensitivity analyses</w:t>
            </w:r>
          </w:p>
        </w:tc>
      </w:tr>
      <w:tr w:rsidR="00AD7DEB" w14:paraId="7AFAF25A" w14:textId="77777777" w:rsidTr="00710F99">
        <w:tc>
          <w:tcPr>
            <w:tcW w:w="1980" w:type="dxa"/>
          </w:tcPr>
          <w:p w14:paraId="2F3FA584" w14:textId="022901F0" w:rsidR="00AD7DEB" w:rsidRPr="00E41B23" w:rsidRDefault="00AD7DEB" w:rsidP="00AD7DEB">
            <w:pPr>
              <w:pStyle w:val="Tablebody"/>
              <w:rPr>
                <w:b/>
              </w:rPr>
            </w:pPr>
            <w:r>
              <w:rPr>
                <w:b/>
              </w:rPr>
              <w:t>eFigure 5</w:t>
            </w:r>
          </w:p>
        </w:tc>
        <w:tc>
          <w:tcPr>
            <w:tcW w:w="7036" w:type="dxa"/>
          </w:tcPr>
          <w:p w14:paraId="37BD79EB" w14:textId="6152A399" w:rsidR="00AD7DEB" w:rsidRDefault="00AD7DEB" w:rsidP="00AD7DEB">
            <w:pPr>
              <w:pStyle w:val="Tablebody"/>
            </w:pPr>
            <w:r>
              <w:t>Risk of fracture when exposed to opioids by anatomical site</w:t>
            </w:r>
          </w:p>
        </w:tc>
      </w:tr>
      <w:tr w:rsidR="00AD7DEB" w14:paraId="0AD52962" w14:textId="77777777" w:rsidTr="00710F99">
        <w:tc>
          <w:tcPr>
            <w:tcW w:w="1980" w:type="dxa"/>
          </w:tcPr>
          <w:p w14:paraId="2C0E2051" w14:textId="3BF29DEC" w:rsidR="00AD7DEB" w:rsidRDefault="00AD7DEB" w:rsidP="00AD7DEB">
            <w:pPr>
              <w:pStyle w:val="Tablebody"/>
              <w:rPr>
                <w:b/>
              </w:rPr>
            </w:pPr>
            <w:r>
              <w:rPr>
                <w:b/>
              </w:rPr>
              <w:t>eFigure 6</w:t>
            </w:r>
          </w:p>
        </w:tc>
        <w:tc>
          <w:tcPr>
            <w:tcW w:w="7036" w:type="dxa"/>
          </w:tcPr>
          <w:p w14:paraId="34FA8BE2" w14:textId="10AA57A8" w:rsidR="00AD7DEB" w:rsidRDefault="00AD7DEB" w:rsidP="00AD7DEB">
            <w:pPr>
              <w:pStyle w:val="Tablebody"/>
            </w:pPr>
            <w:r>
              <w:t xml:space="preserve">Comparison of aIRRs in primary analysis and after excluding fractures to spine, chest, low </w:t>
            </w:r>
            <w:proofErr w:type="gramStart"/>
            <w:r>
              <w:t>back</w:t>
            </w:r>
            <w:proofErr w:type="gramEnd"/>
            <w:r>
              <w:t xml:space="preserve"> and pelvis</w:t>
            </w:r>
          </w:p>
        </w:tc>
      </w:tr>
      <w:tr w:rsidR="00AD7DEB" w14:paraId="777BC0CE" w14:textId="77777777" w:rsidTr="00710F99">
        <w:tc>
          <w:tcPr>
            <w:tcW w:w="1980" w:type="dxa"/>
          </w:tcPr>
          <w:p w14:paraId="0FBBD162" w14:textId="4B94A19B" w:rsidR="00AD7DEB" w:rsidRDefault="00AD7DEB" w:rsidP="00AD7DEB">
            <w:pPr>
              <w:pStyle w:val="Tablebody"/>
              <w:rPr>
                <w:b/>
              </w:rPr>
            </w:pPr>
            <w:r>
              <w:rPr>
                <w:b/>
              </w:rPr>
              <w:t>eFigure 7</w:t>
            </w:r>
          </w:p>
        </w:tc>
        <w:tc>
          <w:tcPr>
            <w:tcW w:w="7036" w:type="dxa"/>
          </w:tcPr>
          <w:p w14:paraId="335C5027" w14:textId="16BDC1AA" w:rsidR="00AD7DEB" w:rsidRDefault="00AD7DEB" w:rsidP="00AD7DEB">
            <w:pPr>
              <w:pStyle w:val="Tablebody"/>
            </w:pPr>
            <w:r>
              <w:t>Risk of falls when exposed to opioids</w:t>
            </w:r>
          </w:p>
        </w:tc>
      </w:tr>
    </w:tbl>
    <w:p w14:paraId="1C8FC2AC" w14:textId="77777777" w:rsidR="00710F99" w:rsidRDefault="00710F99" w:rsidP="00557B42"/>
    <w:p w14:paraId="368517CF" w14:textId="77777777" w:rsidR="00710F99" w:rsidRDefault="00710F99" w:rsidP="00557B42">
      <w:pPr>
        <w:sectPr w:rsidR="00710F99">
          <w:footerReference w:type="default" r:id="rId11"/>
          <w:pgSz w:w="11906" w:h="16838"/>
          <w:pgMar w:top="1440" w:right="1440" w:bottom="1440" w:left="1440" w:header="708" w:footer="708" w:gutter="0"/>
          <w:cols w:space="708"/>
          <w:docGrid w:linePitch="360"/>
        </w:sectPr>
      </w:pPr>
    </w:p>
    <w:p w14:paraId="12C64C86" w14:textId="5D93C8EF" w:rsidR="00D568C1" w:rsidRDefault="00D568C1" w:rsidP="00D568C1">
      <w:pPr>
        <w:pStyle w:val="Heading2"/>
      </w:pPr>
      <w:bookmarkStart w:id="0" w:name="_Toc25239858"/>
      <w:bookmarkStart w:id="1" w:name="_Toc25239973"/>
      <w:r>
        <w:lastRenderedPageBreak/>
        <w:t>eTable 1. Fracture codes</w:t>
      </w:r>
    </w:p>
    <w:tbl>
      <w:tblPr>
        <w:tblW w:w="9026" w:type="dxa"/>
        <w:tblLook w:val="04A0" w:firstRow="1" w:lastRow="0" w:firstColumn="1" w:lastColumn="0" w:noHBand="0" w:noVBand="1"/>
      </w:tblPr>
      <w:tblGrid>
        <w:gridCol w:w="918"/>
        <w:gridCol w:w="876"/>
        <w:gridCol w:w="7232"/>
      </w:tblGrid>
      <w:tr w:rsidR="00D568C1" w:rsidRPr="005B2DA1" w14:paraId="25A5E372" w14:textId="77777777" w:rsidTr="00F36AD4">
        <w:trPr>
          <w:trHeight w:val="300"/>
        </w:trPr>
        <w:tc>
          <w:tcPr>
            <w:tcW w:w="914" w:type="dxa"/>
            <w:tcBorders>
              <w:top w:val="nil"/>
              <w:left w:val="nil"/>
              <w:bottom w:val="nil"/>
              <w:right w:val="nil"/>
            </w:tcBorders>
            <w:shd w:val="clear" w:color="auto" w:fill="auto"/>
            <w:noWrap/>
            <w:vAlign w:val="bottom"/>
            <w:hideMark/>
          </w:tcPr>
          <w:p w14:paraId="5C726B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code</w:t>
            </w:r>
          </w:p>
        </w:tc>
        <w:tc>
          <w:tcPr>
            <w:tcW w:w="876" w:type="dxa"/>
            <w:tcBorders>
              <w:top w:val="nil"/>
              <w:left w:val="nil"/>
              <w:bottom w:val="nil"/>
              <w:right w:val="nil"/>
            </w:tcBorders>
            <w:shd w:val="clear" w:color="auto" w:fill="auto"/>
            <w:noWrap/>
            <w:vAlign w:val="bottom"/>
            <w:hideMark/>
          </w:tcPr>
          <w:p w14:paraId="2C87580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system</w:t>
            </w:r>
          </w:p>
        </w:tc>
        <w:tc>
          <w:tcPr>
            <w:tcW w:w="7236" w:type="dxa"/>
            <w:tcBorders>
              <w:top w:val="nil"/>
              <w:left w:val="nil"/>
              <w:bottom w:val="nil"/>
              <w:right w:val="nil"/>
            </w:tcBorders>
            <w:shd w:val="clear" w:color="auto" w:fill="auto"/>
            <w:noWrap/>
            <w:vAlign w:val="bottom"/>
            <w:hideMark/>
          </w:tcPr>
          <w:p w14:paraId="5F499A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description</w:t>
            </w:r>
          </w:p>
        </w:tc>
      </w:tr>
      <w:tr w:rsidR="00D568C1" w:rsidRPr="005B2DA1" w14:paraId="47FC3B75" w14:textId="77777777" w:rsidTr="00F36AD4">
        <w:trPr>
          <w:trHeight w:val="300"/>
        </w:trPr>
        <w:tc>
          <w:tcPr>
            <w:tcW w:w="914" w:type="dxa"/>
            <w:tcBorders>
              <w:top w:val="nil"/>
              <w:left w:val="nil"/>
              <w:bottom w:val="nil"/>
              <w:right w:val="nil"/>
            </w:tcBorders>
            <w:shd w:val="clear" w:color="auto" w:fill="auto"/>
            <w:noWrap/>
            <w:vAlign w:val="bottom"/>
            <w:hideMark/>
          </w:tcPr>
          <w:p w14:paraId="681340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S2...11</w:t>
            </w:r>
          </w:p>
        </w:tc>
        <w:tc>
          <w:tcPr>
            <w:tcW w:w="876" w:type="dxa"/>
            <w:tcBorders>
              <w:top w:val="nil"/>
              <w:left w:val="nil"/>
              <w:bottom w:val="nil"/>
              <w:right w:val="nil"/>
            </w:tcBorders>
            <w:shd w:val="clear" w:color="auto" w:fill="auto"/>
            <w:noWrap/>
            <w:vAlign w:val="bottom"/>
            <w:hideMark/>
          </w:tcPr>
          <w:p w14:paraId="458C9F3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EC5DE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Arm fracture</w:t>
            </w:r>
          </w:p>
        </w:tc>
      </w:tr>
      <w:tr w:rsidR="00D568C1" w:rsidRPr="005B2DA1" w14:paraId="605B20F4" w14:textId="77777777" w:rsidTr="00F36AD4">
        <w:trPr>
          <w:trHeight w:val="300"/>
        </w:trPr>
        <w:tc>
          <w:tcPr>
            <w:tcW w:w="914" w:type="dxa"/>
            <w:tcBorders>
              <w:top w:val="nil"/>
              <w:left w:val="nil"/>
              <w:bottom w:val="nil"/>
              <w:right w:val="nil"/>
            </w:tcBorders>
            <w:shd w:val="clear" w:color="auto" w:fill="auto"/>
            <w:noWrap/>
            <w:vAlign w:val="bottom"/>
            <w:hideMark/>
          </w:tcPr>
          <w:p w14:paraId="3281E29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28..</w:t>
            </w:r>
            <w:proofErr w:type="gramEnd"/>
            <w:r w:rsidRPr="005B2DA1">
              <w:rPr>
                <w:rFonts w:eastAsia="Times New Roman" w:cs="Arial"/>
                <w:iCs/>
                <w:color w:val="000000"/>
                <w:sz w:val="16"/>
                <w:szCs w:val="16"/>
                <w:lang w:val="en-GB" w:eastAsia="en-GB"/>
              </w:rPr>
              <w:t>11</w:t>
            </w:r>
          </w:p>
        </w:tc>
        <w:tc>
          <w:tcPr>
            <w:tcW w:w="876" w:type="dxa"/>
            <w:tcBorders>
              <w:top w:val="nil"/>
              <w:left w:val="nil"/>
              <w:bottom w:val="nil"/>
              <w:right w:val="nil"/>
            </w:tcBorders>
            <w:shd w:val="clear" w:color="auto" w:fill="auto"/>
            <w:noWrap/>
            <w:vAlign w:val="bottom"/>
            <w:hideMark/>
          </w:tcPr>
          <w:p w14:paraId="3BDE10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13B05D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Ill-defined fracture of arm</w:t>
            </w:r>
          </w:p>
        </w:tc>
      </w:tr>
      <w:tr w:rsidR="00D568C1" w:rsidRPr="005B2DA1" w14:paraId="4245DDF0" w14:textId="77777777" w:rsidTr="00F36AD4">
        <w:trPr>
          <w:trHeight w:val="300"/>
        </w:trPr>
        <w:tc>
          <w:tcPr>
            <w:tcW w:w="914" w:type="dxa"/>
            <w:tcBorders>
              <w:top w:val="nil"/>
              <w:left w:val="nil"/>
              <w:bottom w:val="nil"/>
              <w:right w:val="nil"/>
            </w:tcBorders>
            <w:shd w:val="clear" w:color="auto" w:fill="auto"/>
            <w:noWrap/>
            <w:vAlign w:val="bottom"/>
            <w:hideMark/>
          </w:tcPr>
          <w:p w14:paraId="230C1E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S28z.00</w:t>
            </w:r>
          </w:p>
        </w:tc>
        <w:tc>
          <w:tcPr>
            <w:tcW w:w="876" w:type="dxa"/>
            <w:tcBorders>
              <w:top w:val="nil"/>
              <w:left w:val="nil"/>
              <w:bottom w:val="nil"/>
              <w:right w:val="nil"/>
            </w:tcBorders>
            <w:shd w:val="clear" w:color="auto" w:fill="auto"/>
            <w:noWrap/>
            <w:vAlign w:val="bottom"/>
            <w:hideMark/>
          </w:tcPr>
          <w:p w14:paraId="22F77FF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BF49D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Ill-defined fractures of upper limb NOS</w:t>
            </w:r>
          </w:p>
        </w:tc>
      </w:tr>
      <w:tr w:rsidR="00D568C1" w:rsidRPr="005B2DA1" w14:paraId="5FF2AC0A" w14:textId="77777777" w:rsidTr="00F36AD4">
        <w:trPr>
          <w:trHeight w:val="300"/>
        </w:trPr>
        <w:tc>
          <w:tcPr>
            <w:tcW w:w="914" w:type="dxa"/>
            <w:tcBorders>
              <w:top w:val="nil"/>
              <w:left w:val="nil"/>
              <w:bottom w:val="nil"/>
              <w:right w:val="nil"/>
            </w:tcBorders>
            <w:shd w:val="clear" w:color="auto" w:fill="auto"/>
            <w:noWrap/>
            <w:vAlign w:val="bottom"/>
            <w:hideMark/>
          </w:tcPr>
          <w:p w14:paraId="0D6022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28..</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3C0F81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9FAA7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Ill-defined fractures of upper limb</w:t>
            </w:r>
          </w:p>
        </w:tc>
      </w:tr>
      <w:tr w:rsidR="00D568C1" w:rsidRPr="005B2DA1" w14:paraId="7E16C685" w14:textId="77777777" w:rsidTr="00F36AD4">
        <w:trPr>
          <w:trHeight w:val="300"/>
        </w:trPr>
        <w:tc>
          <w:tcPr>
            <w:tcW w:w="914" w:type="dxa"/>
            <w:tcBorders>
              <w:top w:val="nil"/>
              <w:left w:val="nil"/>
              <w:bottom w:val="nil"/>
              <w:right w:val="nil"/>
            </w:tcBorders>
            <w:shd w:val="clear" w:color="auto" w:fill="auto"/>
            <w:noWrap/>
            <w:vAlign w:val="bottom"/>
            <w:hideMark/>
          </w:tcPr>
          <w:p w14:paraId="7BBEEA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S280.00</w:t>
            </w:r>
          </w:p>
        </w:tc>
        <w:tc>
          <w:tcPr>
            <w:tcW w:w="876" w:type="dxa"/>
            <w:tcBorders>
              <w:top w:val="nil"/>
              <w:left w:val="nil"/>
              <w:bottom w:val="nil"/>
              <w:right w:val="nil"/>
            </w:tcBorders>
            <w:shd w:val="clear" w:color="auto" w:fill="auto"/>
            <w:noWrap/>
            <w:vAlign w:val="bottom"/>
            <w:hideMark/>
          </w:tcPr>
          <w:p w14:paraId="6623F1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BE8D3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ill-defined fractures of upper limb</w:t>
            </w:r>
          </w:p>
        </w:tc>
      </w:tr>
      <w:tr w:rsidR="00D568C1" w:rsidRPr="005B2DA1" w14:paraId="47058627" w14:textId="77777777" w:rsidTr="00F36AD4">
        <w:trPr>
          <w:trHeight w:val="300"/>
        </w:trPr>
        <w:tc>
          <w:tcPr>
            <w:tcW w:w="914" w:type="dxa"/>
            <w:tcBorders>
              <w:top w:val="nil"/>
              <w:left w:val="nil"/>
              <w:bottom w:val="nil"/>
              <w:right w:val="nil"/>
            </w:tcBorders>
            <w:shd w:val="clear" w:color="auto" w:fill="auto"/>
            <w:noWrap/>
            <w:vAlign w:val="bottom"/>
            <w:hideMark/>
          </w:tcPr>
          <w:p w14:paraId="4ACAC8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S281.00</w:t>
            </w:r>
          </w:p>
        </w:tc>
        <w:tc>
          <w:tcPr>
            <w:tcW w:w="876" w:type="dxa"/>
            <w:tcBorders>
              <w:top w:val="nil"/>
              <w:left w:val="nil"/>
              <w:bottom w:val="nil"/>
              <w:right w:val="nil"/>
            </w:tcBorders>
            <w:shd w:val="clear" w:color="auto" w:fill="auto"/>
            <w:noWrap/>
            <w:vAlign w:val="bottom"/>
            <w:hideMark/>
          </w:tcPr>
          <w:p w14:paraId="607E0E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EFDBB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ill-defined fractures of upper limb</w:t>
            </w:r>
          </w:p>
        </w:tc>
      </w:tr>
      <w:tr w:rsidR="00D568C1" w:rsidRPr="005B2DA1" w14:paraId="22EC61ED" w14:textId="77777777" w:rsidTr="00F36AD4">
        <w:trPr>
          <w:trHeight w:val="300"/>
        </w:trPr>
        <w:tc>
          <w:tcPr>
            <w:tcW w:w="914" w:type="dxa"/>
            <w:tcBorders>
              <w:top w:val="nil"/>
              <w:left w:val="nil"/>
              <w:bottom w:val="nil"/>
              <w:right w:val="nil"/>
            </w:tcBorders>
            <w:shd w:val="clear" w:color="auto" w:fill="auto"/>
            <w:noWrap/>
            <w:vAlign w:val="bottom"/>
            <w:hideMark/>
          </w:tcPr>
          <w:p w14:paraId="39F8625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29..</w:t>
            </w:r>
            <w:proofErr w:type="gramEnd"/>
            <w:r w:rsidRPr="005B2DA1">
              <w:rPr>
                <w:rFonts w:eastAsia="Times New Roman" w:cs="Arial"/>
                <w:iCs/>
                <w:color w:val="000000"/>
                <w:sz w:val="16"/>
                <w:szCs w:val="16"/>
                <w:lang w:val="en-GB" w:eastAsia="en-GB"/>
              </w:rPr>
              <w:t>11</w:t>
            </w:r>
          </w:p>
        </w:tc>
        <w:tc>
          <w:tcPr>
            <w:tcW w:w="876" w:type="dxa"/>
            <w:tcBorders>
              <w:top w:val="nil"/>
              <w:left w:val="nil"/>
              <w:bottom w:val="nil"/>
              <w:right w:val="nil"/>
            </w:tcBorders>
            <w:shd w:val="clear" w:color="auto" w:fill="auto"/>
            <w:noWrap/>
            <w:vAlign w:val="bottom"/>
            <w:hideMark/>
          </w:tcPr>
          <w:p w14:paraId="08E11A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EBE3B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arm</w:t>
            </w:r>
          </w:p>
        </w:tc>
      </w:tr>
      <w:tr w:rsidR="00D568C1" w:rsidRPr="005B2DA1" w14:paraId="2AD69C30" w14:textId="77777777" w:rsidTr="00F36AD4">
        <w:trPr>
          <w:trHeight w:val="300"/>
        </w:trPr>
        <w:tc>
          <w:tcPr>
            <w:tcW w:w="914" w:type="dxa"/>
            <w:tcBorders>
              <w:top w:val="nil"/>
              <w:left w:val="nil"/>
              <w:bottom w:val="nil"/>
              <w:right w:val="nil"/>
            </w:tcBorders>
            <w:shd w:val="clear" w:color="auto" w:fill="auto"/>
            <w:noWrap/>
            <w:vAlign w:val="bottom"/>
            <w:hideMark/>
          </w:tcPr>
          <w:p w14:paraId="617592C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S294000</w:t>
            </w:r>
          </w:p>
        </w:tc>
        <w:tc>
          <w:tcPr>
            <w:tcW w:w="876" w:type="dxa"/>
            <w:tcBorders>
              <w:top w:val="nil"/>
              <w:left w:val="nil"/>
              <w:bottom w:val="nil"/>
              <w:right w:val="nil"/>
            </w:tcBorders>
            <w:shd w:val="clear" w:color="auto" w:fill="auto"/>
            <w:noWrap/>
            <w:vAlign w:val="bottom"/>
            <w:hideMark/>
          </w:tcPr>
          <w:p w14:paraId="768C68F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3A34D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 fractures involving multiple regions of both upper limbs</w:t>
            </w:r>
          </w:p>
        </w:tc>
      </w:tr>
      <w:tr w:rsidR="00D568C1" w:rsidRPr="005B2DA1" w14:paraId="15B9527A" w14:textId="77777777" w:rsidTr="00F36AD4">
        <w:trPr>
          <w:trHeight w:val="300"/>
        </w:trPr>
        <w:tc>
          <w:tcPr>
            <w:tcW w:w="914" w:type="dxa"/>
            <w:tcBorders>
              <w:top w:val="nil"/>
              <w:left w:val="nil"/>
              <w:bottom w:val="nil"/>
              <w:right w:val="nil"/>
            </w:tcBorders>
            <w:shd w:val="clear" w:color="auto" w:fill="auto"/>
            <w:noWrap/>
            <w:vAlign w:val="bottom"/>
            <w:hideMark/>
          </w:tcPr>
          <w:p w14:paraId="0632A9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SR12000</w:t>
            </w:r>
          </w:p>
        </w:tc>
        <w:tc>
          <w:tcPr>
            <w:tcW w:w="876" w:type="dxa"/>
            <w:tcBorders>
              <w:top w:val="nil"/>
              <w:left w:val="nil"/>
              <w:bottom w:val="nil"/>
              <w:right w:val="nil"/>
            </w:tcBorders>
            <w:shd w:val="clear" w:color="auto" w:fill="auto"/>
            <w:noWrap/>
            <w:vAlign w:val="bottom"/>
            <w:hideMark/>
          </w:tcPr>
          <w:p w14:paraId="609A28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50C58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fractures involving multiple regions of one </w:t>
            </w:r>
            <w:proofErr w:type="spellStart"/>
            <w:r w:rsidRPr="005B2DA1">
              <w:rPr>
                <w:rFonts w:eastAsia="Times New Roman" w:cs="Arial"/>
                <w:iCs/>
                <w:color w:val="000000"/>
                <w:sz w:val="16"/>
                <w:szCs w:val="16"/>
                <w:lang w:val="en-GB" w:eastAsia="en-GB"/>
              </w:rPr>
              <w:t>upp</w:t>
            </w:r>
            <w:proofErr w:type="spellEnd"/>
            <w:r w:rsidRPr="005B2DA1">
              <w:rPr>
                <w:rFonts w:eastAsia="Times New Roman" w:cs="Arial"/>
                <w:iCs/>
                <w:color w:val="000000"/>
                <w:sz w:val="16"/>
                <w:szCs w:val="16"/>
                <w:lang w:val="en-GB" w:eastAsia="en-GB"/>
              </w:rPr>
              <w:t xml:space="preserve"> limb</w:t>
            </w:r>
          </w:p>
        </w:tc>
      </w:tr>
      <w:tr w:rsidR="00D568C1" w:rsidRPr="005B2DA1" w14:paraId="46D433F5" w14:textId="77777777" w:rsidTr="00F36AD4">
        <w:trPr>
          <w:trHeight w:val="300"/>
        </w:trPr>
        <w:tc>
          <w:tcPr>
            <w:tcW w:w="914" w:type="dxa"/>
            <w:tcBorders>
              <w:top w:val="nil"/>
              <w:left w:val="nil"/>
              <w:bottom w:val="nil"/>
              <w:right w:val="nil"/>
            </w:tcBorders>
            <w:shd w:val="clear" w:color="auto" w:fill="auto"/>
            <w:noWrap/>
            <w:vAlign w:val="bottom"/>
            <w:hideMark/>
          </w:tcPr>
          <w:p w14:paraId="019DDD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S120900</w:t>
            </w:r>
          </w:p>
        </w:tc>
        <w:tc>
          <w:tcPr>
            <w:tcW w:w="876" w:type="dxa"/>
            <w:tcBorders>
              <w:top w:val="nil"/>
              <w:left w:val="nil"/>
              <w:bottom w:val="nil"/>
              <w:right w:val="nil"/>
            </w:tcBorders>
            <w:shd w:val="clear" w:color="auto" w:fill="auto"/>
            <w:noWrap/>
            <w:vAlign w:val="bottom"/>
            <w:hideMark/>
          </w:tcPr>
          <w:p w14:paraId="20436C0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594C1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multiple ribs</w:t>
            </w:r>
          </w:p>
        </w:tc>
      </w:tr>
      <w:tr w:rsidR="00D568C1" w:rsidRPr="005B2DA1" w14:paraId="554C6D29" w14:textId="77777777" w:rsidTr="00F36AD4">
        <w:trPr>
          <w:trHeight w:val="300"/>
        </w:trPr>
        <w:tc>
          <w:tcPr>
            <w:tcW w:w="914" w:type="dxa"/>
            <w:tcBorders>
              <w:top w:val="nil"/>
              <w:left w:val="nil"/>
              <w:bottom w:val="nil"/>
              <w:right w:val="nil"/>
            </w:tcBorders>
            <w:shd w:val="clear" w:color="auto" w:fill="auto"/>
            <w:noWrap/>
            <w:vAlign w:val="bottom"/>
            <w:hideMark/>
          </w:tcPr>
          <w:p w14:paraId="55DA1B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S120100</w:t>
            </w:r>
          </w:p>
        </w:tc>
        <w:tc>
          <w:tcPr>
            <w:tcW w:w="876" w:type="dxa"/>
            <w:tcBorders>
              <w:top w:val="nil"/>
              <w:left w:val="nil"/>
              <w:bottom w:val="nil"/>
              <w:right w:val="nil"/>
            </w:tcBorders>
            <w:shd w:val="clear" w:color="auto" w:fill="auto"/>
            <w:noWrap/>
            <w:vAlign w:val="bottom"/>
            <w:hideMark/>
          </w:tcPr>
          <w:p w14:paraId="2B6424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BDAD5E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one rib</w:t>
            </w:r>
          </w:p>
        </w:tc>
      </w:tr>
      <w:tr w:rsidR="00D568C1" w:rsidRPr="005B2DA1" w14:paraId="2A521D26" w14:textId="77777777" w:rsidTr="00F36AD4">
        <w:trPr>
          <w:trHeight w:val="300"/>
        </w:trPr>
        <w:tc>
          <w:tcPr>
            <w:tcW w:w="914" w:type="dxa"/>
            <w:tcBorders>
              <w:top w:val="nil"/>
              <w:left w:val="nil"/>
              <w:bottom w:val="nil"/>
              <w:right w:val="nil"/>
            </w:tcBorders>
            <w:shd w:val="clear" w:color="auto" w:fill="auto"/>
            <w:noWrap/>
            <w:vAlign w:val="bottom"/>
            <w:hideMark/>
          </w:tcPr>
          <w:p w14:paraId="700495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S120000</w:t>
            </w:r>
          </w:p>
        </w:tc>
        <w:tc>
          <w:tcPr>
            <w:tcW w:w="876" w:type="dxa"/>
            <w:tcBorders>
              <w:top w:val="nil"/>
              <w:left w:val="nil"/>
              <w:bottom w:val="nil"/>
              <w:right w:val="nil"/>
            </w:tcBorders>
            <w:shd w:val="clear" w:color="auto" w:fill="auto"/>
            <w:noWrap/>
            <w:vAlign w:val="bottom"/>
            <w:hideMark/>
          </w:tcPr>
          <w:p w14:paraId="7AF5FC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D9244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rib, unspecified</w:t>
            </w:r>
          </w:p>
        </w:tc>
      </w:tr>
      <w:tr w:rsidR="00D568C1" w:rsidRPr="005B2DA1" w14:paraId="69A2DB06" w14:textId="77777777" w:rsidTr="00F36AD4">
        <w:trPr>
          <w:trHeight w:val="300"/>
        </w:trPr>
        <w:tc>
          <w:tcPr>
            <w:tcW w:w="914" w:type="dxa"/>
            <w:tcBorders>
              <w:top w:val="nil"/>
              <w:left w:val="nil"/>
              <w:bottom w:val="nil"/>
              <w:right w:val="nil"/>
            </w:tcBorders>
            <w:shd w:val="clear" w:color="auto" w:fill="auto"/>
            <w:noWrap/>
            <w:vAlign w:val="bottom"/>
            <w:hideMark/>
          </w:tcPr>
          <w:p w14:paraId="2B3514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S112.00</w:t>
            </w:r>
          </w:p>
        </w:tc>
        <w:tc>
          <w:tcPr>
            <w:tcW w:w="876" w:type="dxa"/>
            <w:tcBorders>
              <w:top w:val="nil"/>
              <w:left w:val="nil"/>
              <w:bottom w:val="nil"/>
              <w:right w:val="nil"/>
            </w:tcBorders>
            <w:shd w:val="clear" w:color="auto" w:fill="auto"/>
            <w:noWrap/>
            <w:vAlign w:val="bottom"/>
            <w:hideMark/>
          </w:tcPr>
          <w:p w14:paraId="2E68AF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120FD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thoracic spine with spinal cord lesion</w:t>
            </w:r>
          </w:p>
        </w:tc>
      </w:tr>
      <w:tr w:rsidR="00D568C1" w:rsidRPr="005B2DA1" w14:paraId="394EC023" w14:textId="77777777" w:rsidTr="00F36AD4">
        <w:trPr>
          <w:trHeight w:val="300"/>
        </w:trPr>
        <w:tc>
          <w:tcPr>
            <w:tcW w:w="914" w:type="dxa"/>
            <w:tcBorders>
              <w:top w:val="nil"/>
              <w:left w:val="nil"/>
              <w:bottom w:val="nil"/>
              <w:right w:val="nil"/>
            </w:tcBorders>
            <w:shd w:val="clear" w:color="auto" w:fill="auto"/>
            <w:noWrap/>
            <w:vAlign w:val="bottom"/>
            <w:hideMark/>
          </w:tcPr>
          <w:p w14:paraId="27B963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S120.00</w:t>
            </w:r>
          </w:p>
        </w:tc>
        <w:tc>
          <w:tcPr>
            <w:tcW w:w="876" w:type="dxa"/>
            <w:tcBorders>
              <w:top w:val="nil"/>
              <w:left w:val="nil"/>
              <w:bottom w:val="nil"/>
              <w:right w:val="nil"/>
            </w:tcBorders>
            <w:shd w:val="clear" w:color="auto" w:fill="auto"/>
            <w:noWrap/>
            <w:vAlign w:val="bottom"/>
            <w:hideMark/>
          </w:tcPr>
          <w:p w14:paraId="0E358C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74DA8B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rib</w:t>
            </w:r>
          </w:p>
        </w:tc>
      </w:tr>
      <w:tr w:rsidR="00D568C1" w:rsidRPr="005B2DA1" w14:paraId="62632726" w14:textId="77777777" w:rsidTr="00F36AD4">
        <w:trPr>
          <w:trHeight w:val="300"/>
        </w:trPr>
        <w:tc>
          <w:tcPr>
            <w:tcW w:w="914" w:type="dxa"/>
            <w:tcBorders>
              <w:top w:val="nil"/>
              <w:left w:val="nil"/>
              <w:bottom w:val="nil"/>
              <w:right w:val="nil"/>
            </w:tcBorders>
            <w:shd w:val="clear" w:color="auto" w:fill="auto"/>
            <w:noWrap/>
            <w:vAlign w:val="bottom"/>
            <w:hideMark/>
          </w:tcPr>
          <w:p w14:paraId="1D2DCD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S122.00</w:t>
            </w:r>
          </w:p>
        </w:tc>
        <w:tc>
          <w:tcPr>
            <w:tcW w:w="876" w:type="dxa"/>
            <w:tcBorders>
              <w:top w:val="nil"/>
              <w:left w:val="nil"/>
              <w:bottom w:val="nil"/>
              <w:right w:val="nil"/>
            </w:tcBorders>
            <w:shd w:val="clear" w:color="auto" w:fill="auto"/>
            <w:noWrap/>
            <w:vAlign w:val="bottom"/>
            <w:hideMark/>
          </w:tcPr>
          <w:p w14:paraId="011EE5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94AB73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sternum</w:t>
            </w:r>
          </w:p>
        </w:tc>
      </w:tr>
      <w:tr w:rsidR="00D568C1" w:rsidRPr="005B2DA1" w14:paraId="337E08F8" w14:textId="77777777" w:rsidTr="00F36AD4">
        <w:trPr>
          <w:trHeight w:val="300"/>
        </w:trPr>
        <w:tc>
          <w:tcPr>
            <w:tcW w:w="914" w:type="dxa"/>
            <w:tcBorders>
              <w:top w:val="nil"/>
              <w:left w:val="nil"/>
              <w:bottom w:val="nil"/>
              <w:right w:val="nil"/>
            </w:tcBorders>
            <w:shd w:val="clear" w:color="auto" w:fill="auto"/>
            <w:noWrap/>
            <w:vAlign w:val="bottom"/>
            <w:hideMark/>
          </w:tcPr>
          <w:p w14:paraId="10E1B94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S102.00</w:t>
            </w:r>
          </w:p>
        </w:tc>
        <w:tc>
          <w:tcPr>
            <w:tcW w:w="876" w:type="dxa"/>
            <w:tcBorders>
              <w:top w:val="nil"/>
              <w:left w:val="nil"/>
              <w:bottom w:val="nil"/>
              <w:right w:val="nil"/>
            </w:tcBorders>
            <w:shd w:val="clear" w:color="auto" w:fill="auto"/>
            <w:noWrap/>
            <w:vAlign w:val="bottom"/>
            <w:hideMark/>
          </w:tcPr>
          <w:p w14:paraId="3E8EB5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3C4E4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thoracic vertebra</w:t>
            </w:r>
          </w:p>
        </w:tc>
      </w:tr>
      <w:tr w:rsidR="00D568C1" w:rsidRPr="005B2DA1" w14:paraId="0987EECB" w14:textId="77777777" w:rsidTr="00F36AD4">
        <w:trPr>
          <w:trHeight w:val="300"/>
        </w:trPr>
        <w:tc>
          <w:tcPr>
            <w:tcW w:w="914" w:type="dxa"/>
            <w:tcBorders>
              <w:top w:val="nil"/>
              <w:left w:val="nil"/>
              <w:bottom w:val="nil"/>
              <w:right w:val="nil"/>
            </w:tcBorders>
            <w:shd w:val="clear" w:color="auto" w:fill="auto"/>
            <w:noWrap/>
            <w:vAlign w:val="bottom"/>
            <w:hideMark/>
          </w:tcPr>
          <w:p w14:paraId="052AD4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S102z00</w:t>
            </w:r>
          </w:p>
        </w:tc>
        <w:tc>
          <w:tcPr>
            <w:tcW w:w="876" w:type="dxa"/>
            <w:tcBorders>
              <w:top w:val="nil"/>
              <w:left w:val="nil"/>
              <w:bottom w:val="nil"/>
              <w:right w:val="nil"/>
            </w:tcBorders>
            <w:shd w:val="clear" w:color="auto" w:fill="auto"/>
            <w:noWrap/>
            <w:vAlign w:val="bottom"/>
            <w:hideMark/>
          </w:tcPr>
          <w:p w14:paraId="5717EA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B90B54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thoracic vertebra not otherwise specified</w:t>
            </w:r>
          </w:p>
        </w:tc>
      </w:tr>
      <w:tr w:rsidR="00D568C1" w:rsidRPr="005B2DA1" w14:paraId="064B7B78" w14:textId="77777777" w:rsidTr="00F36AD4">
        <w:trPr>
          <w:trHeight w:val="300"/>
        </w:trPr>
        <w:tc>
          <w:tcPr>
            <w:tcW w:w="914" w:type="dxa"/>
            <w:tcBorders>
              <w:top w:val="nil"/>
              <w:left w:val="nil"/>
              <w:bottom w:val="nil"/>
              <w:right w:val="nil"/>
            </w:tcBorders>
            <w:shd w:val="clear" w:color="auto" w:fill="auto"/>
            <w:noWrap/>
            <w:vAlign w:val="bottom"/>
            <w:hideMark/>
          </w:tcPr>
          <w:p w14:paraId="3EE08E7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S102000</w:t>
            </w:r>
          </w:p>
        </w:tc>
        <w:tc>
          <w:tcPr>
            <w:tcW w:w="876" w:type="dxa"/>
            <w:tcBorders>
              <w:top w:val="nil"/>
              <w:left w:val="nil"/>
              <w:bottom w:val="nil"/>
              <w:right w:val="nil"/>
            </w:tcBorders>
            <w:shd w:val="clear" w:color="auto" w:fill="auto"/>
            <w:noWrap/>
            <w:vAlign w:val="bottom"/>
            <w:hideMark/>
          </w:tcPr>
          <w:p w14:paraId="47C6C9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1A917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thoracic vertebra, burst</w:t>
            </w:r>
          </w:p>
        </w:tc>
      </w:tr>
      <w:tr w:rsidR="00D568C1" w:rsidRPr="005B2DA1" w14:paraId="2A663714" w14:textId="77777777" w:rsidTr="00F36AD4">
        <w:trPr>
          <w:trHeight w:val="300"/>
        </w:trPr>
        <w:tc>
          <w:tcPr>
            <w:tcW w:w="914" w:type="dxa"/>
            <w:tcBorders>
              <w:top w:val="nil"/>
              <w:left w:val="nil"/>
              <w:bottom w:val="nil"/>
              <w:right w:val="nil"/>
            </w:tcBorders>
            <w:shd w:val="clear" w:color="auto" w:fill="auto"/>
            <w:noWrap/>
            <w:vAlign w:val="bottom"/>
            <w:hideMark/>
          </w:tcPr>
          <w:p w14:paraId="18CC5A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S102500</w:t>
            </w:r>
          </w:p>
        </w:tc>
        <w:tc>
          <w:tcPr>
            <w:tcW w:w="876" w:type="dxa"/>
            <w:tcBorders>
              <w:top w:val="nil"/>
              <w:left w:val="nil"/>
              <w:bottom w:val="nil"/>
              <w:right w:val="nil"/>
            </w:tcBorders>
            <w:shd w:val="clear" w:color="auto" w:fill="auto"/>
            <w:noWrap/>
            <w:vAlign w:val="bottom"/>
            <w:hideMark/>
          </w:tcPr>
          <w:p w14:paraId="72A671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6515CE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thoracic vertebra, posterior arch</w:t>
            </w:r>
          </w:p>
        </w:tc>
      </w:tr>
      <w:tr w:rsidR="00D568C1" w:rsidRPr="005B2DA1" w14:paraId="135A209C" w14:textId="77777777" w:rsidTr="00F36AD4">
        <w:trPr>
          <w:trHeight w:val="300"/>
        </w:trPr>
        <w:tc>
          <w:tcPr>
            <w:tcW w:w="914" w:type="dxa"/>
            <w:tcBorders>
              <w:top w:val="nil"/>
              <w:left w:val="nil"/>
              <w:bottom w:val="nil"/>
              <w:right w:val="nil"/>
            </w:tcBorders>
            <w:shd w:val="clear" w:color="auto" w:fill="auto"/>
            <w:noWrap/>
            <w:vAlign w:val="bottom"/>
            <w:hideMark/>
          </w:tcPr>
          <w:p w14:paraId="2E5BCB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S102300</w:t>
            </w:r>
          </w:p>
        </w:tc>
        <w:tc>
          <w:tcPr>
            <w:tcW w:w="876" w:type="dxa"/>
            <w:tcBorders>
              <w:top w:val="nil"/>
              <w:left w:val="nil"/>
              <w:bottom w:val="nil"/>
              <w:right w:val="nil"/>
            </w:tcBorders>
            <w:shd w:val="clear" w:color="auto" w:fill="auto"/>
            <w:noWrap/>
            <w:vAlign w:val="bottom"/>
            <w:hideMark/>
          </w:tcPr>
          <w:p w14:paraId="129770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6C309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thoracic vertebra, spinous process</w:t>
            </w:r>
          </w:p>
        </w:tc>
      </w:tr>
      <w:tr w:rsidR="00D568C1" w:rsidRPr="005B2DA1" w14:paraId="5B528D9D" w14:textId="77777777" w:rsidTr="00F36AD4">
        <w:trPr>
          <w:trHeight w:val="300"/>
        </w:trPr>
        <w:tc>
          <w:tcPr>
            <w:tcW w:w="914" w:type="dxa"/>
            <w:tcBorders>
              <w:top w:val="nil"/>
              <w:left w:val="nil"/>
              <w:bottom w:val="nil"/>
              <w:right w:val="nil"/>
            </w:tcBorders>
            <w:shd w:val="clear" w:color="auto" w:fill="auto"/>
            <w:noWrap/>
            <w:vAlign w:val="bottom"/>
            <w:hideMark/>
          </w:tcPr>
          <w:p w14:paraId="03A1BE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S102200</w:t>
            </w:r>
          </w:p>
        </w:tc>
        <w:tc>
          <w:tcPr>
            <w:tcW w:w="876" w:type="dxa"/>
            <w:tcBorders>
              <w:top w:val="nil"/>
              <w:left w:val="nil"/>
              <w:bottom w:val="nil"/>
              <w:right w:val="nil"/>
            </w:tcBorders>
            <w:shd w:val="clear" w:color="auto" w:fill="auto"/>
            <w:noWrap/>
            <w:vAlign w:val="bottom"/>
            <w:hideMark/>
          </w:tcPr>
          <w:p w14:paraId="6F26D4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FC09CF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thoracic vertebra, spondylolysis</w:t>
            </w:r>
          </w:p>
        </w:tc>
      </w:tr>
      <w:tr w:rsidR="00D568C1" w:rsidRPr="005B2DA1" w14:paraId="753DCAD1" w14:textId="77777777" w:rsidTr="00F36AD4">
        <w:trPr>
          <w:trHeight w:val="300"/>
        </w:trPr>
        <w:tc>
          <w:tcPr>
            <w:tcW w:w="914" w:type="dxa"/>
            <w:tcBorders>
              <w:top w:val="nil"/>
              <w:left w:val="nil"/>
              <w:bottom w:val="nil"/>
              <w:right w:val="nil"/>
            </w:tcBorders>
            <w:shd w:val="clear" w:color="auto" w:fill="auto"/>
            <w:noWrap/>
            <w:vAlign w:val="bottom"/>
            <w:hideMark/>
          </w:tcPr>
          <w:p w14:paraId="090FB0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S102400</w:t>
            </w:r>
          </w:p>
        </w:tc>
        <w:tc>
          <w:tcPr>
            <w:tcW w:w="876" w:type="dxa"/>
            <w:tcBorders>
              <w:top w:val="nil"/>
              <w:left w:val="nil"/>
              <w:bottom w:val="nil"/>
              <w:right w:val="nil"/>
            </w:tcBorders>
            <w:shd w:val="clear" w:color="auto" w:fill="auto"/>
            <w:noWrap/>
            <w:vAlign w:val="bottom"/>
            <w:hideMark/>
          </w:tcPr>
          <w:p w14:paraId="39FBB0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B2E66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thoracic vertebra, transverse process</w:t>
            </w:r>
          </w:p>
        </w:tc>
      </w:tr>
      <w:tr w:rsidR="00D568C1" w:rsidRPr="005B2DA1" w14:paraId="2660F27B" w14:textId="77777777" w:rsidTr="00F36AD4">
        <w:trPr>
          <w:trHeight w:val="300"/>
        </w:trPr>
        <w:tc>
          <w:tcPr>
            <w:tcW w:w="914" w:type="dxa"/>
            <w:tcBorders>
              <w:top w:val="nil"/>
              <w:left w:val="nil"/>
              <w:bottom w:val="nil"/>
              <w:right w:val="nil"/>
            </w:tcBorders>
            <w:shd w:val="clear" w:color="auto" w:fill="auto"/>
            <w:noWrap/>
            <w:vAlign w:val="bottom"/>
            <w:hideMark/>
          </w:tcPr>
          <w:p w14:paraId="5E9AA61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S102100</w:t>
            </w:r>
          </w:p>
        </w:tc>
        <w:tc>
          <w:tcPr>
            <w:tcW w:w="876" w:type="dxa"/>
            <w:tcBorders>
              <w:top w:val="nil"/>
              <w:left w:val="nil"/>
              <w:bottom w:val="nil"/>
              <w:right w:val="nil"/>
            </w:tcBorders>
            <w:shd w:val="clear" w:color="auto" w:fill="auto"/>
            <w:noWrap/>
            <w:vAlign w:val="bottom"/>
            <w:hideMark/>
          </w:tcPr>
          <w:p w14:paraId="6DE39F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077FE3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thoracic vertebra, wedge</w:t>
            </w:r>
          </w:p>
        </w:tc>
      </w:tr>
      <w:tr w:rsidR="00D568C1" w:rsidRPr="005B2DA1" w14:paraId="6C886119" w14:textId="77777777" w:rsidTr="00F36AD4">
        <w:trPr>
          <w:trHeight w:val="300"/>
        </w:trPr>
        <w:tc>
          <w:tcPr>
            <w:tcW w:w="914" w:type="dxa"/>
            <w:tcBorders>
              <w:top w:val="nil"/>
              <w:left w:val="nil"/>
              <w:bottom w:val="nil"/>
              <w:right w:val="nil"/>
            </w:tcBorders>
            <w:shd w:val="clear" w:color="auto" w:fill="auto"/>
            <w:noWrap/>
            <w:vAlign w:val="bottom"/>
            <w:hideMark/>
          </w:tcPr>
          <w:p w14:paraId="704312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S150000</w:t>
            </w:r>
          </w:p>
        </w:tc>
        <w:tc>
          <w:tcPr>
            <w:tcW w:w="876" w:type="dxa"/>
            <w:tcBorders>
              <w:top w:val="nil"/>
              <w:left w:val="nil"/>
              <w:bottom w:val="nil"/>
              <w:right w:val="nil"/>
            </w:tcBorders>
            <w:shd w:val="clear" w:color="auto" w:fill="auto"/>
            <w:noWrap/>
            <w:vAlign w:val="bottom"/>
            <w:hideMark/>
          </w:tcPr>
          <w:p w14:paraId="5824E7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ADEB3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multiple fractures of thoracic spine</w:t>
            </w:r>
          </w:p>
        </w:tc>
      </w:tr>
      <w:tr w:rsidR="00D568C1" w:rsidRPr="005B2DA1" w14:paraId="7272912E" w14:textId="77777777" w:rsidTr="00F36AD4">
        <w:trPr>
          <w:trHeight w:val="300"/>
        </w:trPr>
        <w:tc>
          <w:tcPr>
            <w:tcW w:w="914" w:type="dxa"/>
            <w:tcBorders>
              <w:top w:val="nil"/>
              <w:left w:val="nil"/>
              <w:bottom w:val="nil"/>
              <w:right w:val="nil"/>
            </w:tcBorders>
            <w:shd w:val="clear" w:color="auto" w:fill="auto"/>
            <w:noWrap/>
            <w:vAlign w:val="bottom"/>
            <w:hideMark/>
          </w:tcPr>
          <w:p w14:paraId="4701F8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N331011</w:t>
            </w:r>
          </w:p>
        </w:tc>
        <w:tc>
          <w:tcPr>
            <w:tcW w:w="876" w:type="dxa"/>
            <w:tcBorders>
              <w:top w:val="nil"/>
              <w:left w:val="nil"/>
              <w:bottom w:val="nil"/>
              <w:right w:val="nil"/>
            </w:tcBorders>
            <w:shd w:val="clear" w:color="auto" w:fill="auto"/>
            <w:noWrap/>
            <w:vAlign w:val="bottom"/>
            <w:hideMark/>
          </w:tcPr>
          <w:p w14:paraId="31AE54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EB8C5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Collapse of thoracic vertebra</w:t>
            </w:r>
          </w:p>
        </w:tc>
      </w:tr>
      <w:tr w:rsidR="00D568C1" w:rsidRPr="005B2DA1" w14:paraId="0798BA3E" w14:textId="77777777" w:rsidTr="00F36AD4">
        <w:trPr>
          <w:trHeight w:val="300"/>
        </w:trPr>
        <w:tc>
          <w:tcPr>
            <w:tcW w:w="914" w:type="dxa"/>
            <w:tcBorders>
              <w:top w:val="nil"/>
              <w:left w:val="nil"/>
              <w:bottom w:val="nil"/>
              <w:right w:val="nil"/>
            </w:tcBorders>
            <w:shd w:val="clear" w:color="auto" w:fill="auto"/>
            <w:noWrap/>
            <w:vAlign w:val="bottom"/>
            <w:hideMark/>
          </w:tcPr>
          <w:p w14:paraId="303893C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N331F00</w:t>
            </w:r>
          </w:p>
        </w:tc>
        <w:tc>
          <w:tcPr>
            <w:tcW w:w="876" w:type="dxa"/>
            <w:tcBorders>
              <w:top w:val="nil"/>
              <w:left w:val="nil"/>
              <w:bottom w:val="nil"/>
              <w:right w:val="nil"/>
            </w:tcBorders>
            <w:shd w:val="clear" w:color="auto" w:fill="auto"/>
            <w:noWrap/>
            <w:vAlign w:val="bottom"/>
            <w:hideMark/>
          </w:tcPr>
          <w:p w14:paraId="058A6C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A6F36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Collapse of thoracic vertebra</w:t>
            </w:r>
          </w:p>
        </w:tc>
      </w:tr>
      <w:tr w:rsidR="00D568C1" w:rsidRPr="005B2DA1" w14:paraId="07233EAF" w14:textId="77777777" w:rsidTr="00F36AD4">
        <w:trPr>
          <w:trHeight w:val="300"/>
        </w:trPr>
        <w:tc>
          <w:tcPr>
            <w:tcW w:w="914" w:type="dxa"/>
            <w:tcBorders>
              <w:top w:val="nil"/>
              <w:left w:val="nil"/>
              <w:bottom w:val="nil"/>
              <w:right w:val="nil"/>
            </w:tcBorders>
            <w:shd w:val="clear" w:color="auto" w:fill="auto"/>
            <w:noWrap/>
            <w:vAlign w:val="bottom"/>
            <w:hideMark/>
          </w:tcPr>
          <w:p w14:paraId="092D9CF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N331K00</w:t>
            </w:r>
          </w:p>
        </w:tc>
        <w:tc>
          <w:tcPr>
            <w:tcW w:w="876" w:type="dxa"/>
            <w:tcBorders>
              <w:top w:val="nil"/>
              <w:left w:val="nil"/>
              <w:bottom w:val="nil"/>
              <w:right w:val="nil"/>
            </w:tcBorders>
            <w:shd w:val="clear" w:color="auto" w:fill="auto"/>
            <w:noWrap/>
            <w:vAlign w:val="bottom"/>
            <w:hideMark/>
          </w:tcPr>
          <w:p w14:paraId="35EB6B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3802B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Collapse of thoracic vertebra due to osteoporosis</w:t>
            </w:r>
          </w:p>
        </w:tc>
      </w:tr>
      <w:tr w:rsidR="00D568C1" w:rsidRPr="005B2DA1" w14:paraId="63B7B8F9" w14:textId="77777777" w:rsidTr="00F36AD4">
        <w:trPr>
          <w:trHeight w:val="300"/>
        </w:trPr>
        <w:tc>
          <w:tcPr>
            <w:tcW w:w="914" w:type="dxa"/>
            <w:tcBorders>
              <w:top w:val="nil"/>
              <w:left w:val="nil"/>
              <w:bottom w:val="nil"/>
              <w:right w:val="nil"/>
            </w:tcBorders>
            <w:shd w:val="clear" w:color="auto" w:fill="auto"/>
            <w:noWrap/>
            <w:vAlign w:val="bottom"/>
            <w:hideMark/>
          </w:tcPr>
          <w:p w14:paraId="6E2869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S127.00</w:t>
            </w:r>
          </w:p>
        </w:tc>
        <w:tc>
          <w:tcPr>
            <w:tcW w:w="876" w:type="dxa"/>
            <w:tcBorders>
              <w:top w:val="nil"/>
              <w:left w:val="nil"/>
              <w:bottom w:val="nil"/>
              <w:right w:val="nil"/>
            </w:tcBorders>
            <w:shd w:val="clear" w:color="auto" w:fill="auto"/>
            <w:noWrap/>
            <w:vAlign w:val="bottom"/>
            <w:hideMark/>
          </w:tcPr>
          <w:p w14:paraId="1F657BD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34BF30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rib</w:t>
            </w:r>
          </w:p>
        </w:tc>
      </w:tr>
      <w:tr w:rsidR="00D568C1" w:rsidRPr="005B2DA1" w14:paraId="05E21A26" w14:textId="77777777" w:rsidTr="00F36AD4">
        <w:trPr>
          <w:trHeight w:val="300"/>
        </w:trPr>
        <w:tc>
          <w:tcPr>
            <w:tcW w:w="914" w:type="dxa"/>
            <w:tcBorders>
              <w:top w:val="nil"/>
              <w:left w:val="nil"/>
              <w:bottom w:val="nil"/>
              <w:right w:val="nil"/>
            </w:tcBorders>
            <w:shd w:val="clear" w:color="auto" w:fill="auto"/>
            <w:noWrap/>
            <w:vAlign w:val="bottom"/>
            <w:hideMark/>
          </w:tcPr>
          <w:p w14:paraId="1A4009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S128.00</w:t>
            </w:r>
          </w:p>
        </w:tc>
        <w:tc>
          <w:tcPr>
            <w:tcW w:w="876" w:type="dxa"/>
            <w:tcBorders>
              <w:top w:val="nil"/>
              <w:left w:val="nil"/>
              <w:bottom w:val="nil"/>
              <w:right w:val="nil"/>
            </w:tcBorders>
            <w:shd w:val="clear" w:color="auto" w:fill="auto"/>
            <w:noWrap/>
            <w:vAlign w:val="bottom"/>
            <w:hideMark/>
          </w:tcPr>
          <w:p w14:paraId="25B3232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457584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sternum</w:t>
            </w:r>
          </w:p>
        </w:tc>
      </w:tr>
      <w:tr w:rsidR="00D568C1" w:rsidRPr="005B2DA1" w14:paraId="23A7506A" w14:textId="77777777" w:rsidTr="00F36AD4">
        <w:trPr>
          <w:trHeight w:val="300"/>
        </w:trPr>
        <w:tc>
          <w:tcPr>
            <w:tcW w:w="914" w:type="dxa"/>
            <w:tcBorders>
              <w:top w:val="nil"/>
              <w:left w:val="nil"/>
              <w:bottom w:val="nil"/>
              <w:right w:val="nil"/>
            </w:tcBorders>
            <w:shd w:val="clear" w:color="auto" w:fill="auto"/>
            <w:noWrap/>
            <w:vAlign w:val="bottom"/>
            <w:hideMark/>
          </w:tcPr>
          <w:p w14:paraId="4E11D7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15..</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1D8276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10B90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thoracic vertebra</w:t>
            </w:r>
          </w:p>
        </w:tc>
      </w:tr>
      <w:tr w:rsidR="00D568C1" w:rsidRPr="005B2DA1" w14:paraId="04F5682A" w14:textId="77777777" w:rsidTr="00F36AD4">
        <w:trPr>
          <w:trHeight w:val="300"/>
        </w:trPr>
        <w:tc>
          <w:tcPr>
            <w:tcW w:w="914" w:type="dxa"/>
            <w:tcBorders>
              <w:top w:val="nil"/>
              <w:left w:val="nil"/>
              <w:bottom w:val="nil"/>
              <w:right w:val="nil"/>
            </w:tcBorders>
            <w:shd w:val="clear" w:color="auto" w:fill="auto"/>
            <w:noWrap/>
            <w:vAlign w:val="bottom"/>
            <w:hideMark/>
          </w:tcPr>
          <w:p w14:paraId="64C4B7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S150.00</w:t>
            </w:r>
          </w:p>
        </w:tc>
        <w:tc>
          <w:tcPr>
            <w:tcW w:w="876" w:type="dxa"/>
            <w:tcBorders>
              <w:top w:val="nil"/>
              <w:left w:val="nil"/>
              <w:bottom w:val="nil"/>
              <w:right w:val="nil"/>
            </w:tcBorders>
            <w:shd w:val="clear" w:color="auto" w:fill="auto"/>
            <w:noWrap/>
            <w:vAlign w:val="bottom"/>
            <w:hideMark/>
          </w:tcPr>
          <w:p w14:paraId="69B5A8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90D0E9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thoracic spine</w:t>
            </w:r>
          </w:p>
        </w:tc>
      </w:tr>
      <w:tr w:rsidR="00D568C1" w:rsidRPr="005B2DA1" w14:paraId="1DF88BCD" w14:textId="77777777" w:rsidTr="00F36AD4">
        <w:trPr>
          <w:trHeight w:val="300"/>
        </w:trPr>
        <w:tc>
          <w:tcPr>
            <w:tcW w:w="914" w:type="dxa"/>
            <w:tcBorders>
              <w:top w:val="nil"/>
              <w:left w:val="nil"/>
              <w:bottom w:val="nil"/>
              <w:right w:val="nil"/>
            </w:tcBorders>
            <w:shd w:val="clear" w:color="auto" w:fill="auto"/>
            <w:noWrap/>
            <w:vAlign w:val="bottom"/>
            <w:hideMark/>
          </w:tcPr>
          <w:p w14:paraId="55A9B4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29..</w:t>
            </w:r>
            <w:proofErr w:type="gramEnd"/>
            <w:r w:rsidRPr="005B2DA1">
              <w:rPr>
                <w:rFonts w:eastAsia="Times New Roman" w:cs="Arial"/>
                <w:iCs/>
                <w:color w:val="000000"/>
                <w:sz w:val="16"/>
                <w:szCs w:val="16"/>
                <w:lang w:val="en-GB" w:eastAsia="en-GB"/>
              </w:rPr>
              <w:t>12</w:t>
            </w:r>
          </w:p>
        </w:tc>
        <w:tc>
          <w:tcPr>
            <w:tcW w:w="876" w:type="dxa"/>
            <w:tcBorders>
              <w:top w:val="nil"/>
              <w:left w:val="nil"/>
              <w:bottom w:val="nil"/>
              <w:right w:val="nil"/>
            </w:tcBorders>
            <w:shd w:val="clear" w:color="auto" w:fill="auto"/>
            <w:noWrap/>
            <w:vAlign w:val="bottom"/>
            <w:hideMark/>
          </w:tcPr>
          <w:p w14:paraId="6A7C8B8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70175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rib fractures</w:t>
            </w:r>
          </w:p>
        </w:tc>
      </w:tr>
      <w:tr w:rsidR="00D568C1" w:rsidRPr="005B2DA1" w14:paraId="3440AD97" w14:textId="77777777" w:rsidTr="00F36AD4">
        <w:trPr>
          <w:trHeight w:val="300"/>
        </w:trPr>
        <w:tc>
          <w:tcPr>
            <w:tcW w:w="914" w:type="dxa"/>
            <w:tcBorders>
              <w:top w:val="nil"/>
              <w:left w:val="nil"/>
              <w:bottom w:val="nil"/>
              <w:right w:val="nil"/>
            </w:tcBorders>
            <w:shd w:val="clear" w:color="auto" w:fill="auto"/>
            <w:noWrap/>
            <w:vAlign w:val="bottom"/>
            <w:hideMark/>
          </w:tcPr>
          <w:p w14:paraId="6317EC2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S102y00</w:t>
            </w:r>
          </w:p>
        </w:tc>
        <w:tc>
          <w:tcPr>
            <w:tcW w:w="876" w:type="dxa"/>
            <w:tcBorders>
              <w:top w:val="nil"/>
              <w:left w:val="nil"/>
              <w:bottom w:val="nil"/>
              <w:right w:val="nil"/>
            </w:tcBorders>
            <w:shd w:val="clear" w:color="auto" w:fill="auto"/>
            <w:noWrap/>
            <w:vAlign w:val="bottom"/>
            <w:hideMark/>
          </w:tcPr>
          <w:p w14:paraId="27CB3B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AC50A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 closed fracture thoracic vertebra</w:t>
            </w:r>
          </w:p>
        </w:tc>
      </w:tr>
      <w:tr w:rsidR="00D568C1" w:rsidRPr="005B2DA1" w14:paraId="71E23F1B" w14:textId="77777777" w:rsidTr="00F36AD4">
        <w:trPr>
          <w:trHeight w:val="300"/>
        </w:trPr>
        <w:tc>
          <w:tcPr>
            <w:tcW w:w="914" w:type="dxa"/>
            <w:tcBorders>
              <w:top w:val="nil"/>
              <w:left w:val="nil"/>
              <w:bottom w:val="nil"/>
              <w:right w:val="nil"/>
            </w:tcBorders>
            <w:shd w:val="clear" w:color="auto" w:fill="auto"/>
            <w:noWrap/>
            <w:vAlign w:val="bottom"/>
            <w:hideMark/>
          </w:tcPr>
          <w:p w14:paraId="305059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S12z.11</w:t>
            </w:r>
          </w:p>
        </w:tc>
        <w:tc>
          <w:tcPr>
            <w:tcW w:w="876" w:type="dxa"/>
            <w:tcBorders>
              <w:top w:val="nil"/>
              <w:left w:val="nil"/>
              <w:bottom w:val="nil"/>
              <w:right w:val="nil"/>
            </w:tcBorders>
            <w:shd w:val="clear" w:color="auto" w:fill="auto"/>
            <w:noWrap/>
            <w:vAlign w:val="bottom"/>
            <w:hideMark/>
          </w:tcPr>
          <w:p w14:paraId="15991A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D996C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Rib fracture NOS</w:t>
            </w:r>
          </w:p>
        </w:tc>
      </w:tr>
      <w:tr w:rsidR="00D568C1" w:rsidRPr="005B2DA1" w14:paraId="04C62098" w14:textId="77777777" w:rsidTr="00F36AD4">
        <w:trPr>
          <w:trHeight w:val="300"/>
        </w:trPr>
        <w:tc>
          <w:tcPr>
            <w:tcW w:w="914" w:type="dxa"/>
            <w:tcBorders>
              <w:top w:val="nil"/>
              <w:left w:val="nil"/>
              <w:bottom w:val="nil"/>
              <w:right w:val="nil"/>
            </w:tcBorders>
            <w:shd w:val="clear" w:color="auto" w:fill="auto"/>
            <w:noWrap/>
            <w:vAlign w:val="bottom"/>
            <w:hideMark/>
          </w:tcPr>
          <w:p w14:paraId="0F9BEC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N331000</w:t>
            </w:r>
          </w:p>
        </w:tc>
        <w:tc>
          <w:tcPr>
            <w:tcW w:w="876" w:type="dxa"/>
            <w:tcBorders>
              <w:top w:val="nil"/>
              <w:left w:val="nil"/>
              <w:bottom w:val="nil"/>
              <w:right w:val="nil"/>
            </w:tcBorders>
            <w:shd w:val="clear" w:color="auto" w:fill="auto"/>
            <w:noWrap/>
            <w:vAlign w:val="bottom"/>
            <w:hideMark/>
          </w:tcPr>
          <w:p w14:paraId="6BBA1D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DF7C1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Pathological fracture of thoracic vertebra</w:t>
            </w:r>
          </w:p>
        </w:tc>
      </w:tr>
      <w:tr w:rsidR="00D568C1" w:rsidRPr="005B2DA1" w14:paraId="0AE01FA0" w14:textId="77777777" w:rsidTr="00F36AD4">
        <w:trPr>
          <w:trHeight w:val="300"/>
        </w:trPr>
        <w:tc>
          <w:tcPr>
            <w:tcW w:w="914" w:type="dxa"/>
            <w:tcBorders>
              <w:top w:val="nil"/>
              <w:left w:val="nil"/>
              <w:bottom w:val="nil"/>
              <w:right w:val="nil"/>
            </w:tcBorders>
            <w:shd w:val="clear" w:color="auto" w:fill="auto"/>
            <w:noWrap/>
            <w:vAlign w:val="bottom"/>
            <w:hideMark/>
          </w:tcPr>
          <w:p w14:paraId="3FDD0E5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S103.00</w:t>
            </w:r>
          </w:p>
        </w:tc>
        <w:tc>
          <w:tcPr>
            <w:tcW w:w="876" w:type="dxa"/>
            <w:tcBorders>
              <w:top w:val="nil"/>
              <w:left w:val="nil"/>
              <w:bottom w:val="nil"/>
              <w:right w:val="nil"/>
            </w:tcBorders>
            <w:shd w:val="clear" w:color="auto" w:fill="auto"/>
            <w:noWrap/>
            <w:vAlign w:val="bottom"/>
            <w:hideMark/>
          </w:tcPr>
          <w:p w14:paraId="1E7BA5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88FAC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thoracic vertebra</w:t>
            </w:r>
          </w:p>
        </w:tc>
      </w:tr>
      <w:tr w:rsidR="00D568C1" w:rsidRPr="005B2DA1" w14:paraId="4C35D7B2" w14:textId="77777777" w:rsidTr="00F36AD4">
        <w:trPr>
          <w:trHeight w:val="300"/>
        </w:trPr>
        <w:tc>
          <w:tcPr>
            <w:tcW w:w="914" w:type="dxa"/>
            <w:tcBorders>
              <w:top w:val="nil"/>
              <w:left w:val="nil"/>
              <w:bottom w:val="nil"/>
              <w:right w:val="nil"/>
            </w:tcBorders>
            <w:shd w:val="clear" w:color="auto" w:fill="auto"/>
            <w:noWrap/>
            <w:vAlign w:val="bottom"/>
            <w:hideMark/>
          </w:tcPr>
          <w:p w14:paraId="5329E8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S103100</w:t>
            </w:r>
          </w:p>
        </w:tc>
        <w:tc>
          <w:tcPr>
            <w:tcW w:w="876" w:type="dxa"/>
            <w:tcBorders>
              <w:top w:val="nil"/>
              <w:left w:val="nil"/>
              <w:bottom w:val="nil"/>
              <w:right w:val="nil"/>
            </w:tcBorders>
            <w:shd w:val="clear" w:color="auto" w:fill="auto"/>
            <w:noWrap/>
            <w:vAlign w:val="bottom"/>
            <w:hideMark/>
          </w:tcPr>
          <w:p w14:paraId="09BB44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0356A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thoracic vertebra, wedge</w:t>
            </w:r>
          </w:p>
        </w:tc>
      </w:tr>
      <w:tr w:rsidR="00D568C1" w:rsidRPr="005B2DA1" w14:paraId="76016BEE" w14:textId="77777777" w:rsidTr="00F36AD4">
        <w:trPr>
          <w:trHeight w:val="300"/>
        </w:trPr>
        <w:tc>
          <w:tcPr>
            <w:tcW w:w="914" w:type="dxa"/>
            <w:tcBorders>
              <w:top w:val="nil"/>
              <w:left w:val="nil"/>
              <w:bottom w:val="nil"/>
              <w:right w:val="nil"/>
            </w:tcBorders>
            <w:shd w:val="clear" w:color="auto" w:fill="auto"/>
            <w:noWrap/>
            <w:vAlign w:val="bottom"/>
            <w:hideMark/>
          </w:tcPr>
          <w:p w14:paraId="48A0A1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S103500</w:t>
            </w:r>
          </w:p>
        </w:tc>
        <w:tc>
          <w:tcPr>
            <w:tcW w:w="876" w:type="dxa"/>
            <w:tcBorders>
              <w:top w:val="nil"/>
              <w:left w:val="nil"/>
              <w:bottom w:val="nil"/>
              <w:right w:val="nil"/>
            </w:tcBorders>
            <w:shd w:val="clear" w:color="auto" w:fill="auto"/>
            <w:noWrap/>
            <w:vAlign w:val="bottom"/>
            <w:hideMark/>
          </w:tcPr>
          <w:p w14:paraId="556C23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883F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thoracic vertebra, posterior arch</w:t>
            </w:r>
          </w:p>
        </w:tc>
      </w:tr>
      <w:tr w:rsidR="00D568C1" w:rsidRPr="005B2DA1" w14:paraId="64F95992" w14:textId="77777777" w:rsidTr="00F36AD4">
        <w:trPr>
          <w:trHeight w:val="300"/>
        </w:trPr>
        <w:tc>
          <w:tcPr>
            <w:tcW w:w="914" w:type="dxa"/>
            <w:tcBorders>
              <w:top w:val="nil"/>
              <w:left w:val="nil"/>
              <w:bottom w:val="nil"/>
              <w:right w:val="nil"/>
            </w:tcBorders>
            <w:shd w:val="clear" w:color="auto" w:fill="auto"/>
            <w:noWrap/>
            <w:vAlign w:val="bottom"/>
            <w:hideMark/>
          </w:tcPr>
          <w:p w14:paraId="2F966D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S120200</w:t>
            </w:r>
          </w:p>
        </w:tc>
        <w:tc>
          <w:tcPr>
            <w:tcW w:w="876" w:type="dxa"/>
            <w:tcBorders>
              <w:top w:val="nil"/>
              <w:left w:val="nil"/>
              <w:bottom w:val="nil"/>
              <w:right w:val="nil"/>
            </w:tcBorders>
            <w:shd w:val="clear" w:color="auto" w:fill="auto"/>
            <w:noWrap/>
            <w:vAlign w:val="bottom"/>
            <w:hideMark/>
          </w:tcPr>
          <w:p w14:paraId="38F341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7167E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two ribs</w:t>
            </w:r>
          </w:p>
        </w:tc>
      </w:tr>
      <w:tr w:rsidR="00D568C1" w:rsidRPr="005B2DA1" w14:paraId="00D3B36C" w14:textId="77777777" w:rsidTr="00F36AD4">
        <w:trPr>
          <w:trHeight w:val="300"/>
        </w:trPr>
        <w:tc>
          <w:tcPr>
            <w:tcW w:w="914" w:type="dxa"/>
            <w:tcBorders>
              <w:top w:val="nil"/>
              <w:left w:val="nil"/>
              <w:bottom w:val="nil"/>
              <w:right w:val="nil"/>
            </w:tcBorders>
            <w:shd w:val="clear" w:color="auto" w:fill="auto"/>
            <w:noWrap/>
            <w:vAlign w:val="bottom"/>
            <w:hideMark/>
          </w:tcPr>
          <w:p w14:paraId="4CEE15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S120300</w:t>
            </w:r>
          </w:p>
        </w:tc>
        <w:tc>
          <w:tcPr>
            <w:tcW w:w="876" w:type="dxa"/>
            <w:tcBorders>
              <w:top w:val="nil"/>
              <w:left w:val="nil"/>
              <w:bottom w:val="nil"/>
              <w:right w:val="nil"/>
            </w:tcBorders>
            <w:shd w:val="clear" w:color="auto" w:fill="auto"/>
            <w:noWrap/>
            <w:vAlign w:val="bottom"/>
            <w:hideMark/>
          </w:tcPr>
          <w:p w14:paraId="64CCD1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09EA2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three ribs</w:t>
            </w:r>
          </w:p>
        </w:tc>
      </w:tr>
      <w:tr w:rsidR="00D568C1" w:rsidRPr="005B2DA1" w14:paraId="5B8B6CD9" w14:textId="77777777" w:rsidTr="00F36AD4">
        <w:trPr>
          <w:trHeight w:val="300"/>
        </w:trPr>
        <w:tc>
          <w:tcPr>
            <w:tcW w:w="914" w:type="dxa"/>
            <w:tcBorders>
              <w:top w:val="nil"/>
              <w:left w:val="nil"/>
              <w:bottom w:val="nil"/>
              <w:right w:val="nil"/>
            </w:tcBorders>
            <w:shd w:val="clear" w:color="auto" w:fill="auto"/>
            <w:noWrap/>
            <w:vAlign w:val="bottom"/>
            <w:hideMark/>
          </w:tcPr>
          <w:p w14:paraId="5496F14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S120400</w:t>
            </w:r>
          </w:p>
        </w:tc>
        <w:tc>
          <w:tcPr>
            <w:tcW w:w="876" w:type="dxa"/>
            <w:tcBorders>
              <w:top w:val="nil"/>
              <w:left w:val="nil"/>
              <w:bottom w:val="nil"/>
              <w:right w:val="nil"/>
            </w:tcBorders>
            <w:shd w:val="clear" w:color="auto" w:fill="auto"/>
            <w:noWrap/>
            <w:vAlign w:val="bottom"/>
            <w:hideMark/>
          </w:tcPr>
          <w:p w14:paraId="3DB30F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96F3D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four ribs</w:t>
            </w:r>
          </w:p>
        </w:tc>
      </w:tr>
      <w:tr w:rsidR="00D568C1" w:rsidRPr="005B2DA1" w14:paraId="3FBDB941" w14:textId="77777777" w:rsidTr="00F36AD4">
        <w:trPr>
          <w:trHeight w:val="300"/>
        </w:trPr>
        <w:tc>
          <w:tcPr>
            <w:tcW w:w="914" w:type="dxa"/>
            <w:tcBorders>
              <w:top w:val="nil"/>
              <w:left w:val="nil"/>
              <w:bottom w:val="nil"/>
              <w:right w:val="nil"/>
            </w:tcBorders>
            <w:shd w:val="clear" w:color="auto" w:fill="auto"/>
            <w:noWrap/>
            <w:vAlign w:val="bottom"/>
            <w:hideMark/>
          </w:tcPr>
          <w:p w14:paraId="0EDB97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S120500</w:t>
            </w:r>
          </w:p>
        </w:tc>
        <w:tc>
          <w:tcPr>
            <w:tcW w:w="876" w:type="dxa"/>
            <w:tcBorders>
              <w:top w:val="nil"/>
              <w:left w:val="nil"/>
              <w:bottom w:val="nil"/>
              <w:right w:val="nil"/>
            </w:tcBorders>
            <w:shd w:val="clear" w:color="auto" w:fill="auto"/>
            <w:noWrap/>
            <w:vAlign w:val="bottom"/>
            <w:hideMark/>
          </w:tcPr>
          <w:p w14:paraId="195C4F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55242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five ribs</w:t>
            </w:r>
          </w:p>
        </w:tc>
      </w:tr>
      <w:tr w:rsidR="00D568C1" w:rsidRPr="005B2DA1" w14:paraId="145B4684" w14:textId="77777777" w:rsidTr="00F36AD4">
        <w:trPr>
          <w:trHeight w:val="300"/>
        </w:trPr>
        <w:tc>
          <w:tcPr>
            <w:tcW w:w="914" w:type="dxa"/>
            <w:tcBorders>
              <w:top w:val="nil"/>
              <w:left w:val="nil"/>
              <w:bottom w:val="nil"/>
              <w:right w:val="nil"/>
            </w:tcBorders>
            <w:shd w:val="clear" w:color="auto" w:fill="auto"/>
            <w:noWrap/>
            <w:vAlign w:val="bottom"/>
            <w:hideMark/>
          </w:tcPr>
          <w:p w14:paraId="6C78D1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S120600</w:t>
            </w:r>
          </w:p>
        </w:tc>
        <w:tc>
          <w:tcPr>
            <w:tcW w:w="876" w:type="dxa"/>
            <w:tcBorders>
              <w:top w:val="nil"/>
              <w:left w:val="nil"/>
              <w:bottom w:val="nil"/>
              <w:right w:val="nil"/>
            </w:tcBorders>
            <w:shd w:val="clear" w:color="auto" w:fill="auto"/>
            <w:noWrap/>
            <w:vAlign w:val="bottom"/>
            <w:hideMark/>
          </w:tcPr>
          <w:p w14:paraId="71FA87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3385D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six ribs</w:t>
            </w:r>
          </w:p>
        </w:tc>
      </w:tr>
      <w:tr w:rsidR="00D568C1" w:rsidRPr="005B2DA1" w14:paraId="095D7787" w14:textId="77777777" w:rsidTr="00F36AD4">
        <w:trPr>
          <w:trHeight w:val="300"/>
        </w:trPr>
        <w:tc>
          <w:tcPr>
            <w:tcW w:w="914" w:type="dxa"/>
            <w:tcBorders>
              <w:top w:val="nil"/>
              <w:left w:val="nil"/>
              <w:bottom w:val="nil"/>
              <w:right w:val="nil"/>
            </w:tcBorders>
            <w:shd w:val="clear" w:color="auto" w:fill="auto"/>
            <w:noWrap/>
            <w:vAlign w:val="bottom"/>
            <w:hideMark/>
          </w:tcPr>
          <w:p w14:paraId="0CACEE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S120700</w:t>
            </w:r>
          </w:p>
        </w:tc>
        <w:tc>
          <w:tcPr>
            <w:tcW w:w="876" w:type="dxa"/>
            <w:tcBorders>
              <w:top w:val="nil"/>
              <w:left w:val="nil"/>
              <w:bottom w:val="nil"/>
              <w:right w:val="nil"/>
            </w:tcBorders>
            <w:shd w:val="clear" w:color="auto" w:fill="auto"/>
            <w:noWrap/>
            <w:vAlign w:val="bottom"/>
            <w:hideMark/>
          </w:tcPr>
          <w:p w14:paraId="61390A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454195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seven ribs</w:t>
            </w:r>
          </w:p>
        </w:tc>
      </w:tr>
      <w:tr w:rsidR="00D568C1" w:rsidRPr="005B2DA1" w14:paraId="0E03D397" w14:textId="77777777" w:rsidTr="00F36AD4">
        <w:trPr>
          <w:trHeight w:val="300"/>
        </w:trPr>
        <w:tc>
          <w:tcPr>
            <w:tcW w:w="914" w:type="dxa"/>
            <w:tcBorders>
              <w:top w:val="nil"/>
              <w:left w:val="nil"/>
              <w:bottom w:val="nil"/>
              <w:right w:val="nil"/>
            </w:tcBorders>
            <w:shd w:val="clear" w:color="auto" w:fill="auto"/>
            <w:noWrap/>
            <w:vAlign w:val="bottom"/>
            <w:hideMark/>
          </w:tcPr>
          <w:p w14:paraId="61BF23B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S120800</w:t>
            </w:r>
          </w:p>
        </w:tc>
        <w:tc>
          <w:tcPr>
            <w:tcW w:w="876" w:type="dxa"/>
            <w:tcBorders>
              <w:top w:val="nil"/>
              <w:left w:val="nil"/>
              <w:bottom w:val="nil"/>
              <w:right w:val="nil"/>
            </w:tcBorders>
            <w:shd w:val="clear" w:color="auto" w:fill="auto"/>
            <w:noWrap/>
            <w:vAlign w:val="bottom"/>
            <w:hideMark/>
          </w:tcPr>
          <w:p w14:paraId="7CCB4E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EA07D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eight or more ribs</w:t>
            </w:r>
          </w:p>
        </w:tc>
      </w:tr>
      <w:tr w:rsidR="00D568C1" w:rsidRPr="005B2DA1" w14:paraId="58379D3C" w14:textId="77777777" w:rsidTr="00F36AD4">
        <w:trPr>
          <w:trHeight w:val="300"/>
        </w:trPr>
        <w:tc>
          <w:tcPr>
            <w:tcW w:w="914" w:type="dxa"/>
            <w:tcBorders>
              <w:top w:val="nil"/>
              <w:left w:val="nil"/>
              <w:bottom w:val="nil"/>
              <w:right w:val="nil"/>
            </w:tcBorders>
            <w:shd w:val="clear" w:color="auto" w:fill="auto"/>
            <w:noWrap/>
            <w:vAlign w:val="bottom"/>
            <w:hideMark/>
          </w:tcPr>
          <w:p w14:paraId="43D8EF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S120A00</w:t>
            </w:r>
          </w:p>
        </w:tc>
        <w:tc>
          <w:tcPr>
            <w:tcW w:w="876" w:type="dxa"/>
            <w:tcBorders>
              <w:top w:val="nil"/>
              <w:left w:val="nil"/>
              <w:bottom w:val="nil"/>
              <w:right w:val="nil"/>
            </w:tcBorders>
            <w:shd w:val="clear" w:color="auto" w:fill="auto"/>
            <w:noWrap/>
            <w:vAlign w:val="bottom"/>
            <w:hideMark/>
          </w:tcPr>
          <w:p w14:paraId="7476F1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2155A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Cough fracture</w:t>
            </w:r>
          </w:p>
        </w:tc>
      </w:tr>
      <w:tr w:rsidR="00D568C1" w:rsidRPr="005B2DA1" w14:paraId="4B6DAD25" w14:textId="77777777" w:rsidTr="00F36AD4">
        <w:trPr>
          <w:trHeight w:val="300"/>
        </w:trPr>
        <w:tc>
          <w:tcPr>
            <w:tcW w:w="914" w:type="dxa"/>
            <w:tcBorders>
              <w:top w:val="nil"/>
              <w:left w:val="nil"/>
              <w:bottom w:val="nil"/>
              <w:right w:val="nil"/>
            </w:tcBorders>
            <w:shd w:val="clear" w:color="auto" w:fill="auto"/>
            <w:noWrap/>
            <w:vAlign w:val="bottom"/>
            <w:hideMark/>
          </w:tcPr>
          <w:p w14:paraId="6897FAA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S120z00</w:t>
            </w:r>
          </w:p>
        </w:tc>
        <w:tc>
          <w:tcPr>
            <w:tcW w:w="876" w:type="dxa"/>
            <w:tcBorders>
              <w:top w:val="nil"/>
              <w:left w:val="nil"/>
              <w:bottom w:val="nil"/>
              <w:right w:val="nil"/>
            </w:tcBorders>
            <w:shd w:val="clear" w:color="auto" w:fill="auto"/>
            <w:noWrap/>
            <w:vAlign w:val="bottom"/>
            <w:hideMark/>
          </w:tcPr>
          <w:p w14:paraId="2977120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7FACBE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rib(s) NOS</w:t>
            </w:r>
          </w:p>
        </w:tc>
      </w:tr>
      <w:tr w:rsidR="00D568C1" w:rsidRPr="005B2DA1" w14:paraId="77774C17" w14:textId="77777777" w:rsidTr="00F36AD4">
        <w:trPr>
          <w:trHeight w:val="300"/>
        </w:trPr>
        <w:tc>
          <w:tcPr>
            <w:tcW w:w="914" w:type="dxa"/>
            <w:tcBorders>
              <w:top w:val="nil"/>
              <w:left w:val="nil"/>
              <w:bottom w:val="nil"/>
              <w:right w:val="nil"/>
            </w:tcBorders>
            <w:shd w:val="clear" w:color="auto" w:fill="auto"/>
            <w:noWrap/>
            <w:vAlign w:val="bottom"/>
            <w:hideMark/>
          </w:tcPr>
          <w:p w14:paraId="499835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S121.00</w:t>
            </w:r>
          </w:p>
        </w:tc>
        <w:tc>
          <w:tcPr>
            <w:tcW w:w="876" w:type="dxa"/>
            <w:tcBorders>
              <w:top w:val="nil"/>
              <w:left w:val="nil"/>
              <w:bottom w:val="nil"/>
              <w:right w:val="nil"/>
            </w:tcBorders>
            <w:shd w:val="clear" w:color="auto" w:fill="auto"/>
            <w:noWrap/>
            <w:vAlign w:val="bottom"/>
            <w:hideMark/>
          </w:tcPr>
          <w:p w14:paraId="6F55507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6FBDD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rib</w:t>
            </w:r>
          </w:p>
        </w:tc>
      </w:tr>
      <w:tr w:rsidR="00D568C1" w:rsidRPr="005B2DA1" w14:paraId="454700EF" w14:textId="77777777" w:rsidTr="00F36AD4">
        <w:trPr>
          <w:trHeight w:val="300"/>
        </w:trPr>
        <w:tc>
          <w:tcPr>
            <w:tcW w:w="914" w:type="dxa"/>
            <w:tcBorders>
              <w:top w:val="nil"/>
              <w:left w:val="nil"/>
              <w:bottom w:val="nil"/>
              <w:right w:val="nil"/>
            </w:tcBorders>
            <w:shd w:val="clear" w:color="auto" w:fill="auto"/>
            <w:noWrap/>
            <w:vAlign w:val="bottom"/>
            <w:hideMark/>
          </w:tcPr>
          <w:p w14:paraId="36AF0E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S121000</w:t>
            </w:r>
          </w:p>
        </w:tc>
        <w:tc>
          <w:tcPr>
            <w:tcW w:w="876" w:type="dxa"/>
            <w:tcBorders>
              <w:top w:val="nil"/>
              <w:left w:val="nil"/>
              <w:bottom w:val="nil"/>
              <w:right w:val="nil"/>
            </w:tcBorders>
            <w:shd w:val="clear" w:color="auto" w:fill="auto"/>
            <w:noWrap/>
            <w:vAlign w:val="bottom"/>
            <w:hideMark/>
          </w:tcPr>
          <w:p w14:paraId="74D6F5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5908B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rib, unspecified</w:t>
            </w:r>
          </w:p>
        </w:tc>
      </w:tr>
      <w:tr w:rsidR="00D568C1" w:rsidRPr="005B2DA1" w14:paraId="72310628" w14:textId="77777777" w:rsidTr="00F36AD4">
        <w:trPr>
          <w:trHeight w:val="300"/>
        </w:trPr>
        <w:tc>
          <w:tcPr>
            <w:tcW w:w="914" w:type="dxa"/>
            <w:tcBorders>
              <w:top w:val="nil"/>
              <w:left w:val="nil"/>
              <w:bottom w:val="nil"/>
              <w:right w:val="nil"/>
            </w:tcBorders>
            <w:shd w:val="clear" w:color="auto" w:fill="auto"/>
            <w:noWrap/>
            <w:vAlign w:val="bottom"/>
            <w:hideMark/>
          </w:tcPr>
          <w:p w14:paraId="4FFBA0C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S121200</w:t>
            </w:r>
          </w:p>
        </w:tc>
        <w:tc>
          <w:tcPr>
            <w:tcW w:w="876" w:type="dxa"/>
            <w:tcBorders>
              <w:top w:val="nil"/>
              <w:left w:val="nil"/>
              <w:bottom w:val="nil"/>
              <w:right w:val="nil"/>
            </w:tcBorders>
            <w:shd w:val="clear" w:color="auto" w:fill="auto"/>
            <w:noWrap/>
            <w:vAlign w:val="bottom"/>
            <w:hideMark/>
          </w:tcPr>
          <w:p w14:paraId="03539E8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9F474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two ribs</w:t>
            </w:r>
          </w:p>
        </w:tc>
      </w:tr>
      <w:tr w:rsidR="00D568C1" w:rsidRPr="005B2DA1" w14:paraId="3F3B7B88" w14:textId="77777777" w:rsidTr="00F36AD4">
        <w:trPr>
          <w:trHeight w:val="300"/>
        </w:trPr>
        <w:tc>
          <w:tcPr>
            <w:tcW w:w="914" w:type="dxa"/>
            <w:tcBorders>
              <w:top w:val="nil"/>
              <w:left w:val="nil"/>
              <w:bottom w:val="nil"/>
              <w:right w:val="nil"/>
            </w:tcBorders>
            <w:shd w:val="clear" w:color="auto" w:fill="auto"/>
            <w:noWrap/>
            <w:vAlign w:val="bottom"/>
            <w:hideMark/>
          </w:tcPr>
          <w:p w14:paraId="5DC613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S121700</w:t>
            </w:r>
          </w:p>
        </w:tc>
        <w:tc>
          <w:tcPr>
            <w:tcW w:w="876" w:type="dxa"/>
            <w:tcBorders>
              <w:top w:val="nil"/>
              <w:left w:val="nil"/>
              <w:bottom w:val="nil"/>
              <w:right w:val="nil"/>
            </w:tcBorders>
            <w:shd w:val="clear" w:color="auto" w:fill="auto"/>
            <w:noWrap/>
            <w:vAlign w:val="bottom"/>
            <w:hideMark/>
          </w:tcPr>
          <w:p w14:paraId="12F1C5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0267AA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seven ribs</w:t>
            </w:r>
          </w:p>
        </w:tc>
      </w:tr>
      <w:tr w:rsidR="00D568C1" w:rsidRPr="005B2DA1" w14:paraId="7FC56DBD" w14:textId="77777777" w:rsidTr="00F36AD4">
        <w:trPr>
          <w:trHeight w:val="300"/>
        </w:trPr>
        <w:tc>
          <w:tcPr>
            <w:tcW w:w="914" w:type="dxa"/>
            <w:tcBorders>
              <w:top w:val="nil"/>
              <w:left w:val="nil"/>
              <w:bottom w:val="nil"/>
              <w:right w:val="nil"/>
            </w:tcBorders>
            <w:shd w:val="clear" w:color="auto" w:fill="auto"/>
            <w:noWrap/>
            <w:vAlign w:val="bottom"/>
            <w:hideMark/>
          </w:tcPr>
          <w:p w14:paraId="67FEF2B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S121900</w:t>
            </w:r>
          </w:p>
        </w:tc>
        <w:tc>
          <w:tcPr>
            <w:tcW w:w="876" w:type="dxa"/>
            <w:tcBorders>
              <w:top w:val="nil"/>
              <w:left w:val="nil"/>
              <w:bottom w:val="nil"/>
              <w:right w:val="nil"/>
            </w:tcBorders>
            <w:shd w:val="clear" w:color="auto" w:fill="auto"/>
            <w:noWrap/>
            <w:vAlign w:val="bottom"/>
            <w:hideMark/>
          </w:tcPr>
          <w:p w14:paraId="3AB215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D00B8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multiple ribs</w:t>
            </w:r>
          </w:p>
        </w:tc>
      </w:tr>
      <w:tr w:rsidR="00D568C1" w:rsidRPr="005B2DA1" w14:paraId="648E29E2" w14:textId="77777777" w:rsidTr="00F36AD4">
        <w:trPr>
          <w:trHeight w:val="300"/>
        </w:trPr>
        <w:tc>
          <w:tcPr>
            <w:tcW w:w="914" w:type="dxa"/>
            <w:tcBorders>
              <w:top w:val="nil"/>
              <w:left w:val="nil"/>
              <w:bottom w:val="nil"/>
              <w:right w:val="nil"/>
            </w:tcBorders>
            <w:shd w:val="clear" w:color="auto" w:fill="auto"/>
            <w:noWrap/>
            <w:vAlign w:val="bottom"/>
            <w:hideMark/>
          </w:tcPr>
          <w:p w14:paraId="540FF5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S121z00</w:t>
            </w:r>
          </w:p>
        </w:tc>
        <w:tc>
          <w:tcPr>
            <w:tcW w:w="876" w:type="dxa"/>
            <w:tcBorders>
              <w:top w:val="nil"/>
              <w:left w:val="nil"/>
              <w:bottom w:val="nil"/>
              <w:right w:val="nil"/>
            </w:tcBorders>
            <w:shd w:val="clear" w:color="auto" w:fill="auto"/>
            <w:noWrap/>
            <w:vAlign w:val="bottom"/>
            <w:hideMark/>
          </w:tcPr>
          <w:p w14:paraId="03569D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CEEE9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rib(s) NOS</w:t>
            </w:r>
          </w:p>
        </w:tc>
      </w:tr>
      <w:tr w:rsidR="00D568C1" w:rsidRPr="005B2DA1" w14:paraId="7BAC9074" w14:textId="77777777" w:rsidTr="00F36AD4">
        <w:trPr>
          <w:trHeight w:val="300"/>
        </w:trPr>
        <w:tc>
          <w:tcPr>
            <w:tcW w:w="914" w:type="dxa"/>
            <w:tcBorders>
              <w:top w:val="nil"/>
              <w:left w:val="nil"/>
              <w:bottom w:val="nil"/>
              <w:right w:val="nil"/>
            </w:tcBorders>
            <w:shd w:val="clear" w:color="auto" w:fill="auto"/>
            <w:noWrap/>
            <w:vAlign w:val="bottom"/>
            <w:hideMark/>
          </w:tcPr>
          <w:p w14:paraId="3CE9AD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S123.00</w:t>
            </w:r>
          </w:p>
        </w:tc>
        <w:tc>
          <w:tcPr>
            <w:tcW w:w="876" w:type="dxa"/>
            <w:tcBorders>
              <w:top w:val="nil"/>
              <w:left w:val="nil"/>
              <w:bottom w:val="nil"/>
              <w:right w:val="nil"/>
            </w:tcBorders>
            <w:shd w:val="clear" w:color="auto" w:fill="auto"/>
            <w:noWrap/>
            <w:vAlign w:val="bottom"/>
            <w:hideMark/>
          </w:tcPr>
          <w:p w14:paraId="6BA65F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89D75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sternum</w:t>
            </w:r>
          </w:p>
        </w:tc>
      </w:tr>
      <w:tr w:rsidR="00D568C1" w:rsidRPr="005B2DA1" w14:paraId="0C208303" w14:textId="77777777" w:rsidTr="00F36AD4">
        <w:trPr>
          <w:trHeight w:val="300"/>
        </w:trPr>
        <w:tc>
          <w:tcPr>
            <w:tcW w:w="914" w:type="dxa"/>
            <w:tcBorders>
              <w:top w:val="nil"/>
              <w:left w:val="nil"/>
              <w:bottom w:val="nil"/>
              <w:right w:val="nil"/>
            </w:tcBorders>
            <w:shd w:val="clear" w:color="auto" w:fill="auto"/>
            <w:noWrap/>
            <w:vAlign w:val="bottom"/>
            <w:hideMark/>
          </w:tcPr>
          <w:p w14:paraId="262EB54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S127000</w:t>
            </w:r>
          </w:p>
        </w:tc>
        <w:tc>
          <w:tcPr>
            <w:tcW w:w="876" w:type="dxa"/>
            <w:tcBorders>
              <w:top w:val="nil"/>
              <w:left w:val="nil"/>
              <w:bottom w:val="nil"/>
              <w:right w:val="nil"/>
            </w:tcBorders>
            <w:shd w:val="clear" w:color="auto" w:fill="auto"/>
            <w:noWrap/>
            <w:vAlign w:val="bottom"/>
            <w:hideMark/>
          </w:tcPr>
          <w:p w14:paraId="68ECC6B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E916D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ribs</w:t>
            </w:r>
          </w:p>
        </w:tc>
      </w:tr>
      <w:tr w:rsidR="00D568C1" w:rsidRPr="005B2DA1" w14:paraId="0E5ACEF0" w14:textId="77777777" w:rsidTr="00F36AD4">
        <w:trPr>
          <w:trHeight w:val="300"/>
        </w:trPr>
        <w:tc>
          <w:tcPr>
            <w:tcW w:w="914" w:type="dxa"/>
            <w:tcBorders>
              <w:top w:val="nil"/>
              <w:left w:val="nil"/>
              <w:bottom w:val="nil"/>
              <w:right w:val="nil"/>
            </w:tcBorders>
            <w:shd w:val="clear" w:color="auto" w:fill="auto"/>
            <w:noWrap/>
            <w:vAlign w:val="bottom"/>
            <w:hideMark/>
          </w:tcPr>
          <w:p w14:paraId="564EC0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S127100</w:t>
            </w:r>
          </w:p>
        </w:tc>
        <w:tc>
          <w:tcPr>
            <w:tcW w:w="876" w:type="dxa"/>
            <w:tcBorders>
              <w:top w:val="nil"/>
              <w:left w:val="nil"/>
              <w:bottom w:val="nil"/>
              <w:right w:val="nil"/>
            </w:tcBorders>
            <w:shd w:val="clear" w:color="auto" w:fill="auto"/>
            <w:noWrap/>
            <w:vAlign w:val="bottom"/>
            <w:hideMark/>
          </w:tcPr>
          <w:p w14:paraId="2635909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FF7BE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Cough fracture of ribs</w:t>
            </w:r>
          </w:p>
        </w:tc>
      </w:tr>
      <w:tr w:rsidR="00D568C1" w:rsidRPr="005B2DA1" w14:paraId="18F5C7A9" w14:textId="77777777" w:rsidTr="00F36AD4">
        <w:trPr>
          <w:trHeight w:val="300"/>
        </w:trPr>
        <w:tc>
          <w:tcPr>
            <w:tcW w:w="914" w:type="dxa"/>
            <w:tcBorders>
              <w:top w:val="nil"/>
              <w:left w:val="nil"/>
              <w:bottom w:val="nil"/>
              <w:right w:val="nil"/>
            </w:tcBorders>
            <w:shd w:val="clear" w:color="auto" w:fill="auto"/>
            <w:noWrap/>
            <w:vAlign w:val="bottom"/>
            <w:hideMark/>
          </w:tcPr>
          <w:p w14:paraId="4CC189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S12z.12</w:t>
            </w:r>
          </w:p>
        </w:tc>
        <w:tc>
          <w:tcPr>
            <w:tcW w:w="876" w:type="dxa"/>
            <w:tcBorders>
              <w:top w:val="nil"/>
              <w:left w:val="nil"/>
              <w:bottom w:val="nil"/>
              <w:right w:val="nil"/>
            </w:tcBorders>
            <w:shd w:val="clear" w:color="auto" w:fill="auto"/>
            <w:noWrap/>
            <w:vAlign w:val="bottom"/>
            <w:hideMark/>
          </w:tcPr>
          <w:p w14:paraId="37D07BA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4248B0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Sternum fracture NOS</w:t>
            </w:r>
          </w:p>
        </w:tc>
      </w:tr>
      <w:tr w:rsidR="00D568C1" w:rsidRPr="005B2DA1" w14:paraId="30FC99F9" w14:textId="77777777" w:rsidTr="00F36AD4">
        <w:trPr>
          <w:trHeight w:val="300"/>
        </w:trPr>
        <w:tc>
          <w:tcPr>
            <w:tcW w:w="914" w:type="dxa"/>
            <w:tcBorders>
              <w:top w:val="nil"/>
              <w:left w:val="nil"/>
              <w:bottom w:val="nil"/>
              <w:right w:val="nil"/>
            </w:tcBorders>
            <w:shd w:val="clear" w:color="auto" w:fill="auto"/>
            <w:noWrap/>
            <w:vAlign w:val="bottom"/>
            <w:hideMark/>
          </w:tcPr>
          <w:p w14:paraId="27F962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S150100</w:t>
            </w:r>
          </w:p>
        </w:tc>
        <w:tc>
          <w:tcPr>
            <w:tcW w:w="876" w:type="dxa"/>
            <w:tcBorders>
              <w:top w:val="nil"/>
              <w:left w:val="nil"/>
              <w:bottom w:val="nil"/>
              <w:right w:val="nil"/>
            </w:tcBorders>
            <w:shd w:val="clear" w:color="auto" w:fill="auto"/>
            <w:noWrap/>
            <w:vAlign w:val="bottom"/>
            <w:hideMark/>
          </w:tcPr>
          <w:p w14:paraId="2544CCF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B784BB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multiple fracture of thoracic spine</w:t>
            </w:r>
          </w:p>
        </w:tc>
      </w:tr>
      <w:tr w:rsidR="00D568C1" w:rsidRPr="005B2DA1" w14:paraId="4FBFAAA1" w14:textId="77777777" w:rsidTr="00F36AD4">
        <w:trPr>
          <w:trHeight w:val="300"/>
        </w:trPr>
        <w:tc>
          <w:tcPr>
            <w:tcW w:w="914" w:type="dxa"/>
            <w:tcBorders>
              <w:top w:val="nil"/>
              <w:left w:val="nil"/>
              <w:bottom w:val="nil"/>
              <w:right w:val="nil"/>
            </w:tcBorders>
            <w:shd w:val="clear" w:color="auto" w:fill="auto"/>
            <w:noWrap/>
            <w:vAlign w:val="bottom"/>
            <w:hideMark/>
          </w:tcPr>
          <w:p w14:paraId="65ABA2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29..</w:t>
            </w:r>
            <w:proofErr w:type="gramEnd"/>
            <w:r w:rsidRPr="005B2DA1">
              <w:rPr>
                <w:rFonts w:eastAsia="Times New Roman" w:cs="Arial"/>
                <w:iCs/>
                <w:color w:val="000000"/>
                <w:sz w:val="16"/>
                <w:szCs w:val="16"/>
                <w:lang w:val="en-GB" w:eastAsia="en-GB"/>
              </w:rPr>
              <w:t>13</w:t>
            </w:r>
          </w:p>
        </w:tc>
        <w:tc>
          <w:tcPr>
            <w:tcW w:w="876" w:type="dxa"/>
            <w:tcBorders>
              <w:top w:val="nil"/>
              <w:left w:val="nil"/>
              <w:bottom w:val="nil"/>
              <w:right w:val="nil"/>
            </w:tcBorders>
            <w:shd w:val="clear" w:color="auto" w:fill="auto"/>
            <w:noWrap/>
            <w:vAlign w:val="bottom"/>
            <w:hideMark/>
          </w:tcPr>
          <w:p w14:paraId="048C89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E8AD95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sternum</w:t>
            </w:r>
          </w:p>
        </w:tc>
      </w:tr>
      <w:tr w:rsidR="00D568C1" w:rsidRPr="005B2DA1" w14:paraId="01AB4A05" w14:textId="77777777" w:rsidTr="00F36AD4">
        <w:trPr>
          <w:trHeight w:val="300"/>
        </w:trPr>
        <w:tc>
          <w:tcPr>
            <w:tcW w:w="914" w:type="dxa"/>
            <w:tcBorders>
              <w:top w:val="nil"/>
              <w:left w:val="nil"/>
              <w:bottom w:val="nil"/>
              <w:right w:val="nil"/>
            </w:tcBorders>
            <w:shd w:val="clear" w:color="auto" w:fill="auto"/>
            <w:noWrap/>
            <w:vAlign w:val="bottom"/>
            <w:hideMark/>
          </w:tcPr>
          <w:p w14:paraId="0701B0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S4J0000</w:t>
            </w:r>
          </w:p>
        </w:tc>
        <w:tc>
          <w:tcPr>
            <w:tcW w:w="876" w:type="dxa"/>
            <w:tcBorders>
              <w:top w:val="nil"/>
              <w:left w:val="nil"/>
              <w:bottom w:val="nil"/>
              <w:right w:val="nil"/>
            </w:tcBorders>
            <w:shd w:val="clear" w:color="auto" w:fill="auto"/>
            <w:noWrap/>
            <w:vAlign w:val="bottom"/>
            <w:hideMark/>
          </w:tcPr>
          <w:p w14:paraId="66E8081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E8BBB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of sternum</w:t>
            </w:r>
          </w:p>
        </w:tc>
      </w:tr>
      <w:tr w:rsidR="00D568C1" w:rsidRPr="005B2DA1" w14:paraId="76CF9ED7" w14:textId="77777777" w:rsidTr="00F36AD4">
        <w:trPr>
          <w:trHeight w:val="300"/>
        </w:trPr>
        <w:tc>
          <w:tcPr>
            <w:tcW w:w="914" w:type="dxa"/>
            <w:tcBorders>
              <w:top w:val="nil"/>
              <w:left w:val="nil"/>
              <w:bottom w:val="nil"/>
              <w:right w:val="nil"/>
            </w:tcBorders>
            <w:shd w:val="clear" w:color="auto" w:fill="auto"/>
            <w:noWrap/>
            <w:vAlign w:val="bottom"/>
            <w:hideMark/>
          </w:tcPr>
          <w:p w14:paraId="23434C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S4J1000</w:t>
            </w:r>
          </w:p>
        </w:tc>
        <w:tc>
          <w:tcPr>
            <w:tcW w:w="876" w:type="dxa"/>
            <w:tcBorders>
              <w:top w:val="nil"/>
              <w:left w:val="nil"/>
              <w:bottom w:val="nil"/>
              <w:right w:val="nil"/>
            </w:tcBorders>
            <w:shd w:val="clear" w:color="auto" w:fill="auto"/>
            <w:noWrap/>
            <w:vAlign w:val="bottom"/>
            <w:hideMark/>
          </w:tcPr>
          <w:p w14:paraId="67DE7E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DB7FF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of sternum</w:t>
            </w:r>
          </w:p>
        </w:tc>
      </w:tr>
      <w:tr w:rsidR="00D568C1" w:rsidRPr="005B2DA1" w14:paraId="5A5D0689" w14:textId="77777777" w:rsidTr="00F36AD4">
        <w:trPr>
          <w:trHeight w:val="300"/>
        </w:trPr>
        <w:tc>
          <w:tcPr>
            <w:tcW w:w="914" w:type="dxa"/>
            <w:tcBorders>
              <w:top w:val="nil"/>
              <w:left w:val="nil"/>
              <w:bottom w:val="nil"/>
              <w:right w:val="nil"/>
            </w:tcBorders>
            <w:shd w:val="clear" w:color="auto" w:fill="auto"/>
            <w:noWrap/>
            <w:vAlign w:val="bottom"/>
            <w:hideMark/>
          </w:tcPr>
          <w:p w14:paraId="160D83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S4J1200</w:t>
            </w:r>
          </w:p>
        </w:tc>
        <w:tc>
          <w:tcPr>
            <w:tcW w:w="876" w:type="dxa"/>
            <w:tcBorders>
              <w:top w:val="nil"/>
              <w:left w:val="nil"/>
              <w:bottom w:val="nil"/>
              <w:right w:val="nil"/>
            </w:tcBorders>
            <w:shd w:val="clear" w:color="auto" w:fill="auto"/>
            <w:noWrap/>
            <w:vAlign w:val="bottom"/>
            <w:hideMark/>
          </w:tcPr>
          <w:p w14:paraId="1F7CDCB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42B40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fracture-dislocation </w:t>
            </w:r>
            <w:proofErr w:type="spellStart"/>
            <w:r w:rsidRPr="005B2DA1">
              <w:rPr>
                <w:rFonts w:eastAsia="Times New Roman" w:cs="Arial"/>
                <w:iCs/>
                <w:color w:val="000000"/>
                <w:sz w:val="16"/>
                <w:szCs w:val="16"/>
                <w:lang w:val="en-GB" w:eastAsia="en-GB"/>
              </w:rPr>
              <w:t>sterno</w:t>
            </w:r>
            <w:proofErr w:type="spellEnd"/>
            <w:r w:rsidRPr="005B2DA1">
              <w:rPr>
                <w:rFonts w:eastAsia="Times New Roman" w:cs="Arial"/>
                <w:iCs/>
                <w:color w:val="000000"/>
                <w:sz w:val="16"/>
                <w:szCs w:val="16"/>
                <w:lang w:val="en-GB" w:eastAsia="en-GB"/>
              </w:rPr>
              <w:t>-clavicular joint, anterior</w:t>
            </w:r>
          </w:p>
        </w:tc>
      </w:tr>
      <w:tr w:rsidR="00D568C1" w:rsidRPr="005B2DA1" w14:paraId="74B5E5A5" w14:textId="77777777" w:rsidTr="00F36AD4">
        <w:trPr>
          <w:trHeight w:val="300"/>
        </w:trPr>
        <w:tc>
          <w:tcPr>
            <w:tcW w:w="914" w:type="dxa"/>
            <w:tcBorders>
              <w:top w:val="nil"/>
              <w:left w:val="nil"/>
              <w:bottom w:val="nil"/>
              <w:right w:val="nil"/>
            </w:tcBorders>
            <w:shd w:val="clear" w:color="auto" w:fill="auto"/>
            <w:noWrap/>
            <w:vAlign w:val="bottom"/>
            <w:hideMark/>
          </w:tcPr>
          <w:p w14:paraId="3DD09F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S4J2000</w:t>
            </w:r>
          </w:p>
        </w:tc>
        <w:tc>
          <w:tcPr>
            <w:tcW w:w="876" w:type="dxa"/>
            <w:tcBorders>
              <w:top w:val="nil"/>
              <w:left w:val="nil"/>
              <w:bottom w:val="nil"/>
              <w:right w:val="nil"/>
            </w:tcBorders>
            <w:shd w:val="clear" w:color="auto" w:fill="auto"/>
            <w:noWrap/>
            <w:vAlign w:val="bottom"/>
            <w:hideMark/>
          </w:tcPr>
          <w:p w14:paraId="0791E9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3AF3C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of sternum</w:t>
            </w:r>
          </w:p>
        </w:tc>
      </w:tr>
      <w:tr w:rsidR="00D568C1" w:rsidRPr="005B2DA1" w14:paraId="32A6B8FB" w14:textId="77777777" w:rsidTr="00F36AD4">
        <w:trPr>
          <w:trHeight w:val="300"/>
        </w:trPr>
        <w:tc>
          <w:tcPr>
            <w:tcW w:w="914" w:type="dxa"/>
            <w:tcBorders>
              <w:top w:val="nil"/>
              <w:left w:val="nil"/>
              <w:bottom w:val="nil"/>
              <w:right w:val="nil"/>
            </w:tcBorders>
            <w:shd w:val="clear" w:color="auto" w:fill="auto"/>
            <w:noWrap/>
            <w:vAlign w:val="bottom"/>
            <w:hideMark/>
          </w:tcPr>
          <w:p w14:paraId="0137E0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S4J3000</w:t>
            </w:r>
          </w:p>
        </w:tc>
        <w:tc>
          <w:tcPr>
            <w:tcW w:w="876" w:type="dxa"/>
            <w:tcBorders>
              <w:top w:val="nil"/>
              <w:left w:val="nil"/>
              <w:bottom w:val="nil"/>
              <w:right w:val="nil"/>
            </w:tcBorders>
            <w:shd w:val="clear" w:color="auto" w:fill="auto"/>
            <w:noWrap/>
            <w:vAlign w:val="bottom"/>
            <w:hideMark/>
          </w:tcPr>
          <w:p w14:paraId="579E2F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A82AF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of sternum</w:t>
            </w:r>
          </w:p>
        </w:tc>
      </w:tr>
      <w:tr w:rsidR="00D568C1" w:rsidRPr="005B2DA1" w14:paraId="10B74E34" w14:textId="77777777" w:rsidTr="00F36AD4">
        <w:trPr>
          <w:trHeight w:val="300"/>
        </w:trPr>
        <w:tc>
          <w:tcPr>
            <w:tcW w:w="914" w:type="dxa"/>
            <w:tcBorders>
              <w:top w:val="nil"/>
              <w:left w:val="nil"/>
              <w:bottom w:val="nil"/>
              <w:right w:val="nil"/>
            </w:tcBorders>
            <w:shd w:val="clear" w:color="auto" w:fill="auto"/>
            <w:noWrap/>
            <w:vAlign w:val="bottom"/>
            <w:hideMark/>
          </w:tcPr>
          <w:p w14:paraId="41134BE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S12X000</w:t>
            </w:r>
          </w:p>
        </w:tc>
        <w:tc>
          <w:tcPr>
            <w:tcW w:w="876" w:type="dxa"/>
            <w:tcBorders>
              <w:top w:val="nil"/>
              <w:left w:val="nil"/>
              <w:bottom w:val="nil"/>
              <w:right w:val="nil"/>
            </w:tcBorders>
            <w:shd w:val="clear" w:color="auto" w:fill="auto"/>
            <w:noWrap/>
            <w:vAlign w:val="bottom"/>
            <w:hideMark/>
          </w:tcPr>
          <w:p w14:paraId="1C52B0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B41A7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bony thorax part unspecified</w:t>
            </w:r>
          </w:p>
        </w:tc>
      </w:tr>
      <w:tr w:rsidR="00D568C1" w:rsidRPr="005B2DA1" w14:paraId="4E562421" w14:textId="77777777" w:rsidTr="00F36AD4">
        <w:trPr>
          <w:trHeight w:val="300"/>
        </w:trPr>
        <w:tc>
          <w:tcPr>
            <w:tcW w:w="914" w:type="dxa"/>
            <w:tcBorders>
              <w:top w:val="nil"/>
              <w:left w:val="nil"/>
              <w:bottom w:val="nil"/>
              <w:right w:val="nil"/>
            </w:tcBorders>
            <w:shd w:val="clear" w:color="auto" w:fill="auto"/>
            <w:noWrap/>
            <w:vAlign w:val="bottom"/>
            <w:hideMark/>
          </w:tcPr>
          <w:p w14:paraId="633FE7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S12y000</w:t>
            </w:r>
          </w:p>
        </w:tc>
        <w:tc>
          <w:tcPr>
            <w:tcW w:w="876" w:type="dxa"/>
            <w:tcBorders>
              <w:top w:val="nil"/>
              <w:left w:val="nil"/>
              <w:bottom w:val="nil"/>
              <w:right w:val="nil"/>
            </w:tcBorders>
            <w:shd w:val="clear" w:color="auto" w:fill="auto"/>
            <w:noWrap/>
            <w:vAlign w:val="bottom"/>
            <w:hideMark/>
          </w:tcPr>
          <w:p w14:paraId="25918B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BA119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other parts of bony thorax</w:t>
            </w:r>
          </w:p>
        </w:tc>
      </w:tr>
      <w:tr w:rsidR="00D568C1" w:rsidRPr="005B2DA1" w14:paraId="3B0479E5" w14:textId="77777777" w:rsidTr="00F36AD4">
        <w:trPr>
          <w:trHeight w:val="300"/>
        </w:trPr>
        <w:tc>
          <w:tcPr>
            <w:tcW w:w="914" w:type="dxa"/>
            <w:tcBorders>
              <w:top w:val="nil"/>
              <w:left w:val="nil"/>
              <w:bottom w:val="nil"/>
              <w:right w:val="nil"/>
            </w:tcBorders>
            <w:shd w:val="clear" w:color="auto" w:fill="auto"/>
            <w:noWrap/>
            <w:vAlign w:val="bottom"/>
            <w:hideMark/>
          </w:tcPr>
          <w:p w14:paraId="59B4D3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S352300</w:t>
            </w:r>
          </w:p>
        </w:tc>
        <w:tc>
          <w:tcPr>
            <w:tcW w:w="876" w:type="dxa"/>
            <w:tcBorders>
              <w:top w:val="nil"/>
              <w:left w:val="nil"/>
              <w:bottom w:val="nil"/>
              <w:right w:val="nil"/>
            </w:tcBorders>
            <w:shd w:val="clear" w:color="auto" w:fill="auto"/>
            <w:noWrap/>
            <w:vAlign w:val="bottom"/>
            <w:hideMark/>
          </w:tcPr>
          <w:p w14:paraId="0929EE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8B4CC0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cuboid</w:t>
            </w:r>
          </w:p>
        </w:tc>
      </w:tr>
      <w:tr w:rsidR="00D568C1" w:rsidRPr="005B2DA1" w14:paraId="64ED8840" w14:textId="77777777" w:rsidTr="00F36AD4">
        <w:trPr>
          <w:trHeight w:val="300"/>
        </w:trPr>
        <w:tc>
          <w:tcPr>
            <w:tcW w:w="914" w:type="dxa"/>
            <w:tcBorders>
              <w:top w:val="nil"/>
              <w:left w:val="nil"/>
              <w:bottom w:val="nil"/>
              <w:right w:val="nil"/>
            </w:tcBorders>
            <w:shd w:val="clear" w:color="auto" w:fill="auto"/>
            <w:noWrap/>
            <w:vAlign w:val="bottom"/>
            <w:hideMark/>
          </w:tcPr>
          <w:p w14:paraId="35C50D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S352700</w:t>
            </w:r>
          </w:p>
        </w:tc>
        <w:tc>
          <w:tcPr>
            <w:tcW w:w="876" w:type="dxa"/>
            <w:tcBorders>
              <w:top w:val="nil"/>
              <w:left w:val="nil"/>
              <w:bottom w:val="nil"/>
              <w:right w:val="nil"/>
            </w:tcBorders>
            <w:shd w:val="clear" w:color="auto" w:fill="auto"/>
            <w:noWrap/>
            <w:vAlign w:val="bottom"/>
            <w:hideMark/>
          </w:tcPr>
          <w:p w14:paraId="639085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A5B8A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metatarsal</w:t>
            </w:r>
          </w:p>
        </w:tc>
      </w:tr>
      <w:tr w:rsidR="00D568C1" w:rsidRPr="005B2DA1" w14:paraId="6A70B397" w14:textId="77777777" w:rsidTr="00F36AD4">
        <w:trPr>
          <w:trHeight w:val="300"/>
        </w:trPr>
        <w:tc>
          <w:tcPr>
            <w:tcW w:w="914" w:type="dxa"/>
            <w:tcBorders>
              <w:top w:val="nil"/>
              <w:left w:val="nil"/>
              <w:bottom w:val="nil"/>
              <w:right w:val="nil"/>
            </w:tcBorders>
            <w:shd w:val="clear" w:color="auto" w:fill="auto"/>
            <w:noWrap/>
            <w:vAlign w:val="bottom"/>
            <w:hideMark/>
          </w:tcPr>
          <w:p w14:paraId="0790FD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S350.00</w:t>
            </w:r>
          </w:p>
        </w:tc>
        <w:tc>
          <w:tcPr>
            <w:tcW w:w="876" w:type="dxa"/>
            <w:tcBorders>
              <w:top w:val="nil"/>
              <w:left w:val="nil"/>
              <w:bottom w:val="nil"/>
              <w:right w:val="nil"/>
            </w:tcBorders>
            <w:shd w:val="clear" w:color="auto" w:fill="auto"/>
            <w:noWrap/>
            <w:vAlign w:val="bottom"/>
            <w:hideMark/>
          </w:tcPr>
          <w:p w14:paraId="605A1A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BAB01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calcaneus</w:t>
            </w:r>
          </w:p>
        </w:tc>
      </w:tr>
      <w:tr w:rsidR="00D568C1" w:rsidRPr="005B2DA1" w14:paraId="6CAB09D3" w14:textId="77777777" w:rsidTr="00F36AD4">
        <w:trPr>
          <w:trHeight w:val="300"/>
        </w:trPr>
        <w:tc>
          <w:tcPr>
            <w:tcW w:w="914" w:type="dxa"/>
            <w:tcBorders>
              <w:top w:val="nil"/>
              <w:left w:val="nil"/>
              <w:bottom w:val="nil"/>
              <w:right w:val="nil"/>
            </w:tcBorders>
            <w:shd w:val="clear" w:color="auto" w:fill="auto"/>
            <w:noWrap/>
            <w:vAlign w:val="bottom"/>
            <w:hideMark/>
          </w:tcPr>
          <w:p w14:paraId="00A6A8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S360.00</w:t>
            </w:r>
          </w:p>
        </w:tc>
        <w:tc>
          <w:tcPr>
            <w:tcW w:w="876" w:type="dxa"/>
            <w:tcBorders>
              <w:top w:val="nil"/>
              <w:left w:val="nil"/>
              <w:bottom w:val="nil"/>
              <w:right w:val="nil"/>
            </w:tcBorders>
            <w:shd w:val="clear" w:color="auto" w:fill="auto"/>
            <w:noWrap/>
            <w:vAlign w:val="bottom"/>
            <w:hideMark/>
          </w:tcPr>
          <w:p w14:paraId="14AC97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C3F8A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one or more phalanges of foot</w:t>
            </w:r>
          </w:p>
        </w:tc>
      </w:tr>
      <w:tr w:rsidR="00D568C1" w:rsidRPr="005B2DA1" w14:paraId="5D0F6167" w14:textId="77777777" w:rsidTr="00F36AD4">
        <w:trPr>
          <w:trHeight w:val="300"/>
        </w:trPr>
        <w:tc>
          <w:tcPr>
            <w:tcW w:w="914" w:type="dxa"/>
            <w:tcBorders>
              <w:top w:val="nil"/>
              <w:left w:val="nil"/>
              <w:bottom w:val="nil"/>
              <w:right w:val="nil"/>
            </w:tcBorders>
            <w:shd w:val="clear" w:color="auto" w:fill="auto"/>
            <w:noWrap/>
            <w:vAlign w:val="bottom"/>
            <w:hideMark/>
          </w:tcPr>
          <w:p w14:paraId="78A4E07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7K1LB00</w:t>
            </w:r>
          </w:p>
        </w:tc>
        <w:tc>
          <w:tcPr>
            <w:tcW w:w="876" w:type="dxa"/>
            <w:tcBorders>
              <w:top w:val="nil"/>
              <w:left w:val="nil"/>
              <w:bottom w:val="nil"/>
              <w:right w:val="nil"/>
            </w:tcBorders>
            <w:shd w:val="clear" w:color="auto" w:fill="auto"/>
            <w:noWrap/>
            <w:vAlign w:val="bottom"/>
            <w:hideMark/>
          </w:tcPr>
          <w:p w14:paraId="6844C0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8E45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hallux</w:t>
            </w:r>
          </w:p>
        </w:tc>
      </w:tr>
      <w:tr w:rsidR="00D568C1" w:rsidRPr="005B2DA1" w14:paraId="2F15D11F" w14:textId="77777777" w:rsidTr="00F36AD4">
        <w:trPr>
          <w:trHeight w:val="300"/>
        </w:trPr>
        <w:tc>
          <w:tcPr>
            <w:tcW w:w="914" w:type="dxa"/>
            <w:tcBorders>
              <w:top w:val="nil"/>
              <w:left w:val="nil"/>
              <w:bottom w:val="nil"/>
              <w:right w:val="nil"/>
            </w:tcBorders>
            <w:shd w:val="clear" w:color="auto" w:fill="auto"/>
            <w:noWrap/>
            <w:vAlign w:val="bottom"/>
            <w:hideMark/>
          </w:tcPr>
          <w:p w14:paraId="3218A02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7K1LA00</w:t>
            </w:r>
          </w:p>
        </w:tc>
        <w:tc>
          <w:tcPr>
            <w:tcW w:w="876" w:type="dxa"/>
            <w:tcBorders>
              <w:top w:val="nil"/>
              <w:left w:val="nil"/>
              <w:bottom w:val="nil"/>
              <w:right w:val="nil"/>
            </w:tcBorders>
            <w:shd w:val="clear" w:color="auto" w:fill="auto"/>
            <w:noWrap/>
            <w:vAlign w:val="bottom"/>
            <w:hideMark/>
          </w:tcPr>
          <w:p w14:paraId="75C5F6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69DCE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toe</w:t>
            </w:r>
          </w:p>
        </w:tc>
      </w:tr>
      <w:tr w:rsidR="00D568C1" w:rsidRPr="005B2DA1" w14:paraId="3434FD74" w14:textId="77777777" w:rsidTr="00F36AD4">
        <w:trPr>
          <w:trHeight w:val="300"/>
        </w:trPr>
        <w:tc>
          <w:tcPr>
            <w:tcW w:w="914" w:type="dxa"/>
            <w:tcBorders>
              <w:top w:val="nil"/>
              <w:left w:val="nil"/>
              <w:bottom w:val="nil"/>
              <w:right w:val="nil"/>
            </w:tcBorders>
            <w:shd w:val="clear" w:color="auto" w:fill="auto"/>
            <w:noWrap/>
            <w:vAlign w:val="bottom"/>
            <w:hideMark/>
          </w:tcPr>
          <w:p w14:paraId="73046E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S356.00</w:t>
            </w:r>
          </w:p>
        </w:tc>
        <w:tc>
          <w:tcPr>
            <w:tcW w:w="876" w:type="dxa"/>
            <w:tcBorders>
              <w:top w:val="nil"/>
              <w:left w:val="nil"/>
              <w:bottom w:val="nil"/>
              <w:right w:val="nil"/>
            </w:tcBorders>
            <w:shd w:val="clear" w:color="auto" w:fill="auto"/>
            <w:noWrap/>
            <w:vAlign w:val="bottom"/>
            <w:hideMark/>
          </w:tcPr>
          <w:p w14:paraId="0C018F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2EFCA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metatarsal bone</w:t>
            </w:r>
          </w:p>
        </w:tc>
      </w:tr>
      <w:tr w:rsidR="00D568C1" w:rsidRPr="005B2DA1" w14:paraId="10BC511D" w14:textId="77777777" w:rsidTr="00F36AD4">
        <w:trPr>
          <w:trHeight w:val="300"/>
        </w:trPr>
        <w:tc>
          <w:tcPr>
            <w:tcW w:w="914" w:type="dxa"/>
            <w:tcBorders>
              <w:top w:val="nil"/>
              <w:left w:val="nil"/>
              <w:bottom w:val="nil"/>
              <w:right w:val="nil"/>
            </w:tcBorders>
            <w:shd w:val="clear" w:color="auto" w:fill="auto"/>
            <w:noWrap/>
            <w:vAlign w:val="bottom"/>
            <w:hideMark/>
          </w:tcPr>
          <w:p w14:paraId="6FEC26C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36..</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51987F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269D2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one or more phalanges of foot</w:t>
            </w:r>
          </w:p>
        </w:tc>
      </w:tr>
      <w:tr w:rsidR="00D568C1" w:rsidRPr="005B2DA1" w14:paraId="327D66F7" w14:textId="77777777" w:rsidTr="00F36AD4">
        <w:trPr>
          <w:trHeight w:val="300"/>
        </w:trPr>
        <w:tc>
          <w:tcPr>
            <w:tcW w:w="914" w:type="dxa"/>
            <w:tcBorders>
              <w:top w:val="nil"/>
              <w:left w:val="nil"/>
              <w:bottom w:val="nil"/>
              <w:right w:val="nil"/>
            </w:tcBorders>
            <w:shd w:val="clear" w:color="auto" w:fill="auto"/>
            <w:noWrap/>
            <w:vAlign w:val="bottom"/>
            <w:hideMark/>
          </w:tcPr>
          <w:p w14:paraId="238081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S363.00</w:t>
            </w:r>
          </w:p>
        </w:tc>
        <w:tc>
          <w:tcPr>
            <w:tcW w:w="876" w:type="dxa"/>
            <w:tcBorders>
              <w:top w:val="nil"/>
              <w:left w:val="nil"/>
              <w:bottom w:val="nil"/>
              <w:right w:val="nil"/>
            </w:tcBorders>
            <w:shd w:val="clear" w:color="auto" w:fill="auto"/>
            <w:noWrap/>
            <w:vAlign w:val="bottom"/>
            <w:hideMark/>
          </w:tcPr>
          <w:p w14:paraId="13EB6B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8947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Fracture of </w:t>
            </w:r>
            <w:proofErr w:type="gramStart"/>
            <w:r w:rsidRPr="005B2DA1">
              <w:rPr>
                <w:rFonts w:eastAsia="Times New Roman" w:cs="Arial"/>
                <w:iCs/>
                <w:color w:val="000000"/>
                <w:sz w:val="16"/>
                <w:szCs w:val="16"/>
                <w:lang w:val="en-GB" w:eastAsia="en-GB"/>
              </w:rPr>
              <w:t>other</w:t>
            </w:r>
            <w:proofErr w:type="gramEnd"/>
            <w:r w:rsidRPr="005B2DA1">
              <w:rPr>
                <w:rFonts w:eastAsia="Times New Roman" w:cs="Arial"/>
                <w:iCs/>
                <w:color w:val="000000"/>
                <w:sz w:val="16"/>
                <w:szCs w:val="16"/>
                <w:lang w:val="en-GB" w:eastAsia="en-GB"/>
              </w:rPr>
              <w:t xml:space="preserve"> toe</w:t>
            </w:r>
          </w:p>
        </w:tc>
      </w:tr>
      <w:tr w:rsidR="00D568C1" w:rsidRPr="005B2DA1" w14:paraId="260E5532" w14:textId="77777777" w:rsidTr="00F36AD4">
        <w:trPr>
          <w:trHeight w:val="300"/>
        </w:trPr>
        <w:tc>
          <w:tcPr>
            <w:tcW w:w="914" w:type="dxa"/>
            <w:tcBorders>
              <w:top w:val="nil"/>
              <w:left w:val="nil"/>
              <w:bottom w:val="nil"/>
              <w:right w:val="nil"/>
            </w:tcBorders>
            <w:shd w:val="clear" w:color="auto" w:fill="auto"/>
            <w:noWrap/>
            <w:vAlign w:val="bottom"/>
            <w:hideMark/>
          </w:tcPr>
          <w:p w14:paraId="0FE3D9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S355.00</w:t>
            </w:r>
          </w:p>
        </w:tc>
        <w:tc>
          <w:tcPr>
            <w:tcW w:w="876" w:type="dxa"/>
            <w:tcBorders>
              <w:top w:val="nil"/>
              <w:left w:val="nil"/>
              <w:bottom w:val="nil"/>
              <w:right w:val="nil"/>
            </w:tcBorders>
            <w:shd w:val="clear" w:color="auto" w:fill="auto"/>
            <w:noWrap/>
            <w:vAlign w:val="bottom"/>
            <w:hideMark/>
          </w:tcPr>
          <w:p w14:paraId="3324F0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B2ADA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talus</w:t>
            </w:r>
          </w:p>
        </w:tc>
      </w:tr>
      <w:tr w:rsidR="00D568C1" w:rsidRPr="005B2DA1" w14:paraId="5FC1CAAF" w14:textId="77777777" w:rsidTr="00F36AD4">
        <w:trPr>
          <w:trHeight w:val="300"/>
        </w:trPr>
        <w:tc>
          <w:tcPr>
            <w:tcW w:w="914" w:type="dxa"/>
            <w:tcBorders>
              <w:top w:val="nil"/>
              <w:left w:val="nil"/>
              <w:bottom w:val="nil"/>
              <w:right w:val="nil"/>
            </w:tcBorders>
            <w:shd w:val="clear" w:color="auto" w:fill="auto"/>
            <w:noWrap/>
            <w:vAlign w:val="bottom"/>
            <w:hideMark/>
          </w:tcPr>
          <w:p w14:paraId="0EE725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35..</w:t>
            </w:r>
            <w:proofErr w:type="gramEnd"/>
            <w:r w:rsidRPr="005B2DA1">
              <w:rPr>
                <w:rFonts w:eastAsia="Times New Roman" w:cs="Arial"/>
                <w:iCs/>
                <w:color w:val="000000"/>
                <w:sz w:val="16"/>
                <w:szCs w:val="16"/>
                <w:lang w:val="en-GB" w:eastAsia="en-GB"/>
              </w:rPr>
              <w:t>11</w:t>
            </w:r>
          </w:p>
        </w:tc>
        <w:tc>
          <w:tcPr>
            <w:tcW w:w="876" w:type="dxa"/>
            <w:tcBorders>
              <w:top w:val="nil"/>
              <w:left w:val="nil"/>
              <w:bottom w:val="nil"/>
              <w:right w:val="nil"/>
            </w:tcBorders>
            <w:shd w:val="clear" w:color="auto" w:fill="auto"/>
            <w:noWrap/>
            <w:vAlign w:val="bottom"/>
            <w:hideMark/>
          </w:tcPr>
          <w:p w14:paraId="54860F6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60B04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Metatarsal bone fracture</w:t>
            </w:r>
          </w:p>
        </w:tc>
      </w:tr>
      <w:tr w:rsidR="00D568C1" w:rsidRPr="005B2DA1" w14:paraId="18B57BF2" w14:textId="77777777" w:rsidTr="00F36AD4">
        <w:trPr>
          <w:trHeight w:val="300"/>
        </w:trPr>
        <w:tc>
          <w:tcPr>
            <w:tcW w:w="914" w:type="dxa"/>
            <w:tcBorders>
              <w:top w:val="nil"/>
              <w:left w:val="nil"/>
              <w:bottom w:val="nil"/>
              <w:right w:val="nil"/>
            </w:tcBorders>
            <w:shd w:val="clear" w:color="auto" w:fill="auto"/>
            <w:noWrap/>
            <w:vAlign w:val="bottom"/>
            <w:hideMark/>
          </w:tcPr>
          <w:p w14:paraId="288977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S3x4.00</w:t>
            </w:r>
          </w:p>
        </w:tc>
        <w:tc>
          <w:tcPr>
            <w:tcW w:w="876" w:type="dxa"/>
            <w:tcBorders>
              <w:top w:val="nil"/>
              <w:left w:val="nil"/>
              <w:bottom w:val="nil"/>
              <w:right w:val="nil"/>
            </w:tcBorders>
            <w:shd w:val="clear" w:color="auto" w:fill="auto"/>
            <w:noWrap/>
            <w:vAlign w:val="bottom"/>
            <w:hideMark/>
          </w:tcPr>
          <w:p w14:paraId="3CB4F1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4ADC0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foot</w:t>
            </w:r>
          </w:p>
        </w:tc>
      </w:tr>
      <w:tr w:rsidR="00D568C1" w:rsidRPr="005B2DA1" w14:paraId="670A151A" w14:textId="77777777" w:rsidTr="00F36AD4">
        <w:trPr>
          <w:trHeight w:val="300"/>
        </w:trPr>
        <w:tc>
          <w:tcPr>
            <w:tcW w:w="914" w:type="dxa"/>
            <w:tcBorders>
              <w:top w:val="nil"/>
              <w:left w:val="nil"/>
              <w:bottom w:val="nil"/>
              <w:right w:val="nil"/>
            </w:tcBorders>
            <w:shd w:val="clear" w:color="auto" w:fill="auto"/>
            <w:noWrap/>
            <w:vAlign w:val="bottom"/>
            <w:hideMark/>
          </w:tcPr>
          <w:p w14:paraId="0560AF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S362100</w:t>
            </w:r>
          </w:p>
        </w:tc>
        <w:tc>
          <w:tcPr>
            <w:tcW w:w="876" w:type="dxa"/>
            <w:tcBorders>
              <w:top w:val="nil"/>
              <w:left w:val="nil"/>
              <w:bottom w:val="nil"/>
              <w:right w:val="nil"/>
            </w:tcBorders>
            <w:shd w:val="clear" w:color="auto" w:fill="auto"/>
            <w:noWrap/>
            <w:vAlign w:val="bottom"/>
            <w:hideMark/>
          </w:tcPr>
          <w:p w14:paraId="69464B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D3239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great toe</w:t>
            </w:r>
          </w:p>
        </w:tc>
      </w:tr>
      <w:tr w:rsidR="00D568C1" w:rsidRPr="005B2DA1" w14:paraId="45EDCBFF" w14:textId="77777777" w:rsidTr="00F36AD4">
        <w:trPr>
          <w:trHeight w:val="300"/>
        </w:trPr>
        <w:tc>
          <w:tcPr>
            <w:tcW w:w="914" w:type="dxa"/>
            <w:tcBorders>
              <w:top w:val="nil"/>
              <w:left w:val="nil"/>
              <w:bottom w:val="nil"/>
              <w:right w:val="nil"/>
            </w:tcBorders>
            <w:shd w:val="clear" w:color="auto" w:fill="auto"/>
            <w:noWrap/>
            <w:vAlign w:val="bottom"/>
            <w:hideMark/>
          </w:tcPr>
          <w:p w14:paraId="08D862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S350.12</w:t>
            </w:r>
          </w:p>
        </w:tc>
        <w:tc>
          <w:tcPr>
            <w:tcW w:w="876" w:type="dxa"/>
            <w:tcBorders>
              <w:top w:val="nil"/>
              <w:left w:val="nil"/>
              <w:bottom w:val="nil"/>
              <w:right w:val="nil"/>
            </w:tcBorders>
            <w:shd w:val="clear" w:color="auto" w:fill="auto"/>
            <w:noWrap/>
            <w:vAlign w:val="bottom"/>
            <w:hideMark/>
          </w:tcPr>
          <w:p w14:paraId="70545D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F9F1B78"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Os</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calcis</w:t>
            </w:r>
            <w:proofErr w:type="spellEnd"/>
            <w:r w:rsidRPr="005B2DA1">
              <w:rPr>
                <w:rFonts w:eastAsia="Times New Roman" w:cs="Arial"/>
                <w:iCs/>
                <w:color w:val="000000"/>
                <w:sz w:val="16"/>
                <w:szCs w:val="16"/>
                <w:lang w:val="en-GB" w:eastAsia="en-GB"/>
              </w:rPr>
              <w:t xml:space="preserve"> fracture</w:t>
            </w:r>
          </w:p>
        </w:tc>
      </w:tr>
      <w:tr w:rsidR="00D568C1" w:rsidRPr="005B2DA1" w14:paraId="30E8B96D" w14:textId="77777777" w:rsidTr="00F36AD4">
        <w:trPr>
          <w:trHeight w:val="300"/>
        </w:trPr>
        <w:tc>
          <w:tcPr>
            <w:tcW w:w="914" w:type="dxa"/>
            <w:tcBorders>
              <w:top w:val="nil"/>
              <w:left w:val="nil"/>
              <w:bottom w:val="nil"/>
              <w:right w:val="nil"/>
            </w:tcBorders>
            <w:shd w:val="clear" w:color="auto" w:fill="auto"/>
            <w:noWrap/>
            <w:vAlign w:val="bottom"/>
            <w:hideMark/>
          </w:tcPr>
          <w:p w14:paraId="4EB7C3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36..</w:t>
            </w:r>
            <w:proofErr w:type="gramEnd"/>
            <w:r w:rsidRPr="005B2DA1">
              <w:rPr>
                <w:rFonts w:eastAsia="Times New Roman" w:cs="Arial"/>
                <w:iCs/>
                <w:color w:val="000000"/>
                <w:sz w:val="16"/>
                <w:szCs w:val="16"/>
                <w:lang w:val="en-GB" w:eastAsia="en-GB"/>
              </w:rPr>
              <w:t>11</w:t>
            </w:r>
          </w:p>
        </w:tc>
        <w:tc>
          <w:tcPr>
            <w:tcW w:w="876" w:type="dxa"/>
            <w:tcBorders>
              <w:top w:val="nil"/>
              <w:left w:val="nil"/>
              <w:bottom w:val="nil"/>
              <w:right w:val="nil"/>
            </w:tcBorders>
            <w:shd w:val="clear" w:color="auto" w:fill="auto"/>
            <w:noWrap/>
            <w:vAlign w:val="bottom"/>
            <w:hideMark/>
          </w:tcPr>
          <w:p w14:paraId="7ADEE1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370FE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Toe fracture</w:t>
            </w:r>
          </w:p>
        </w:tc>
      </w:tr>
      <w:tr w:rsidR="00D568C1" w:rsidRPr="005B2DA1" w14:paraId="18212FA7" w14:textId="77777777" w:rsidTr="00F36AD4">
        <w:trPr>
          <w:trHeight w:val="300"/>
        </w:trPr>
        <w:tc>
          <w:tcPr>
            <w:tcW w:w="914" w:type="dxa"/>
            <w:tcBorders>
              <w:top w:val="nil"/>
              <w:left w:val="nil"/>
              <w:bottom w:val="nil"/>
              <w:right w:val="nil"/>
            </w:tcBorders>
            <w:shd w:val="clear" w:color="auto" w:fill="auto"/>
            <w:noWrap/>
            <w:vAlign w:val="bottom"/>
            <w:hideMark/>
          </w:tcPr>
          <w:p w14:paraId="6B1E69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7K1L900</w:t>
            </w:r>
          </w:p>
        </w:tc>
        <w:tc>
          <w:tcPr>
            <w:tcW w:w="876" w:type="dxa"/>
            <w:tcBorders>
              <w:top w:val="nil"/>
              <w:left w:val="nil"/>
              <w:bottom w:val="nil"/>
              <w:right w:val="nil"/>
            </w:tcBorders>
            <w:shd w:val="clear" w:color="auto" w:fill="auto"/>
            <w:noWrap/>
            <w:vAlign w:val="bottom"/>
            <w:hideMark/>
          </w:tcPr>
          <w:p w14:paraId="08C645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962A3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metatarsus</w:t>
            </w:r>
          </w:p>
        </w:tc>
      </w:tr>
      <w:tr w:rsidR="00D568C1" w:rsidRPr="005B2DA1" w14:paraId="300CD932" w14:textId="77777777" w:rsidTr="00F36AD4">
        <w:trPr>
          <w:trHeight w:val="300"/>
        </w:trPr>
        <w:tc>
          <w:tcPr>
            <w:tcW w:w="914" w:type="dxa"/>
            <w:tcBorders>
              <w:top w:val="nil"/>
              <w:left w:val="nil"/>
              <w:bottom w:val="nil"/>
              <w:right w:val="nil"/>
            </w:tcBorders>
            <w:shd w:val="clear" w:color="auto" w:fill="auto"/>
            <w:noWrap/>
            <w:vAlign w:val="bottom"/>
            <w:hideMark/>
          </w:tcPr>
          <w:p w14:paraId="4C2DD4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35..</w:t>
            </w:r>
            <w:proofErr w:type="gramEnd"/>
            <w:r w:rsidRPr="005B2DA1">
              <w:rPr>
                <w:rFonts w:eastAsia="Times New Roman" w:cs="Arial"/>
                <w:iCs/>
                <w:color w:val="000000"/>
                <w:sz w:val="16"/>
                <w:szCs w:val="16"/>
                <w:lang w:val="en-GB" w:eastAsia="en-GB"/>
              </w:rPr>
              <w:t>12</w:t>
            </w:r>
          </w:p>
        </w:tc>
        <w:tc>
          <w:tcPr>
            <w:tcW w:w="876" w:type="dxa"/>
            <w:tcBorders>
              <w:top w:val="nil"/>
              <w:left w:val="nil"/>
              <w:bottom w:val="nil"/>
              <w:right w:val="nil"/>
            </w:tcBorders>
            <w:shd w:val="clear" w:color="auto" w:fill="auto"/>
            <w:noWrap/>
            <w:vAlign w:val="bottom"/>
            <w:hideMark/>
          </w:tcPr>
          <w:p w14:paraId="153D89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4CE793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Tarsal bone fracture</w:t>
            </w:r>
          </w:p>
        </w:tc>
      </w:tr>
      <w:tr w:rsidR="00D568C1" w:rsidRPr="005B2DA1" w14:paraId="7E1EFF0C" w14:textId="77777777" w:rsidTr="00F36AD4">
        <w:trPr>
          <w:trHeight w:val="300"/>
        </w:trPr>
        <w:tc>
          <w:tcPr>
            <w:tcW w:w="914" w:type="dxa"/>
            <w:tcBorders>
              <w:top w:val="nil"/>
              <w:left w:val="nil"/>
              <w:bottom w:val="nil"/>
              <w:right w:val="nil"/>
            </w:tcBorders>
            <w:shd w:val="clear" w:color="auto" w:fill="auto"/>
            <w:noWrap/>
            <w:vAlign w:val="bottom"/>
            <w:hideMark/>
          </w:tcPr>
          <w:p w14:paraId="77F51F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S350.11</w:t>
            </w:r>
          </w:p>
        </w:tc>
        <w:tc>
          <w:tcPr>
            <w:tcW w:w="876" w:type="dxa"/>
            <w:tcBorders>
              <w:top w:val="nil"/>
              <w:left w:val="nil"/>
              <w:bottom w:val="nil"/>
              <w:right w:val="nil"/>
            </w:tcBorders>
            <w:shd w:val="clear" w:color="auto" w:fill="auto"/>
            <w:noWrap/>
            <w:vAlign w:val="bottom"/>
            <w:hideMark/>
          </w:tcPr>
          <w:p w14:paraId="11BB68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DB183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Heel bone fracture</w:t>
            </w:r>
          </w:p>
        </w:tc>
      </w:tr>
      <w:tr w:rsidR="00D568C1" w:rsidRPr="005B2DA1" w14:paraId="0F3ED358" w14:textId="77777777" w:rsidTr="00F36AD4">
        <w:trPr>
          <w:trHeight w:val="300"/>
        </w:trPr>
        <w:tc>
          <w:tcPr>
            <w:tcW w:w="914" w:type="dxa"/>
            <w:tcBorders>
              <w:top w:val="nil"/>
              <w:left w:val="nil"/>
              <w:bottom w:val="nil"/>
              <w:right w:val="nil"/>
            </w:tcBorders>
            <w:shd w:val="clear" w:color="auto" w:fill="auto"/>
            <w:noWrap/>
            <w:vAlign w:val="bottom"/>
            <w:hideMark/>
          </w:tcPr>
          <w:p w14:paraId="062B7B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S350000</w:t>
            </w:r>
          </w:p>
        </w:tc>
        <w:tc>
          <w:tcPr>
            <w:tcW w:w="876" w:type="dxa"/>
            <w:tcBorders>
              <w:top w:val="nil"/>
              <w:left w:val="nil"/>
              <w:bottom w:val="nil"/>
              <w:right w:val="nil"/>
            </w:tcBorders>
            <w:shd w:val="clear" w:color="auto" w:fill="auto"/>
            <w:noWrap/>
            <w:vAlign w:val="bottom"/>
            <w:hideMark/>
          </w:tcPr>
          <w:p w14:paraId="4D29E4A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B34AF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calcaneus, extra-articular</w:t>
            </w:r>
          </w:p>
        </w:tc>
      </w:tr>
      <w:tr w:rsidR="00D568C1" w:rsidRPr="005B2DA1" w14:paraId="69B21E17" w14:textId="77777777" w:rsidTr="00F36AD4">
        <w:trPr>
          <w:trHeight w:val="300"/>
        </w:trPr>
        <w:tc>
          <w:tcPr>
            <w:tcW w:w="914" w:type="dxa"/>
            <w:tcBorders>
              <w:top w:val="nil"/>
              <w:left w:val="nil"/>
              <w:bottom w:val="nil"/>
              <w:right w:val="nil"/>
            </w:tcBorders>
            <w:shd w:val="clear" w:color="auto" w:fill="auto"/>
            <w:noWrap/>
            <w:vAlign w:val="bottom"/>
            <w:hideMark/>
          </w:tcPr>
          <w:p w14:paraId="783E8F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S350100</w:t>
            </w:r>
          </w:p>
        </w:tc>
        <w:tc>
          <w:tcPr>
            <w:tcW w:w="876" w:type="dxa"/>
            <w:tcBorders>
              <w:top w:val="nil"/>
              <w:left w:val="nil"/>
              <w:bottom w:val="nil"/>
              <w:right w:val="nil"/>
            </w:tcBorders>
            <w:shd w:val="clear" w:color="auto" w:fill="auto"/>
            <w:noWrap/>
            <w:vAlign w:val="bottom"/>
            <w:hideMark/>
          </w:tcPr>
          <w:p w14:paraId="131E1FE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5BAC8B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calcaneus, intra-articular</w:t>
            </w:r>
          </w:p>
        </w:tc>
      </w:tr>
      <w:tr w:rsidR="00D568C1" w:rsidRPr="005B2DA1" w14:paraId="188FAEF3" w14:textId="77777777" w:rsidTr="00F36AD4">
        <w:trPr>
          <w:trHeight w:val="300"/>
        </w:trPr>
        <w:tc>
          <w:tcPr>
            <w:tcW w:w="914" w:type="dxa"/>
            <w:tcBorders>
              <w:top w:val="nil"/>
              <w:left w:val="nil"/>
              <w:bottom w:val="nil"/>
              <w:right w:val="nil"/>
            </w:tcBorders>
            <w:shd w:val="clear" w:color="auto" w:fill="auto"/>
            <w:noWrap/>
            <w:vAlign w:val="bottom"/>
            <w:hideMark/>
          </w:tcPr>
          <w:p w14:paraId="713958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S351.00</w:t>
            </w:r>
          </w:p>
        </w:tc>
        <w:tc>
          <w:tcPr>
            <w:tcW w:w="876" w:type="dxa"/>
            <w:tcBorders>
              <w:top w:val="nil"/>
              <w:left w:val="nil"/>
              <w:bottom w:val="nil"/>
              <w:right w:val="nil"/>
            </w:tcBorders>
            <w:shd w:val="clear" w:color="auto" w:fill="auto"/>
            <w:noWrap/>
            <w:vAlign w:val="bottom"/>
            <w:hideMark/>
          </w:tcPr>
          <w:p w14:paraId="4012B71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9074F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calcaneus</w:t>
            </w:r>
          </w:p>
        </w:tc>
      </w:tr>
      <w:tr w:rsidR="00D568C1" w:rsidRPr="005B2DA1" w14:paraId="4183CBB7" w14:textId="77777777" w:rsidTr="00F36AD4">
        <w:trPr>
          <w:trHeight w:val="300"/>
        </w:trPr>
        <w:tc>
          <w:tcPr>
            <w:tcW w:w="914" w:type="dxa"/>
            <w:tcBorders>
              <w:top w:val="nil"/>
              <w:left w:val="nil"/>
              <w:bottom w:val="nil"/>
              <w:right w:val="nil"/>
            </w:tcBorders>
            <w:shd w:val="clear" w:color="auto" w:fill="auto"/>
            <w:noWrap/>
            <w:vAlign w:val="bottom"/>
            <w:hideMark/>
          </w:tcPr>
          <w:p w14:paraId="5B3755B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S351100</w:t>
            </w:r>
          </w:p>
        </w:tc>
        <w:tc>
          <w:tcPr>
            <w:tcW w:w="876" w:type="dxa"/>
            <w:tcBorders>
              <w:top w:val="nil"/>
              <w:left w:val="nil"/>
              <w:bottom w:val="nil"/>
              <w:right w:val="nil"/>
            </w:tcBorders>
            <w:shd w:val="clear" w:color="auto" w:fill="auto"/>
            <w:noWrap/>
            <w:vAlign w:val="bottom"/>
            <w:hideMark/>
          </w:tcPr>
          <w:p w14:paraId="74DFA1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2408D9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 calcaneus, intra-articular</w:t>
            </w:r>
          </w:p>
        </w:tc>
      </w:tr>
      <w:tr w:rsidR="00D568C1" w:rsidRPr="005B2DA1" w14:paraId="580DE27A" w14:textId="77777777" w:rsidTr="00F36AD4">
        <w:trPr>
          <w:trHeight w:val="300"/>
        </w:trPr>
        <w:tc>
          <w:tcPr>
            <w:tcW w:w="914" w:type="dxa"/>
            <w:tcBorders>
              <w:top w:val="nil"/>
              <w:left w:val="nil"/>
              <w:bottom w:val="nil"/>
              <w:right w:val="nil"/>
            </w:tcBorders>
            <w:shd w:val="clear" w:color="auto" w:fill="auto"/>
            <w:noWrap/>
            <w:vAlign w:val="bottom"/>
            <w:hideMark/>
          </w:tcPr>
          <w:p w14:paraId="782B15B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S352.00</w:t>
            </w:r>
          </w:p>
        </w:tc>
        <w:tc>
          <w:tcPr>
            <w:tcW w:w="876" w:type="dxa"/>
            <w:tcBorders>
              <w:top w:val="nil"/>
              <w:left w:val="nil"/>
              <w:bottom w:val="nil"/>
              <w:right w:val="nil"/>
            </w:tcBorders>
            <w:shd w:val="clear" w:color="auto" w:fill="auto"/>
            <w:noWrap/>
            <w:vAlign w:val="bottom"/>
            <w:hideMark/>
          </w:tcPr>
          <w:p w14:paraId="27ED70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AF3DA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other tarsal and metatarsal bones</w:t>
            </w:r>
          </w:p>
        </w:tc>
      </w:tr>
      <w:tr w:rsidR="00D568C1" w:rsidRPr="005B2DA1" w14:paraId="45EB1C33" w14:textId="77777777" w:rsidTr="00F36AD4">
        <w:trPr>
          <w:trHeight w:val="300"/>
        </w:trPr>
        <w:tc>
          <w:tcPr>
            <w:tcW w:w="914" w:type="dxa"/>
            <w:tcBorders>
              <w:top w:val="nil"/>
              <w:left w:val="nil"/>
              <w:bottom w:val="nil"/>
              <w:right w:val="nil"/>
            </w:tcBorders>
            <w:shd w:val="clear" w:color="auto" w:fill="auto"/>
            <w:noWrap/>
            <w:vAlign w:val="bottom"/>
            <w:hideMark/>
          </w:tcPr>
          <w:p w14:paraId="27B64C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S352.11</w:t>
            </w:r>
          </w:p>
        </w:tc>
        <w:tc>
          <w:tcPr>
            <w:tcW w:w="876" w:type="dxa"/>
            <w:tcBorders>
              <w:top w:val="nil"/>
              <w:left w:val="nil"/>
              <w:bottom w:val="nil"/>
              <w:right w:val="nil"/>
            </w:tcBorders>
            <w:shd w:val="clear" w:color="auto" w:fill="auto"/>
            <w:noWrap/>
            <w:vAlign w:val="bottom"/>
            <w:hideMark/>
          </w:tcPr>
          <w:p w14:paraId="179BA6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5466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March fracture</w:t>
            </w:r>
          </w:p>
        </w:tc>
      </w:tr>
      <w:tr w:rsidR="00D568C1" w:rsidRPr="005B2DA1" w14:paraId="532DAB29" w14:textId="77777777" w:rsidTr="00F36AD4">
        <w:trPr>
          <w:trHeight w:val="300"/>
        </w:trPr>
        <w:tc>
          <w:tcPr>
            <w:tcW w:w="914" w:type="dxa"/>
            <w:tcBorders>
              <w:top w:val="nil"/>
              <w:left w:val="nil"/>
              <w:bottom w:val="nil"/>
              <w:right w:val="nil"/>
            </w:tcBorders>
            <w:shd w:val="clear" w:color="auto" w:fill="auto"/>
            <w:noWrap/>
            <w:vAlign w:val="bottom"/>
            <w:hideMark/>
          </w:tcPr>
          <w:p w14:paraId="67A5A2D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S352000</w:t>
            </w:r>
          </w:p>
        </w:tc>
        <w:tc>
          <w:tcPr>
            <w:tcW w:w="876" w:type="dxa"/>
            <w:tcBorders>
              <w:top w:val="nil"/>
              <w:left w:val="nil"/>
              <w:bottom w:val="nil"/>
              <w:right w:val="nil"/>
            </w:tcBorders>
            <w:shd w:val="clear" w:color="auto" w:fill="auto"/>
            <w:noWrap/>
            <w:vAlign w:val="bottom"/>
            <w:hideMark/>
          </w:tcPr>
          <w:p w14:paraId="586636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44F59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tarsal bone, unspecified</w:t>
            </w:r>
          </w:p>
        </w:tc>
      </w:tr>
      <w:tr w:rsidR="00D568C1" w:rsidRPr="005B2DA1" w14:paraId="64FA9CCE" w14:textId="77777777" w:rsidTr="00F36AD4">
        <w:trPr>
          <w:trHeight w:val="300"/>
        </w:trPr>
        <w:tc>
          <w:tcPr>
            <w:tcW w:w="914" w:type="dxa"/>
            <w:tcBorders>
              <w:top w:val="nil"/>
              <w:left w:val="nil"/>
              <w:bottom w:val="nil"/>
              <w:right w:val="nil"/>
            </w:tcBorders>
            <w:shd w:val="clear" w:color="auto" w:fill="auto"/>
            <w:noWrap/>
            <w:vAlign w:val="bottom"/>
            <w:hideMark/>
          </w:tcPr>
          <w:p w14:paraId="1A0C16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S352100</w:t>
            </w:r>
          </w:p>
        </w:tc>
        <w:tc>
          <w:tcPr>
            <w:tcW w:w="876" w:type="dxa"/>
            <w:tcBorders>
              <w:top w:val="nil"/>
              <w:left w:val="nil"/>
              <w:bottom w:val="nil"/>
              <w:right w:val="nil"/>
            </w:tcBorders>
            <w:shd w:val="clear" w:color="auto" w:fill="auto"/>
            <w:noWrap/>
            <w:vAlign w:val="bottom"/>
            <w:hideMark/>
          </w:tcPr>
          <w:p w14:paraId="5CC9936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C27FB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talus</w:t>
            </w:r>
          </w:p>
        </w:tc>
      </w:tr>
      <w:tr w:rsidR="00D568C1" w:rsidRPr="005B2DA1" w14:paraId="0E4088F4" w14:textId="77777777" w:rsidTr="00F36AD4">
        <w:trPr>
          <w:trHeight w:val="300"/>
        </w:trPr>
        <w:tc>
          <w:tcPr>
            <w:tcW w:w="914" w:type="dxa"/>
            <w:tcBorders>
              <w:top w:val="nil"/>
              <w:left w:val="nil"/>
              <w:bottom w:val="nil"/>
              <w:right w:val="nil"/>
            </w:tcBorders>
            <w:shd w:val="clear" w:color="auto" w:fill="auto"/>
            <w:noWrap/>
            <w:vAlign w:val="bottom"/>
            <w:hideMark/>
          </w:tcPr>
          <w:p w14:paraId="7D5E75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S352111</w:t>
            </w:r>
          </w:p>
        </w:tc>
        <w:tc>
          <w:tcPr>
            <w:tcW w:w="876" w:type="dxa"/>
            <w:tcBorders>
              <w:top w:val="nil"/>
              <w:left w:val="nil"/>
              <w:bottom w:val="nil"/>
              <w:right w:val="nil"/>
            </w:tcBorders>
            <w:shd w:val="clear" w:color="auto" w:fill="auto"/>
            <w:noWrap/>
            <w:vAlign w:val="bottom"/>
            <w:hideMark/>
          </w:tcPr>
          <w:p w14:paraId="2BD875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A0EA0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astragalus</w:t>
            </w:r>
          </w:p>
        </w:tc>
      </w:tr>
      <w:tr w:rsidR="00D568C1" w:rsidRPr="005B2DA1" w14:paraId="3A025AE1" w14:textId="77777777" w:rsidTr="00F36AD4">
        <w:trPr>
          <w:trHeight w:val="300"/>
        </w:trPr>
        <w:tc>
          <w:tcPr>
            <w:tcW w:w="914" w:type="dxa"/>
            <w:tcBorders>
              <w:top w:val="nil"/>
              <w:left w:val="nil"/>
              <w:bottom w:val="nil"/>
              <w:right w:val="nil"/>
            </w:tcBorders>
            <w:shd w:val="clear" w:color="auto" w:fill="auto"/>
            <w:noWrap/>
            <w:vAlign w:val="bottom"/>
            <w:hideMark/>
          </w:tcPr>
          <w:p w14:paraId="5CD2BED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S352200</w:t>
            </w:r>
          </w:p>
        </w:tc>
        <w:tc>
          <w:tcPr>
            <w:tcW w:w="876" w:type="dxa"/>
            <w:tcBorders>
              <w:top w:val="nil"/>
              <w:left w:val="nil"/>
              <w:bottom w:val="nil"/>
              <w:right w:val="nil"/>
            </w:tcBorders>
            <w:shd w:val="clear" w:color="auto" w:fill="auto"/>
            <w:noWrap/>
            <w:vAlign w:val="bottom"/>
            <w:hideMark/>
          </w:tcPr>
          <w:p w14:paraId="1BF06C3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1753F1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navicular</w:t>
            </w:r>
          </w:p>
        </w:tc>
      </w:tr>
      <w:tr w:rsidR="00D568C1" w:rsidRPr="005B2DA1" w14:paraId="2B3D0D0D" w14:textId="77777777" w:rsidTr="00F36AD4">
        <w:trPr>
          <w:trHeight w:val="300"/>
        </w:trPr>
        <w:tc>
          <w:tcPr>
            <w:tcW w:w="914" w:type="dxa"/>
            <w:tcBorders>
              <w:top w:val="nil"/>
              <w:left w:val="nil"/>
              <w:bottom w:val="nil"/>
              <w:right w:val="nil"/>
            </w:tcBorders>
            <w:shd w:val="clear" w:color="auto" w:fill="auto"/>
            <w:noWrap/>
            <w:vAlign w:val="bottom"/>
            <w:hideMark/>
          </w:tcPr>
          <w:p w14:paraId="076537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S352400</w:t>
            </w:r>
          </w:p>
        </w:tc>
        <w:tc>
          <w:tcPr>
            <w:tcW w:w="876" w:type="dxa"/>
            <w:tcBorders>
              <w:top w:val="nil"/>
              <w:left w:val="nil"/>
              <w:bottom w:val="nil"/>
              <w:right w:val="nil"/>
            </w:tcBorders>
            <w:shd w:val="clear" w:color="auto" w:fill="auto"/>
            <w:noWrap/>
            <w:vAlign w:val="bottom"/>
            <w:hideMark/>
          </w:tcPr>
          <w:p w14:paraId="51126B2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AA4B1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medial cuneiform</w:t>
            </w:r>
          </w:p>
        </w:tc>
      </w:tr>
      <w:tr w:rsidR="00D568C1" w:rsidRPr="005B2DA1" w14:paraId="494D50DA" w14:textId="77777777" w:rsidTr="00F36AD4">
        <w:trPr>
          <w:trHeight w:val="300"/>
        </w:trPr>
        <w:tc>
          <w:tcPr>
            <w:tcW w:w="914" w:type="dxa"/>
            <w:tcBorders>
              <w:top w:val="nil"/>
              <w:left w:val="nil"/>
              <w:bottom w:val="nil"/>
              <w:right w:val="nil"/>
            </w:tcBorders>
            <w:shd w:val="clear" w:color="auto" w:fill="auto"/>
            <w:noWrap/>
            <w:vAlign w:val="bottom"/>
            <w:hideMark/>
          </w:tcPr>
          <w:p w14:paraId="602A6B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S352500</w:t>
            </w:r>
          </w:p>
        </w:tc>
        <w:tc>
          <w:tcPr>
            <w:tcW w:w="876" w:type="dxa"/>
            <w:tcBorders>
              <w:top w:val="nil"/>
              <w:left w:val="nil"/>
              <w:bottom w:val="nil"/>
              <w:right w:val="nil"/>
            </w:tcBorders>
            <w:shd w:val="clear" w:color="auto" w:fill="auto"/>
            <w:noWrap/>
            <w:vAlign w:val="bottom"/>
            <w:hideMark/>
          </w:tcPr>
          <w:p w14:paraId="566A63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A8AC8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intermediate cuneiform</w:t>
            </w:r>
          </w:p>
        </w:tc>
      </w:tr>
      <w:tr w:rsidR="00D568C1" w:rsidRPr="005B2DA1" w14:paraId="2B5580FB" w14:textId="77777777" w:rsidTr="00F36AD4">
        <w:trPr>
          <w:trHeight w:val="300"/>
        </w:trPr>
        <w:tc>
          <w:tcPr>
            <w:tcW w:w="914" w:type="dxa"/>
            <w:tcBorders>
              <w:top w:val="nil"/>
              <w:left w:val="nil"/>
              <w:bottom w:val="nil"/>
              <w:right w:val="nil"/>
            </w:tcBorders>
            <w:shd w:val="clear" w:color="auto" w:fill="auto"/>
            <w:noWrap/>
            <w:vAlign w:val="bottom"/>
            <w:hideMark/>
          </w:tcPr>
          <w:p w14:paraId="362384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S352600</w:t>
            </w:r>
          </w:p>
        </w:tc>
        <w:tc>
          <w:tcPr>
            <w:tcW w:w="876" w:type="dxa"/>
            <w:tcBorders>
              <w:top w:val="nil"/>
              <w:left w:val="nil"/>
              <w:bottom w:val="nil"/>
              <w:right w:val="nil"/>
            </w:tcBorders>
            <w:shd w:val="clear" w:color="auto" w:fill="auto"/>
            <w:noWrap/>
            <w:vAlign w:val="bottom"/>
            <w:hideMark/>
          </w:tcPr>
          <w:p w14:paraId="0BAC67E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019DD8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lateral cuneiform</w:t>
            </w:r>
          </w:p>
        </w:tc>
      </w:tr>
      <w:tr w:rsidR="00D568C1" w:rsidRPr="005B2DA1" w14:paraId="661F46C0" w14:textId="77777777" w:rsidTr="00F36AD4">
        <w:trPr>
          <w:trHeight w:val="300"/>
        </w:trPr>
        <w:tc>
          <w:tcPr>
            <w:tcW w:w="914" w:type="dxa"/>
            <w:tcBorders>
              <w:top w:val="nil"/>
              <w:left w:val="nil"/>
              <w:bottom w:val="nil"/>
              <w:right w:val="nil"/>
            </w:tcBorders>
            <w:shd w:val="clear" w:color="auto" w:fill="auto"/>
            <w:noWrap/>
            <w:vAlign w:val="bottom"/>
            <w:hideMark/>
          </w:tcPr>
          <w:p w14:paraId="0A41E2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S352800</w:t>
            </w:r>
          </w:p>
        </w:tc>
        <w:tc>
          <w:tcPr>
            <w:tcW w:w="876" w:type="dxa"/>
            <w:tcBorders>
              <w:top w:val="nil"/>
              <w:left w:val="nil"/>
              <w:bottom w:val="nil"/>
              <w:right w:val="nil"/>
            </w:tcBorders>
            <w:shd w:val="clear" w:color="auto" w:fill="auto"/>
            <w:noWrap/>
            <w:vAlign w:val="bottom"/>
            <w:hideMark/>
          </w:tcPr>
          <w:p w14:paraId="1C9516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E8EC4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talus, head</w:t>
            </w:r>
          </w:p>
        </w:tc>
      </w:tr>
      <w:tr w:rsidR="00D568C1" w:rsidRPr="005B2DA1" w14:paraId="18ADDC20" w14:textId="77777777" w:rsidTr="00F36AD4">
        <w:trPr>
          <w:trHeight w:val="300"/>
        </w:trPr>
        <w:tc>
          <w:tcPr>
            <w:tcW w:w="914" w:type="dxa"/>
            <w:tcBorders>
              <w:top w:val="nil"/>
              <w:left w:val="nil"/>
              <w:bottom w:val="nil"/>
              <w:right w:val="nil"/>
            </w:tcBorders>
            <w:shd w:val="clear" w:color="auto" w:fill="auto"/>
            <w:noWrap/>
            <w:vAlign w:val="bottom"/>
            <w:hideMark/>
          </w:tcPr>
          <w:p w14:paraId="58EA32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S352900</w:t>
            </w:r>
          </w:p>
        </w:tc>
        <w:tc>
          <w:tcPr>
            <w:tcW w:w="876" w:type="dxa"/>
            <w:tcBorders>
              <w:top w:val="nil"/>
              <w:left w:val="nil"/>
              <w:bottom w:val="nil"/>
              <w:right w:val="nil"/>
            </w:tcBorders>
            <w:shd w:val="clear" w:color="auto" w:fill="auto"/>
            <w:noWrap/>
            <w:vAlign w:val="bottom"/>
            <w:hideMark/>
          </w:tcPr>
          <w:p w14:paraId="2BA9EB6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B7DD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talus, neck</w:t>
            </w:r>
          </w:p>
        </w:tc>
      </w:tr>
      <w:tr w:rsidR="00D568C1" w:rsidRPr="005B2DA1" w14:paraId="4833EDA7" w14:textId="77777777" w:rsidTr="00F36AD4">
        <w:trPr>
          <w:trHeight w:val="300"/>
        </w:trPr>
        <w:tc>
          <w:tcPr>
            <w:tcW w:w="914" w:type="dxa"/>
            <w:tcBorders>
              <w:top w:val="nil"/>
              <w:left w:val="nil"/>
              <w:bottom w:val="nil"/>
              <w:right w:val="nil"/>
            </w:tcBorders>
            <w:shd w:val="clear" w:color="auto" w:fill="auto"/>
            <w:noWrap/>
            <w:vAlign w:val="bottom"/>
            <w:hideMark/>
          </w:tcPr>
          <w:p w14:paraId="60E26E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S352A00</w:t>
            </w:r>
          </w:p>
        </w:tc>
        <w:tc>
          <w:tcPr>
            <w:tcW w:w="876" w:type="dxa"/>
            <w:tcBorders>
              <w:top w:val="nil"/>
              <w:left w:val="nil"/>
              <w:bottom w:val="nil"/>
              <w:right w:val="nil"/>
            </w:tcBorders>
            <w:shd w:val="clear" w:color="auto" w:fill="auto"/>
            <w:noWrap/>
            <w:vAlign w:val="bottom"/>
            <w:hideMark/>
          </w:tcPr>
          <w:p w14:paraId="69C90F6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16058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talus, body</w:t>
            </w:r>
          </w:p>
        </w:tc>
      </w:tr>
      <w:tr w:rsidR="00D568C1" w:rsidRPr="005B2DA1" w14:paraId="21BF1C9E" w14:textId="77777777" w:rsidTr="00F36AD4">
        <w:trPr>
          <w:trHeight w:val="300"/>
        </w:trPr>
        <w:tc>
          <w:tcPr>
            <w:tcW w:w="914" w:type="dxa"/>
            <w:tcBorders>
              <w:top w:val="nil"/>
              <w:left w:val="nil"/>
              <w:bottom w:val="nil"/>
              <w:right w:val="nil"/>
            </w:tcBorders>
            <w:shd w:val="clear" w:color="auto" w:fill="auto"/>
            <w:noWrap/>
            <w:vAlign w:val="bottom"/>
            <w:hideMark/>
          </w:tcPr>
          <w:p w14:paraId="0B30F4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S352B00</w:t>
            </w:r>
          </w:p>
        </w:tc>
        <w:tc>
          <w:tcPr>
            <w:tcW w:w="876" w:type="dxa"/>
            <w:tcBorders>
              <w:top w:val="nil"/>
              <w:left w:val="nil"/>
              <w:bottom w:val="nil"/>
              <w:right w:val="nil"/>
            </w:tcBorders>
            <w:shd w:val="clear" w:color="auto" w:fill="auto"/>
            <w:noWrap/>
            <w:vAlign w:val="bottom"/>
            <w:hideMark/>
          </w:tcPr>
          <w:p w14:paraId="7011CB3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5ADA5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metatarsal base</w:t>
            </w:r>
          </w:p>
        </w:tc>
      </w:tr>
      <w:tr w:rsidR="00D568C1" w:rsidRPr="005B2DA1" w14:paraId="6278482D" w14:textId="77777777" w:rsidTr="00F36AD4">
        <w:trPr>
          <w:trHeight w:val="300"/>
        </w:trPr>
        <w:tc>
          <w:tcPr>
            <w:tcW w:w="914" w:type="dxa"/>
            <w:tcBorders>
              <w:top w:val="nil"/>
              <w:left w:val="nil"/>
              <w:bottom w:val="nil"/>
              <w:right w:val="nil"/>
            </w:tcBorders>
            <w:shd w:val="clear" w:color="auto" w:fill="auto"/>
            <w:noWrap/>
            <w:vAlign w:val="bottom"/>
            <w:hideMark/>
          </w:tcPr>
          <w:p w14:paraId="3BB99D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S352C00</w:t>
            </w:r>
          </w:p>
        </w:tc>
        <w:tc>
          <w:tcPr>
            <w:tcW w:w="876" w:type="dxa"/>
            <w:tcBorders>
              <w:top w:val="nil"/>
              <w:left w:val="nil"/>
              <w:bottom w:val="nil"/>
              <w:right w:val="nil"/>
            </w:tcBorders>
            <w:shd w:val="clear" w:color="auto" w:fill="auto"/>
            <w:noWrap/>
            <w:vAlign w:val="bottom"/>
            <w:hideMark/>
          </w:tcPr>
          <w:p w14:paraId="5AD0E2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A9BB4E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metatarsal shaft</w:t>
            </w:r>
          </w:p>
        </w:tc>
      </w:tr>
      <w:tr w:rsidR="00D568C1" w:rsidRPr="005B2DA1" w14:paraId="3DFB1D05" w14:textId="77777777" w:rsidTr="00F36AD4">
        <w:trPr>
          <w:trHeight w:val="300"/>
        </w:trPr>
        <w:tc>
          <w:tcPr>
            <w:tcW w:w="914" w:type="dxa"/>
            <w:tcBorders>
              <w:top w:val="nil"/>
              <w:left w:val="nil"/>
              <w:bottom w:val="nil"/>
              <w:right w:val="nil"/>
            </w:tcBorders>
            <w:shd w:val="clear" w:color="auto" w:fill="auto"/>
            <w:noWrap/>
            <w:vAlign w:val="bottom"/>
            <w:hideMark/>
          </w:tcPr>
          <w:p w14:paraId="3B75D8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S352D00</w:t>
            </w:r>
          </w:p>
        </w:tc>
        <w:tc>
          <w:tcPr>
            <w:tcW w:w="876" w:type="dxa"/>
            <w:tcBorders>
              <w:top w:val="nil"/>
              <w:left w:val="nil"/>
              <w:bottom w:val="nil"/>
              <w:right w:val="nil"/>
            </w:tcBorders>
            <w:shd w:val="clear" w:color="auto" w:fill="auto"/>
            <w:noWrap/>
            <w:vAlign w:val="bottom"/>
            <w:hideMark/>
          </w:tcPr>
          <w:p w14:paraId="32ECD9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3736B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metatarsal neck</w:t>
            </w:r>
          </w:p>
        </w:tc>
      </w:tr>
      <w:tr w:rsidR="00D568C1" w:rsidRPr="005B2DA1" w14:paraId="16608EE5" w14:textId="77777777" w:rsidTr="00F36AD4">
        <w:trPr>
          <w:trHeight w:val="300"/>
        </w:trPr>
        <w:tc>
          <w:tcPr>
            <w:tcW w:w="914" w:type="dxa"/>
            <w:tcBorders>
              <w:top w:val="nil"/>
              <w:left w:val="nil"/>
              <w:bottom w:val="nil"/>
              <w:right w:val="nil"/>
            </w:tcBorders>
            <w:shd w:val="clear" w:color="auto" w:fill="auto"/>
            <w:noWrap/>
            <w:vAlign w:val="bottom"/>
            <w:hideMark/>
          </w:tcPr>
          <w:p w14:paraId="65950D3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S352E00</w:t>
            </w:r>
          </w:p>
        </w:tc>
        <w:tc>
          <w:tcPr>
            <w:tcW w:w="876" w:type="dxa"/>
            <w:tcBorders>
              <w:top w:val="nil"/>
              <w:left w:val="nil"/>
              <w:bottom w:val="nil"/>
              <w:right w:val="nil"/>
            </w:tcBorders>
            <w:shd w:val="clear" w:color="auto" w:fill="auto"/>
            <w:noWrap/>
            <w:vAlign w:val="bottom"/>
            <w:hideMark/>
          </w:tcPr>
          <w:p w14:paraId="22293DB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3307E0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metatarsal head</w:t>
            </w:r>
          </w:p>
        </w:tc>
      </w:tr>
      <w:tr w:rsidR="00D568C1" w:rsidRPr="005B2DA1" w14:paraId="155AAD2F" w14:textId="77777777" w:rsidTr="00F36AD4">
        <w:trPr>
          <w:trHeight w:val="300"/>
        </w:trPr>
        <w:tc>
          <w:tcPr>
            <w:tcW w:w="914" w:type="dxa"/>
            <w:tcBorders>
              <w:top w:val="nil"/>
              <w:left w:val="nil"/>
              <w:bottom w:val="nil"/>
              <w:right w:val="nil"/>
            </w:tcBorders>
            <w:shd w:val="clear" w:color="auto" w:fill="auto"/>
            <w:noWrap/>
            <w:vAlign w:val="bottom"/>
            <w:hideMark/>
          </w:tcPr>
          <w:p w14:paraId="115696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S352F00</w:t>
            </w:r>
          </w:p>
        </w:tc>
        <w:tc>
          <w:tcPr>
            <w:tcW w:w="876" w:type="dxa"/>
            <w:tcBorders>
              <w:top w:val="nil"/>
              <w:left w:val="nil"/>
              <w:bottom w:val="nil"/>
              <w:right w:val="nil"/>
            </w:tcBorders>
            <w:shd w:val="clear" w:color="auto" w:fill="auto"/>
            <w:noWrap/>
            <w:vAlign w:val="bottom"/>
            <w:hideMark/>
          </w:tcPr>
          <w:p w14:paraId="41D1AB4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3A53E7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metatarsal, multiple</w:t>
            </w:r>
          </w:p>
        </w:tc>
      </w:tr>
      <w:tr w:rsidR="00D568C1" w:rsidRPr="005B2DA1" w14:paraId="36B874E5" w14:textId="77777777" w:rsidTr="00F36AD4">
        <w:trPr>
          <w:trHeight w:val="300"/>
        </w:trPr>
        <w:tc>
          <w:tcPr>
            <w:tcW w:w="914" w:type="dxa"/>
            <w:tcBorders>
              <w:top w:val="nil"/>
              <w:left w:val="nil"/>
              <w:bottom w:val="nil"/>
              <w:right w:val="nil"/>
            </w:tcBorders>
            <w:shd w:val="clear" w:color="auto" w:fill="auto"/>
            <w:noWrap/>
            <w:vAlign w:val="bottom"/>
            <w:hideMark/>
          </w:tcPr>
          <w:p w14:paraId="52B295E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S352G00</w:t>
            </w:r>
          </w:p>
        </w:tc>
        <w:tc>
          <w:tcPr>
            <w:tcW w:w="876" w:type="dxa"/>
            <w:tcBorders>
              <w:top w:val="nil"/>
              <w:left w:val="nil"/>
              <w:bottom w:val="nil"/>
              <w:right w:val="nil"/>
            </w:tcBorders>
            <w:shd w:val="clear" w:color="auto" w:fill="auto"/>
            <w:noWrap/>
            <w:vAlign w:val="bottom"/>
            <w:hideMark/>
          </w:tcPr>
          <w:p w14:paraId="282D90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71689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tarsal fractures, multiple</w:t>
            </w:r>
          </w:p>
        </w:tc>
      </w:tr>
      <w:tr w:rsidR="00D568C1" w:rsidRPr="005B2DA1" w14:paraId="2E1AE312" w14:textId="77777777" w:rsidTr="00F36AD4">
        <w:trPr>
          <w:trHeight w:val="300"/>
        </w:trPr>
        <w:tc>
          <w:tcPr>
            <w:tcW w:w="914" w:type="dxa"/>
            <w:tcBorders>
              <w:top w:val="nil"/>
              <w:left w:val="nil"/>
              <w:bottom w:val="nil"/>
              <w:right w:val="nil"/>
            </w:tcBorders>
            <w:shd w:val="clear" w:color="auto" w:fill="auto"/>
            <w:noWrap/>
            <w:vAlign w:val="bottom"/>
            <w:hideMark/>
          </w:tcPr>
          <w:p w14:paraId="5D6941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S352H00</w:t>
            </w:r>
          </w:p>
        </w:tc>
        <w:tc>
          <w:tcPr>
            <w:tcW w:w="876" w:type="dxa"/>
            <w:tcBorders>
              <w:top w:val="nil"/>
              <w:left w:val="nil"/>
              <w:bottom w:val="nil"/>
              <w:right w:val="nil"/>
            </w:tcBorders>
            <w:shd w:val="clear" w:color="auto" w:fill="auto"/>
            <w:noWrap/>
            <w:vAlign w:val="bottom"/>
            <w:hideMark/>
          </w:tcPr>
          <w:p w14:paraId="2A0FCE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B6BB5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cuneiforms</w:t>
            </w:r>
          </w:p>
        </w:tc>
      </w:tr>
      <w:tr w:rsidR="00D568C1" w:rsidRPr="005B2DA1" w14:paraId="34303E99" w14:textId="77777777" w:rsidTr="00F36AD4">
        <w:trPr>
          <w:trHeight w:val="300"/>
        </w:trPr>
        <w:tc>
          <w:tcPr>
            <w:tcW w:w="914" w:type="dxa"/>
            <w:tcBorders>
              <w:top w:val="nil"/>
              <w:left w:val="nil"/>
              <w:bottom w:val="nil"/>
              <w:right w:val="nil"/>
            </w:tcBorders>
            <w:shd w:val="clear" w:color="auto" w:fill="auto"/>
            <w:noWrap/>
            <w:vAlign w:val="bottom"/>
            <w:hideMark/>
          </w:tcPr>
          <w:p w14:paraId="5885FB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S352J00</w:t>
            </w:r>
          </w:p>
        </w:tc>
        <w:tc>
          <w:tcPr>
            <w:tcW w:w="876" w:type="dxa"/>
            <w:tcBorders>
              <w:top w:val="nil"/>
              <w:left w:val="nil"/>
              <w:bottom w:val="nil"/>
              <w:right w:val="nil"/>
            </w:tcBorders>
            <w:shd w:val="clear" w:color="auto" w:fill="auto"/>
            <w:noWrap/>
            <w:vAlign w:val="bottom"/>
            <w:hideMark/>
          </w:tcPr>
          <w:p w14:paraId="2705FFE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C3624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base of fifth metatarsal</w:t>
            </w:r>
          </w:p>
        </w:tc>
      </w:tr>
      <w:tr w:rsidR="00D568C1" w:rsidRPr="005B2DA1" w14:paraId="06DC6FAC" w14:textId="77777777" w:rsidTr="00F36AD4">
        <w:trPr>
          <w:trHeight w:val="300"/>
        </w:trPr>
        <w:tc>
          <w:tcPr>
            <w:tcW w:w="914" w:type="dxa"/>
            <w:tcBorders>
              <w:top w:val="nil"/>
              <w:left w:val="nil"/>
              <w:bottom w:val="nil"/>
              <w:right w:val="nil"/>
            </w:tcBorders>
            <w:shd w:val="clear" w:color="auto" w:fill="auto"/>
            <w:noWrap/>
            <w:vAlign w:val="bottom"/>
            <w:hideMark/>
          </w:tcPr>
          <w:p w14:paraId="39DE3C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S352z00</w:t>
            </w:r>
          </w:p>
        </w:tc>
        <w:tc>
          <w:tcPr>
            <w:tcW w:w="876" w:type="dxa"/>
            <w:tcBorders>
              <w:top w:val="nil"/>
              <w:left w:val="nil"/>
              <w:bottom w:val="nil"/>
              <w:right w:val="nil"/>
            </w:tcBorders>
            <w:shd w:val="clear" w:color="auto" w:fill="auto"/>
            <w:noWrap/>
            <w:vAlign w:val="bottom"/>
            <w:hideMark/>
          </w:tcPr>
          <w:p w14:paraId="1DB217E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44C1C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one or more tarsal + metatarsal bones NOS</w:t>
            </w:r>
          </w:p>
        </w:tc>
      </w:tr>
      <w:tr w:rsidR="00D568C1" w:rsidRPr="005B2DA1" w14:paraId="2EDC251B" w14:textId="77777777" w:rsidTr="00F36AD4">
        <w:trPr>
          <w:trHeight w:val="300"/>
        </w:trPr>
        <w:tc>
          <w:tcPr>
            <w:tcW w:w="914" w:type="dxa"/>
            <w:tcBorders>
              <w:top w:val="nil"/>
              <w:left w:val="nil"/>
              <w:bottom w:val="nil"/>
              <w:right w:val="nil"/>
            </w:tcBorders>
            <w:shd w:val="clear" w:color="auto" w:fill="auto"/>
            <w:noWrap/>
            <w:vAlign w:val="bottom"/>
            <w:hideMark/>
          </w:tcPr>
          <w:p w14:paraId="51B4CA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S353.00</w:t>
            </w:r>
          </w:p>
        </w:tc>
        <w:tc>
          <w:tcPr>
            <w:tcW w:w="876" w:type="dxa"/>
            <w:tcBorders>
              <w:top w:val="nil"/>
              <w:left w:val="nil"/>
              <w:bottom w:val="nil"/>
              <w:right w:val="nil"/>
            </w:tcBorders>
            <w:shd w:val="clear" w:color="auto" w:fill="auto"/>
            <w:noWrap/>
            <w:vAlign w:val="bottom"/>
            <w:hideMark/>
          </w:tcPr>
          <w:p w14:paraId="1FC04FB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FBE33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other tarsal and metatarsal bones</w:t>
            </w:r>
          </w:p>
        </w:tc>
      </w:tr>
      <w:tr w:rsidR="00D568C1" w:rsidRPr="005B2DA1" w14:paraId="2BD0965B" w14:textId="77777777" w:rsidTr="00F36AD4">
        <w:trPr>
          <w:trHeight w:val="300"/>
        </w:trPr>
        <w:tc>
          <w:tcPr>
            <w:tcW w:w="914" w:type="dxa"/>
            <w:tcBorders>
              <w:top w:val="nil"/>
              <w:left w:val="nil"/>
              <w:bottom w:val="nil"/>
              <w:right w:val="nil"/>
            </w:tcBorders>
            <w:shd w:val="clear" w:color="auto" w:fill="auto"/>
            <w:noWrap/>
            <w:vAlign w:val="bottom"/>
            <w:hideMark/>
          </w:tcPr>
          <w:p w14:paraId="4E8854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S353000</w:t>
            </w:r>
          </w:p>
        </w:tc>
        <w:tc>
          <w:tcPr>
            <w:tcW w:w="876" w:type="dxa"/>
            <w:tcBorders>
              <w:top w:val="nil"/>
              <w:left w:val="nil"/>
              <w:bottom w:val="nil"/>
              <w:right w:val="nil"/>
            </w:tcBorders>
            <w:shd w:val="clear" w:color="auto" w:fill="auto"/>
            <w:noWrap/>
            <w:vAlign w:val="bottom"/>
            <w:hideMark/>
          </w:tcPr>
          <w:p w14:paraId="5F14F41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1E5E6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tarsal bone, unspecified</w:t>
            </w:r>
          </w:p>
        </w:tc>
      </w:tr>
      <w:tr w:rsidR="00D568C1" w:rsidRPr="005B2DA1" w14:paraId="64ECA539" w14:textId="77777777" w:rsidTr="00F36AD4">
        <w:trPr>
          <w:trHeight w:val="300"/>
        </w:trPr>
        <w:tc>
          <w:tcPr>
            <w:tcW w:w="914" w:type="dxa"/>
            <w:tcBorders>
              <w:top w:val="nil"/>
              <w:left w:val="nil"/>
              <w:bottom w:val="nil"/>
              <w:right w:val="nil"/>
            </w:tcBorders>
            <w:shd w:val="clear" w:color="auto" w:fill="auto"/>
            <w:noWrap/>
            <w:vAlign w:val="bottom"/>
            <w:hideMark/>
          </w:tcPr>
          <w:p w14:paraId="7C24EA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S353100</w:t>
            </w:r>
          </w:p>
        </w:tc>
        <w:tc>
          <w:tcPr>
            <w:tcW w:w="876" w:type="dxa"/>
            <w:tcBorders>
              <w:top w:val="nil"/>
              <w:left w:val="nil"/>
              <w:bottom w:val="nil"/>
              <w:right w:val="nil"/>
            </w:tcBorders>
            <w:shd w:val="clear" w:color="auto" w:fill="auto"/>
            <w:noWrap/>
            <w:vAlign w:val="bottom"/>
            <w:hideMark/>
          </w:tcPr>
          <w:p w14:paraId="2F41B7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3059A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talus</w:t>
            </w:r>
          </w:p>
        </w:tc>
      </w:tr>
      <w:tr w:rsidR="00D568C1" w:rsidRPr="005B2DA1" w14:paraId="4AB9A701" w14:textId="77777777" w:rsidTr="00F36AD4">
        <w:trPr>
          <w:trHeight w:val="300"/>
        </w:trPr>
        <w:tc>
          <w:tcPr>
            <w:tcW w:w="914" w:type="dxa"/>
            <w:tcBorders>
              <w:top w:val="nil"/>
              <w:left w:val="nil"/>
              <w:bottom w:val="nil"/>
              <w:right w:val="nil"/>
            </w:tcBorders>
            <w:shd w:val="clear" w:color="auto" w:fill="auto"/>
            <w:noWrap/>
            <w:vAlign w:val="bottom"/>
            <w:hideMark/>
          </w:tcPr>
          <w:p w14:paraId="658B6D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S353200</w:t>
            </w:r>
          </w:p>
        </w:tc>
        <w:tc>
          <w:tcPr>
            <w:tcW w:w="876" w:type="dxa"/>
            <w:tcBorders>
              <w:top w:val="nil"/>
              <w:left w:val="nil"/>
              <w:bottom w:val="nil"/>
              <w:right w:val="nil"/>
            </w:tcBorders>
            <w:shd w:val="clear" w:color="auto" w:fill="auto"/>
            <w:noWrap/>
            <w:vAlign w:val="bottom"/>
            <w:hideMark/>
          </w:tcPr>
          <w:p w14:paraId="30E444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034F57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navicular</w:t>
            </w:r>
          </w:p>
        </w:tc>
      </w:tr>
      <w:tr w:rsidR="00D568C1" w:rsidRPr="005B2DA1" w14:paraId="70FE7FBE" w14:textId="77777777" w:rsidTr="00F36AD4">
        <w:trPr>
          <w:trHeight w:val="300"/>
        </w:trPr>
        <w:tc>
          <w:tcPr>
            <w:tcW w:w="914" w:type="dxa"/>
            <w:tcBorders>
              <w:top w:val="nil"/>
              <w:left w:val="nil"/>
              <w:bottom w:val="nil"/>
              <w:right w:val="nil"/>
            </w:tcBorders>
            <w:shd w:val="clear" w:color="auto" w:fill="auto"/>
            <w:noWrap/>
            <w:vAlign w:val="bottom"/>
            <w:hideMark/>
          </w:tcPr>
          <w:p w14:paraId="4F48A3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S353300</w:t>
            </w:r>
          </w:p>
        </w:tc>
        <w:tc>
          <w:tcPr>
            <w:tcW w:w="876" w:type="dxa"/>
            <w:tcBorders>
              <w:top w:val="nil"/>
              <w:left w:val="nil"/>
              <w:bottom w:val="nil"/>
              <w:right w:val="nil"/>
            </w:tcBorders>
            <w:shd w:val="clear" w:color="auto" w:fill="auto"/>
            <w:noWrap/>
            <w:vAlign w:val="bottom"/>
            <w:hideMark/>
          </w:tcPr>
          <w:p w14:paraId="30C3083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51FD3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cuboid</w:t>
            </w:r>
          </w:p>
        </w:tc>
      </w:tr>
      <w:tr w:rsidR="00D568C1" w:rsidRPr="005B2DA1" w14:paraId="68045C0B" w14:textId="77777777" w:rsidTr="00F36AD4">
        <w:trPr>
          <w:trHeight w:val="300"/>
        </w:trPr>
        <w:tc>
          <w:tcPr>
            <w:tcW w:w="914" w:type="dxa"/>
            <w:tcBorders>
              <w:top w:val="nil"/>
              <w:left w:val="nil"/>
              <w:bottom w:val="nil"/>
              <w:right w:val="nil"/>
            </w:tcBorders>
            <w:shd w:val="clear" w:color="auto" w:fill="auto"/>
            <w:noWrap/>
            <w:vAlign w:val="bottom"/>
            <w:hideMark/>
          </w:tcPr>
          <w:p w14:paraId="6E778D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S353400</w:t>
            </w:r>
          </w:p>
        </w:tc>
        <w:tc>
          <w:tcPr>
            <w:tcW w:w="876" w:type="dxa"/>
            <w:tcBorders>
              <w:top w:val="nil"/>
              <w:left w:val="nil"/>
              <w:bottom w:val="nil"/>
              <w:right w:val="nil"/>
            </w:tcBorders>
            <w:shd w:val="clear" w:color="auto" w:fill="auto"/>
            <w:noWrap/>
            <w:vAlign w:val="bottom"/>
            <w:hideMark/>
          </w:tcPr>
          <w:p w14:paraId="7B8F07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91B51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medial cuneiform</w:t>
            </w:r>
          </w:p>
        </w:tc>
      </w:tr>
      <w:tr w:rsidR="00D568C1" w:rsidRPr="005B2DA1" w14:paraId="4E6F6734" w14:textId="77777777" w:rsidTr="00F36AD4">
        <w:trPr>
          <w:trHeight w:val="300"/>
        </w:trPr>
        <w:tc>
          <w:tcPr>
            <w:tcW w:w="914" w:type="dxa"/>
            <w:tcBorders>
              <w:top w:val="nil"/>
              <w:left w:val="nil"/>
              <w:bottom w:val="nil"/>
              <w:right w:val="nil"/>
            </w:tcBorders>
            <w:shd w:val="clear" w:color="auto" w:fill="auto"/>
            <w:noWrap/>
            <w:vAlign w:val="bottom"/>
            <w:hideMark/>
          </w:tcPr>
          <w:p w14:paraId="0A4BF1E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S353500</w:t>
            </w:r>
          </w:p>
        </w:tc>
        <w:tc>
          <w:tcPr>
            <w:tcW w:w="876" w:type="dxa"/>
            <w:tcBorders>
              <w:top w:val="nil"/>
              <w:left w:val="nil"/>
              <w:bottom w:val="nil"/>
              <w:right w:val="nil"/>
            </w:tcBorders>
            <w:shd w:val="clear" w:color="auto" w:fill="auto"/>
            <w:noWrap/>
            <w:vAlign w:val="bottom"/>
            <w:hideMark/>
          </w:tcPr>
          <w:p w14:paraId="1E8C17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F7F37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intermediate cuneiform</w:t>
            </w:r>
          </w:p>
        </w:tc>
      </w:tr>
      <w:tr w:rsidR="00D568C1" w:rsidRPr="005B2DA1" w14:paraId="143396F0" w14:textId="77777777" w:rsidTr="00F36AD4">
        <w:trPr>
          <w:trHeight w:val="300"/>
        </w:trPr>
        <w:tc>
          <w:tcPr>
            <w:tcW w:w="914" w:type="dxa"/>
            <w:tcBorders>
              <w:top w:val="nil"/>
              <w:left w:val="nil"/>
              <w:bottom w:val="nil"/>
              <w:right w:val="nil"/>
            </w:tcBorders>
            <w:shd w:val="clear" w:color="auto" w:fill="auto"/>
            <w:noWrap/>
            <w:vAlign w:val="bottom"/>
            <w:hideMark/>
          </w:tcPr>
          <w:p w14:paraId="22D717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S353600</w:t>
            </w:r>
          </w:p>
        </w:tc>
        <w:tc>
          <w:tcPr>
            <w:tcW w:w="876" w:type="dxa"/>
            <w:tcBorders>
              <w:top w:val="nil"/>
              <w:left w:val="nil"/>
              <w:bottom w:val="nil"/>
              <w:right w:val="nil"/>
            </w:tcBorders>
            <w:shd w:val="clear" w:color="auto" w:fill="auto"/>
            <w:noWrap/>
            <w:vAlign w:val="bottom"/>
            <w:hideMark/>
          </w:tcPr>
          <w:p w14:paraId="30A87D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AE026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lateral cuneiform</w:t>
            </w:r>
          </w:p>
        </w:tc>
      </w:tr>
      <w:tr w:rsidR="00D568C1" w:rsidRPr="005B2DA1" w14:paraId="4C2E12E7" w14:textId="77777777" w:rsidTr="00F36AD4">
        <w:trPr>
          <w:trHeight w:val="300"/>
        </w:trPr>
        <w:tc>
          <w:tcPr>
            <w:tcW w:w="914" w:type="dxa"/>
            <w:tcBorders>
              <w:top w:val="nil"/>
              <w:left w:val="nil"/>
              <w:bottom w:val="nil"/>
              <w:right w:val="nil"/>
            </w:tcBorders>
            <w:shd w:val="clear" w:color="auto" w:fill="auto"/>
            <w:noWrap/>
            <w:vAlign w:val="bottom"/>
            <w:hideMark/>
          </w:tcPr>
          <w:p w14:paraId="1A3233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S353700</w:t>
            </w:r>
          </w:p>
        </w:tc>
        <w:tc>
          <w:tcPr>
            <w:tcW w:w="876" w:type="dxa"/>
            <w:tcBorders>
              <w:top w:val="nil"/>
              <w:left w:val="nil"/>
              <w:bottom w:val="nil"/>
              <w:right w:val="nil"/>
            </w:tcBorders>
            <w:shd w:val="clear" w:color="auto" w:fill="auto"/>
            <w:noWrap/>
            <w:vAlign w:val="bottom"/>
            <w:hideMark/>
          </w:tcPr>
          <w:p w14:paraId="12DB81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A07114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metatarsal</w:t>
            </w:r>
          </w:p>
        </w:tc>
      </w:tr>
      <w:tr w:rsidR="00D568C1" w:rsidRPr="005B2DA1" w14:paraId="000D30BE" w14:textId="77777777" w:rsidTr="00F36AD4">
        <w:trPr>
          <w:trHeight w:val="300"/>
        </w:trPr>
        <w:tc>
          <w:tcPr>
            <w:tcW w:w="914" w:type="dxa"/>
            <w:tcBorders>
              <w:top w:val="nil"/>
              <w:left w:val="nil"/>
              <w:bottom w:val="nil"/>
              <w:right w:val="nil"/>
            </w:tcBorders>
            <w:shd w:val="clear" w:color="auto" w:fill="auto"/>
            <w:noWrap/>
            <w:vAlign w:val="bottom"/>
            <w:hideMark/>
          </w:tcPr>
          <w:p w14:paraId="1E9800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S353800</w:t>
            </w:r>
          </w:p>
        </w:tc>
        <w:tc>
          <w:tcPr>
            <w:tcW w:w="876" w:type="dxa"/>
            <w:tcBorders>
              <w:top w:val="nil"/>
              <w:left w:val="nil"/>
              <w:bottom w:val="nil"/>
              <w:right w:val="nil"/>
            </w:tcBorders>
            <w:shd w:val="clear" w:color="auto" w:fill="auto"/>
            <w:noWrap/>
            <w:vAlign w:val="bottom"/>
            <w:hideMark/>
          </w:tcPr>
          <w:p w14:paraId="485483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D44B6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talus, head</w:t>
            </w:r>
          </w:p>
        </w:tc>
      </w:tr>
      <w:tr w:rsidR="00D568C1" w:rsidRPr="005B2DA1" w14:paraId="797D8885" w14:textId="77777777" w:rsidTr="00F36AD4">
        <w:trPr>
          <w:trHeight w:val="300"/>
        </w:trPr>
        <w:tc>
          <w:tcPr>
            <w:tcW w:w="914" w:type="dxa"/>
            <w:tcBorders>
              <w:top w:val="nil"/>
              <w:left w:val="nil"/>
              <w:bottom w:val="nil"/>
              <w:right w:val="nil"/>
            </w:tcBorders>
            <w:shd w:val="clear" w:color="auto" w:fill="auto"/>
            <w:noWrap/>
            <w:vAlign w:val="bottom"/>
            <w:hideMark/>
          </w:tcPr>
          <w:p w14:paraId="1513A79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S353900</w:t>
            </w:r>
          </w:p>
        </w:tc>
        <w:tc>
          <w:tcPr>
            <w:tcW w:w="876" w:type="dxa"/>
            <w:tcBorders>
              <w:top w:val="nil"/>
              <w:left w:val="nil"/>
              <w:bottom w:val="nil"/>
              <w:right w:val="nil"/>
            </w:tcBorders>
            <w:shd w:val="clear" w:color="auto" w:fill="auto"/>
            <w:noWrap/>
            <w:vAlign w:val="bottom"/>
            <w:hideMark/>
          </w:tcPr>
          <w:p w14:paraId="2E1119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0FA32D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talus, neck</w:t>
            </w:r>
          </w:p>
        </w:tc>
      </w:tr>
      <w:tr w:rsidR="00D568C1" w:rsidRPr="005B2DA1" w14:paraId="500C6862" w14:textId="77777777" w:rsidTr="00F36AD4">
        <w:trPr>
          <w:trHeight w:val="300"/>
        </w:trPr>
        <w:tc>
          <w:tcPr>
            <w:tcW w:w="914" w:type="dxa"/>
            <w:tcBorders>
              <w:top w:val="nil"/>
              <w:left w:val="nil"/>
              <w:bottom w:val="nil"/>
              <w:right w:val="nil"/>
            </w:tcBorders>
            <w:shd w:val="clear" w:color="auto" w:fill="auto"/>
            <w:noWrap/>
            <w:vAlign w:val="bottom"/>
            <w:hideMark/>
          </w:tcPr>
          <w:p w14:paraId="5FEB40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S353A00</w:t>
            </w:r>
          </w:p>
        </w:tc>
        <w:tc>
          <w:tcPr>
            <w:tcW w:w="876" w:type="dxa"/>
            <w:tcBorders>
              <w:top w:val="nil"/>
              <w:left w:val="nil"/>
              <w:bottom w:val="nil"/>
              <w:right w:val="nil"/>
            </w:tcBorders>
            <w:shd w:val="clear" w:color="auto" w:fill="auto"/>
            <w:noWrap/>
            <w:vAlign w:val="bottom"/>
            <w:hideMark/>
          </w:tcPr>
          <w:p w14:paraId="5F1304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792A68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talus, body</w:t>
            </w:r>
          </w:p>
        </w:tc>
      </w:tr>
      <w:tr w:rsidR="00D568C1" w:rsidRPr="005B2DA1" w14:paraId="6BAD5D33" w14:textId="77777777" w:rsidTr="00F36AD4">
        <w:trPr>
          <w:trHeight w:val="300"/>
        </w:trPr>
        <w:tc>
          <w:tcPr>
            <w:tcW w:w="914" w:type="dxa"/>
            <w:tcBorders>
              <w:top w:val="nil"/>
              <w:left w:val="nil"/>
              <w:bottom w:val="nil"/>
              <w:right w:val="nil"/>
            </w:tcBorders>
            <w:shd w:val="clear" w:color="auto" w:fill="auto"/>
            <w:noWrap/>
            <w:vAlign w:val="bottom"/>
            <w:hideMark/>
          </w:tcPr>
          <w:p w14:paraId="070D468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S353B00</w:t>
            </w:r>
          </w:p>
        </w:tc>
        <w:tc>
          <w:tcPr>
            <w:tcW w:w="876" w:type="dxa"/>
            <w:tcBorders>
              <w:top w:val="nil"/>
              <w:left w:val="nil"/>
              <w:bottom w:val="nil"/>
              <w:right w:val="nil"/>
            </w:tcBorders>
            <w:shd w:val="clear" w:color="auto" w:fill="auto"/>
            <w:noWrap/>
            <w:vAlign w:val="bottom"/>
            <w:hideMark/>
          </w:tcPr>
          <w:p w14:paraId="235680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90878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metatarsal base</w:t>
            </w:r>
          </w:p>
        </w:tc>
      </w:tr>
      <w:tr w:rsidR="00D568C1" w:rsidRPr="005B2DA1" w14:paraId="7B0265BC" w14:textId="77777777" w:rsidTr="00F36AD4">
        <w:trPr>
          <w:trHeight w:val="300"/>
        </w:trPr>
        <w:tc>
          <w:tcPr>
            <w:tcW w:w="914" w:type="dxa"/>
            <w:tcBorders>
              <w:top w:val="nil"/>
              <w:left w:val="nil"/>
              <w:bottom w:val="nil"/>
              <w:right w:val="nil"/>
            </w:tcBorders>
            <w:shd w:val="clear" w:color="auto" w:fill="auto"/>
            <w:noWrap/>
            <w:vAlign w:val="bottom"/>
            <w:hideMark/>
          </w:tcPr>
          <w:p w14:paraId="74DD6F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S353C00</w:t>
            </w:r>
          </w:p>
        </w:tc>
        <w:tc>
          <w:tcPr>
            <w:tcW w:w="876" w:type="dxa"/>
            <w:tcBorders>
              <w:top w:val="nil"/>
              <w:left w:val="nil"/>
              <w:bottom w:val="nil"/>
              <w:right w:val="nil"/>
            </w:tcBorders>
            <w:shd w:val="clear" w:color="auto" w:fill="auto"/>
            <w:noWrap/>
            <w:vAlign w:val="bottom"/>
            <w:hideMark/>
          </w:tcPr>
          <w:p w14:paraId="6DFB2E5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82E15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metatarsal shaft</w:t>
            </w:r>
          </w:p>
        </w:tc>
      </w:tr>
      <w:tr w:rsidR="00D568C1" w:rsidRPr="005B2DA1" w14:paraId="26ACE5CB" w14:textId="77777777" w:rsidTr="00F36AD4">
        <w:trPr>
          <w:trHeight w:val="300"/>
        </w:trPr>
        <w:tc>
          <w:tcPr>
            <w:tcW w:w="914" w:type="dxa"/>
            <w:tcBorders>
              <w:top w:val="nil"/>
              <w:left w:val="nil"/>
              <w:bottom w:val="nil"/>
              <w:right w:val="nil"/>
            </w:tcBorders>
            <w:shd w:val="clear" w:color="auto" w:fill="auto"/>
            <w:noWrap/>
            <w:vAlign w:val="bottom"/>
            <w:hideMark/>
          </w:tcPr>
          <w:p w14:paraId="2605DF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S353D00</w:t>
            </w:r>
          </w:p>
        </w:tc>
        <w:tc>
          <w:tcPr>
            <w:tcW w:w="876" w:type="dxa"/>
            <w:tcBorders>
              <w:top w:val="nil"/>
              <w:left w:val="nil"/>
              <w:bottom w:val="nil"/>
              <w:right w:val="nil"/>
            </w:tcBorders>
            <w:shd w:val="clear" w:color="auto" w:fill="auto"/>
            <w:noWrap/>
            <w:vAlign w:val="bottom"/>
            <w:hideMark/>
          </w:tcPr>
          <w:p w14:paraId="4A6E24E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E8A9C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metatarsal neck</w:t>
            </w:r>
          </w:p>
        </w:tc>
      </w:tr>
      <w:tr w:rsidR="00D568C1" w:rsidRPr="005B2DA1" w14:paraId="38177392" w14:textId="77777777" w:rsidTr="00F36AD4">
        <w:trPr>
          <w:trHeight w:val="300"/>
        </w:trPr>
        <w:tc>
          <w:tcPr>
            <w:tcW w:w="914" w:type="dxa"/>
            <w:tcBorders>
              <w:top w:val="nil"/>
              <w:left w:val="nil"/>
              <w:bottom w:val="nil"/>
              <w:right w:val="nil"/>
            </w:tcBorders>
            <w:shd w:val="clear" w:color="auto" w:fill="auto"/>
            <w:noWrap/>
            <w:vAlign w:val="bottom"/>
            <w:hideMark/>
          </w:tcPr>
          <w:p w14:paraId="51F867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S353E00</w:t>
            </w:r>
          </w:p>
        </w:tc>
        <w:tc>
          <w:tcPr>
            <w:tcW w:w="876" w:type="dxa"/>
            <w:tcBorders>
              <w:top w:val="nil"/>
              <w:left w:val="nil"/>
              <w:bottom w:val="nil"/>
              <w:right w:val="nil"/>
            </w:tcBorders>
            <w:shd w:val="clear" w:color="auto" w:fill="auto"/>
            <w:noWrap/>
            <w:vAlign w:val="bottom"/>
            <w:hideMark/>
          </w:tcPr>
          <w:p w14:paraId="41A5844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5D0D8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metatarsal head</w:t>
            </w:r>
          </w:p>
        </w:tc>
      </w:tr>
      <w:tr w:rsidR="00D568C1" w:rsidRPr="005B2DA1" w14:paraId="568BBF3E" w14:textId="77777777" w:rsidTr="00F36AD4">
        <w:trPr>
          <w:trHeight w:val="300"/>
        </w:trPr>
        <w:tc>
          <w:tcPr>
            <w:tcW w:w="914" w:type="dxa"/>
            <w:tcBorders>
              <w:top w:val="nil"/>
              <w:left w:val="nil"/>
              <w:bottom w:val="nil"/>
              <w:right w:val="nil"/>
            </w:tcBorders>
            <w:shd w:val="clear" w:color="auto" w:fill="auto"/>
            <w:noWrap/>
            <w:vAlign w:val="bottom"/>
            <w:hideMark/>
          </w:tcPr>
          <w:p w14:paraId="76B988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S353F00</w:t>
            </w:r>
          </w:p>
        </w:tc>
        <w:tc>
          <w:tcPr>
            <w:tcW w:w="876" w:type="dxa"/>
            <w:tcBorders>
              <w:top w:val="nil"/>
              <w:left w:val="nil"/>
              <w:bottom w:val="nil"/>
              <w:right w:val="nil"/>
            </w:tcBorders>
            <w:shd w:val="clear" w:color="auto" w:fill="auto"/>
            <w:noWrap/>
            <w:vAlign w:val="bottom"/>
            <w:hideMark/>
          </w:tcPr>
          <w:p w14:paraId="46BB1AC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2FEDDB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metatarsal, multiple</w:t>
            </w:r>
          </w:p>
        </w:tc>
      </w:tr>
      <w:tr w:rsidR="00D568C1" w:rsidRPr="005B2DA1" w14:paraId="333F0EF1" w14:textId="77777777" w:rsidTr="00F36AD4">
        <w:trPr>
          <w:trHeight w:val="300"/>
        </w:trPr>
        <w:tc>
          <w:tcPr>
            <w:tcW w:w="914" w:type="dxa"/>
            <w:tcBorders>
              <w:top w:val="nil"/>
              <w:left w:val="nil"/>
              <w:bottom w:val="nil"/>
              <w:right w:val="nil"/>
            </w:tcBorders>
            <w:shd w:val="clear" w:color="auto" w:fill="auto"/>
            <w:noWrap/>
            <w:vAlign w:val="bottom"/>
            <w:hideMark/>
          </w:tcPr>
          <w:p w14:paraId="4A3495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S353H00</w:t>
            </w:r>
          </w:p>
        </w:tc>
        <w:tc>
          <w:tcPr>
            <w:tcW w:w="876" w:type="dxa"/>
            <w:tcBorders>
              <w:top w:val="nil"/>
              <w:left w:val="nil"/>
              <w:bottom w:val="nil"/>
              <w:right w:val="nil"/>
            </w:tcBorders>
            <w:shd w:val="clear" w:color="auto" w:fill="auto"/>
            <w:noWrap/>
            <w:vAlign w:val="bottom"/>
            <w:hideMark/>
          </w:tcPr>
          <w:p w14:paraId="5E5BF3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8A8152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cuneiforms</w:t>
            </w:r>
          </w:p>
        </w:tc>
      </w:tr>
      <w:tr w:rsidR="00D568C1" w:rsidRPr="005B2DA1" w14:paraId="6F27527F" w14:textId="77777777" w:rsidTr="00F36AD4">
        <w:trPr>
          <w:trHeight w:val="300"/>
        </w:trPr>
        <w:tc>
          <w:tcPr>
            <w:tcW w:w="914" w:type="dxa"/>
            <w:tcBorders>
              <w:top w:val="nil"/>
              <w:left w:val="nil"/>
              <w:bottom w:val="nil"/>
              <w:right w:val="nil"/>
            </w:tcBorders>
            <w:shd w:val="clear" w:color="auto" w:fill="auto"/>
            <w:noWrap/>
            <w:vAlign w:val="bottom"/>
            <w:hideMark/>
          </w:tcPr>
          <w:p w14:paraId="152D14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S353J00</w:t>
            </w:r>
          </w:p>
        </w:tc>
        <w:tc>
          <w:tcPr>
            <w:tcW w:w="876" w:type="dxa"/>
            <w:tcBorders>
              <w:top w:val="nil"/>
              <w:left w:val="nil"/>
              <w:bottom w:val="nil"/>
              <w:right w:val="nil"/>
            </w:tcBorders>
            <w:shd w:val="clear" w:color="auto" w:fill="auto"/>
            <w:noWrap/>
            <w:vAlign w:val="bottom"/>
            <w:hideMark/>
          </w:tcPr>
          <w:p w14:paraId="7D813A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1A76D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base of fifth metatarsal</w:t>
            </w:r>
          </w:p>
        </w:tc>
      </w:tr>
      <w:tr w:rsidR="00D568C1" w:rsidRPr="005B2DA1" w14:paraId="52F20039" w14:textId="77777777" w:rsidTr="00F36AD4">
        <w:trPr>
          <w:trHeight w:val="300"/>
        </w:trPr>
        <w:tc>
          <w:tcPr>
            <w:tcW w:w="914" w:type="dxa"/>
            <w:tcBorders>
              <w:top w:val="nil"/>
              <w:left w:val="nil"/>
              <w:bottom w:val="nil"/>
              <w:right w:val="nil"/>
            </w:tcBorders>
            <w:shd w:val="clear" w:color="auto" w:fill="auto"/>
            <w:noWrap/>
            <w:vAlign w:val="bottom"/>
            <w:hideMark/>
          </w:tcPr>
          <w:p w14:paraId="5294CB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S353z00</w:t>
            </w:r>
          </w:p>
        </w:tc>
        <w:tc>
          <w:tcPr>
            <w:tcW w:w="876" w:type="dxa"/>
            <w:tcBorders>
              <w:top w:val="nil"/>
              <w:left w:val="nil"/>
              <w:bottom w:val="nil"/>
              <w:right w:val="nil"/>
            </w:tcBorders>
            <w:shd w:val="clear" w:color="auto" w:fill="auto"/>
            <w:noWrap/>
            <w:vAlign w:val="bottom"/>
            <w:hideMark/>
          </w:tcPr>
          <w:p w14:paraId="314AD17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E5236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tarsal and metatarsal bones NOS</w:t>
            </w:r>
          </w:p>
        </w:tc>
      </w:tr>
      <w:tr w:rsidR="00D568C1" w:rsidRPr="005B2DA1" w14:paraId="5905F600" w14:textId="77777777" w:rsidTr="00F36AD4">
        <w:trPr>
          <w:trHeight w:val="300"/>
        </w:trPr>
        <w:tc>
          <w:tcPr>
            <w:tcW w:w="914" w:type="dxa"/>
            <w:tcBorders>
              <w:top w:val="nil"/>
              <w:left w:val="nil"/>
              <w:bottom w:val="nil"/>
              <w:right w:val="nil"/>
            </w:tcBorders>
            <w:shd w:val="clear" w:color="auto" w:fill="auto"/>
            <w:noWrap/>
            <w:vAlign w:val="bottom"/>
            <w:hideMark/>
          </w:tcPr>
          <w:p w14:paraId="28FF6B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S360000</w:t>
            </w:r>
          </w:p>
        </w:tc>
        <w:tc>
          <w:tcPr>
            <w:tcW w:w="876" w:type="dxa"/>
            <w:tcBorders>
              <w:top w:val="nil"/>
              <w:left w:val="nil"/>
              <w:bottom w:val="nil"/>
              <w:right w:val="nil"/>
            </w:tcBorders>
            <w:shd w:val="clear" w:color="auto" w:fill="auto"/>
            <w:noWrap/>
            <w:vAlign w:val="bottom"/>
            <w:hideMark/>
          </w:tcPr>
          <w:p w14:paraId="69D7F3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CB7FA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proximal phalanx, toe</w:t>
            </w:r>
          </w:p>
        </w:tc>
      </w:tr>
      <w:tr w:rsidR="00D568C1" w:rsidRPr="005B2DA1" w14:paraId="29DB266F" w14:textId="77777777" w:rsidTr="00F36AD4">
        <w:trPr>
          <w:trHeight w:val="300"/>
        </w:trPr>
        <w:tc>
          <w:tcPr>
            <w:tcW w:w="914" w:type="dxa"/>
            <w:tcBorders>
              <w:top w:val="nil"/>
              <w:left w:val="nil"/>
              <w:bottom w:val="nil"/>
              <w:right w:val="nil"/>
            </w:tcBorders>
            <w:shd w:val="clear" w:color="auto" w:fill="auto"/>
            <w:noWrap/>
            <w:vAlign w:val="bottom"/>
            <w:hideMark/>
          </w:tcPr>
          <w:p w14:paraId="54BB53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S360100</w:t>
            </w:r>
          </w:p>
        </w:tc>
        <w:tc>
          <w:tcPr>
            <w:tcW w:w="876" w:type="dxa"/>
            <w:tcBorders>
              <w:top w:val="nil"/>
              <w:left w:val="nil"/>
              <w:bottom w:val="nil"/>
              <w:right w:val="nil"/>
            </w:tcBorders>
            <w:shd w:val="clear" w:color="auto" w:fill="auto"/>
            <w:noWrap/>
            <w:vAlign w:val="bottom"/>
            <w:hideMark/>
          </w:tcPr>
          <w:p w14:paraId="318A34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E0E68E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middle phalanx, toe</w:t>
            </w:r>
          </w:p>
        </w:tc>
      </w:tr>
      <w:tr w:rsidR="00D568C1" w:rsidRPr="005B2DA1" w14:paraId="4BDE0F5C" w14:textId="77777777" w:rsidTr="00F36AD4">
        <w:trPr>
          <w:trHeight w:val="300"/>
        </w:trPr>
        <w:tc>
          <w:tcPr>
            <w:tcW w:w="914" w:type="dxa"/>
            <w:tcBorders>
              <w:top w:val="nil"/>
              <w:left w:val="nil"/>
              <w:bottom w:val="nil"/>
              <w:right w:val="nil"/>
            </w:tcBorders>
            <w:shd w:val="clear" w:color="auto" w:fill="auto"/>
            <w:noWrap/>
            <w:vAlign w:val="bottom"/>
            <w:hideMark/>
          </w:tcPr>
          <w:p w14:paraId="575E32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S360200</w:t>
            </w:r>
          </w:p>
        </w:tc>
        <w:tc>
          <w:tcPr>
            <w:tcW w:w="876" w:type="dxa"/>
            <w:tcBorders>
              <w:top w:val="nil"/>
              <w:left w:val="nil"/>
              <w:bottom w:val="nil"/>
              <w:right w:val="nil"/>
            </w:tcBorders>
            <w:shd w:val="clear" w:color="auto" w:fill="auto"/>
            <w:noWrap/>
            <w:vAlign w:val="bottom"/>
            <w:hideMark/>
          </w:tcPr>
          <w:p w14:paraId="53D2072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B6925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phalanx, toe</w:t>
            </w:r>
          </w:p>
        </w:tc>
      </w:tr>
      <w:tr w:rsidR="00D568C1" w:rsidRPr="005B2DA1" w14:paraId="3C8425C4" w14:textId="77777777" w:rsidTr="00F36AD4">
        <w:trPr>
          <w:trHeight w:val="300"/>
        </w:trPr>
        <w:tc>
          <w:tcPr>
            <w:tcW w:w="914" w:type="dxa"/>
            <w:tcBorders>
              <w:top w:val="nil"/>
              <w:left w:val="nil"/>
              <w:bottom w:val="nil"/>
              <w:right w:val="nil"/>
            </w:tcBorders>
            <w:shd w:val="clear" w:color="auto" w:fill="auto"/>
            <w:noWrap/>
            <w:vAlign w:val="bottom"/>
            <w:hideMark/>
          </w:tcPr>
          <w:p w14:paraId="21001D3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S360300</w:t>
            </w:r>
          </w:p>
        </w:tc>
        <w:tc>
          <w:tcPr>
            <w:tcW w:w="876" w:type="dxa"/>
            <w:tcBorders>
              <w:top w:val="nil"/>
              <w:left w:val="nil"/>
              <w:bottom w:val="nil"/>
              <w:right w:val="nil"/>
            </w:tcBorders>
            <w:shd w:val="clear" w:color="auto" w:fill="auto"/>
            <w:noWrap/>
            <w:vAlign w:val="bottom"/>
            <w:hideMark/>
          </w:tcPr>
          <w:p w14:paraId="1C6E2D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E6F65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multiple phalanges, toe</w:t>
            </w:r>
          </w:p>
        </w:tc>
      </w:tr>
      <w:tr w:rsidR="00D568C1" w:rsidRPr="005B2DA1" w14:paraId="37027FE7" w14:textId="77777777" w:rsidTr="00F36AD4">
        <w:trPr>
          <w:trHeight w:val="300"/>
        </w:trPr>
        <w:tc>
          <w:tcPr>
            <w:tcW w:w="914" w:type="dxa"/>
            <w:tcBorders>
              <w:top w:val="nil"/>
              <w:left w:val="nil"/>
              <w:bottom w:val="nil"/>
              <w:right w:val="nil"/>
            </w:tcBorders>
            <w:shd w:val="clear" w:color="auto" w:fill="auto"/>
            <w:noWrap/>
            <w:vAlign w:val="bottom"/>
            <w:hideMark/>
          </w:tcPr>
          <w:p w14:paraId="34A9AD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S361.00</w:t>
            </w:r>
          </w:p>
        </w:tc>
        <w:tc>
          <w:tcPr>
            <w:tcW w:w="876" w:type="dxa"/>
            <w:tcBorders>
              <w:top w:val="nil"/>
              <w:left w:val="nil"/>
              <w:bottom w:val="nil"/>
              <w:right w:val="nil"/>
            </w:tcBorders>
            <w:shd w:val="clear" w:color="auto" w:fill="auto"/>
            <w:noWrap/>
            <w:vAlign w:val="bottom"/>
            <w:hideMark/>
          </w:tcPr>
          <w:p w14:paraId="6C7A13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24473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one or more phalanges of foot</w:t>
            </w:r>
          </w:p>
        </w:tc>
      </w:tr>
      <w:tr w:rsidR="00D568C1" w:rsidRPr="005B2DA1" w14:paraId="3B192D26" w14:textId="77777777" w:rsidTr="00F36AD4">
        <w:trPr>
          <w:trHeight w:val="300"/>
        </w:trPr>
        <w:tc>
          <w:tcPr>
            <w:tcW w:w="914" w:type="dxa"/>
            <w:tcBorders>
              <w:top w:val="nil"/>
              <w:left w:val="nil"/>
              <w:bottom w:val="nil"/>
              <w:right w:val="nil"/>
            </w:tcBorders>
            <w:shd w:val="clear" w:color="auto" w:fill="auto"/>
            <w:noWrap/>
            <w:vAlign w:val="bottom"/>
            <w:hideMark/>
          </w:tcPr>
          <w:p w14:paraId="75F187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S361000</w:t>
            </w:r>
          </w:p>
        </w:tc>
        <w:tc>
          <w:tcPr>
            <w:tcW w:w="876" w:type="dxa"/>
            <w:tcBorders>
              <w:top w:val="nil"/>
              <w:left w:val="nil"/>
              <w:bottom w:val="nil"/>
              <w:right w:val="nil"/>
            </w:tcBorders>
            <w:shd w:val="clear" w:color="auto" w:fill="auto"/>
            <w:noWrap/>
            <w:vAlign w:val="bottom"/>
            <w:hideMark/>
          </w:tcPr>
          <w:p w14:paraId="4DE8176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BD5FB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proximal phalanx, toe</w:t>
            </w:r>
          </w:p>
        </w:tc>
      </w:tr>
      <w:tr w:rsidR="00D568C1" w:rsidRPr="005B2DA1" w14:paraId="762D66FC" w14:textId="77777777" w:rsidTr="00F36AD4">
        <w:trPr>
          <w:trHeight w:val="300"/>
        </w:trPr>
        <w:tc>
          <w:tcPr>
            <w:tcW w:w="914" w:type="dxa"/>
            <w:tcBorders>
              <w:top w:val="nil"/>
              <w:left w:val="nil"/>
              <w:bottom w:val="nil"/>
              <w:right w:val="nil"/>
            </w:tcBorders>
            <w:shd w:val="clear" w:color="auto" w:fill="auto"/>
            <w:noWrap/>
            <w:vAlign w:val="bottom"/>
            <w:hideMark/>
          </w:tcPr>
          <w:p w14:paraId="4FE5E9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S361100</w:t>
            </w:r>
          </w:p>
        </w:tc>
        <w:tc>
          <w:tcPr>
            <w:tcW w:w="876" w:type="dxa"/>
            <w:tcBorders>
              <w:top w:val="nil"/>
              <w:left w:val="nil"/>
              <w:bottom w:val="nil"/>
              <w:right w:val="nil"/>
            </w:tcBorders>
            <w:shd w:val="clear" w:color="auto" w:fill="auto"/>
            <w:noWrap/>
            <w:vAlign w:val="bottom"/>
            <w:hideMark/>
          </w:tcPr>
          <w:p w14:paraId="422DD7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3BEB4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middle phalanx, toe</w:t>
            </w:r>
          </w:p>
        </w:tc>
      </w:tr>
      <w:tr w:rsidR="00D568C1" w:rsidRPr="005B2DA1" w14:paraId="1ECDCB5F" w14:textId="77777777" w:rsidTr="00F36AD4">
        <w:trPr>
          <w:trHeight w:val="300"/>
        </w:trPr>
        <w:tc>
          <w:tcPr>
            <w:tcW w:w="914" w:type="dxa"/>
            <w:tcBorders>
              <w:top w:val="nil"/>
              <w:left w:val="nil"/>
              <w:bottom w:val="nil"/>
              <w:right w:val="nil"/>
            </w:tcBorders>
            <w:shd w:val="clear" w:color="auto" w:fill="auto"/>
            <w:noWrap/>
            <w:vAlign w:val="bottom"/>
            <w:hideMark/>
          </w:tcPr>
          <w:p w14:paraId="46D4D6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S361200</w:t>
            </w:r>
          </w:p>
        </w:tc>
        <w:tc>
          <w:tcPr>
            <w:tcW w:w="876" w:type="dxa"/>
            <w:tcBorders>
              <w:top w:val="nil"/>
              <w:left w:val="nil"/>
              <w:bottom w:val="nil"/>
              <w:right w:val="nil"/>
            </w:tcBorders>
            <w:shd w:val="clear" w:color="auto" w:fill="auto"/>
            <w:noWrap/>
            <w:vAlign w:val="bottom"/>
            <w:hideMark/>
          </w:tcPr>
          <w:p w14:paraId="6E377C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1A555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phalanx, toe</w:t>
            </w:r>
          </w:p>
        </w:tc>
      </w:tr>
      <w:tr w:rsidR="00D568C1" w:rsidRPr="005B2DA1" w14:paraId="42614C21" w14:textId="77777777" w:rsidTr="00F36AD4">
        <w:trPr>
          <w:trHeight w:val="300"/>
        </w:trPr>
        <w:tc>
          <w:tcPr>
            <w:tcW w:w="914" w:type="dxa"/>
            <w:tcBorders>
              <w:top w:val="nil"/>
              <w:left w:val="nil"/>
              <w:bottom w:val="nil"/>
              <w:right w:val="nil"/>
            </w:tcBorders>
            <w:shd w:val="clear" w:color="auto" w:fill="auto"/>
            <w:noWrap/>
            <w:vAlign w:val="bottom"/>
            <w:hideMark/>
          </w:tcPr>
          <w:p w14:paraId="57FFB4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S361300</w:t>
            </w:r>
          </w:p>
        </w:tc>
        <w:tc>
          <w:tcPr>
            <w:tcW w:w="876" w:type="dxa"/>
            <w:tcBorders>
              <w:top w:val="nil"/>
              <w:left w:val="nil"/>
              <w:bottom w:val="nil"/>
              <w:right w:val="nil"/>
            </w:tcBorders>
            <w:shd w:val="clear" w:color="auto" w:fill="auto"/>
            <w:noWrap/>
            <w:vAlign w:val="bottom"/>
            <w:hideMark/>
          </w:tcPr>
          <w:p w14:paraId="07A988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DF671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multiple phalanges, toe</w:t>
            </w:r>
          </w:p>
        </w:tc>
      </w:tr>
      <w:tr w:rsidR="00D568C1" w:rsidRPr="005B2DA1" w14:paraId="2183DD03" w14:textId="77777777" w:rsidTr="00F36AD4">
        <w:trPr>
          <w:trHeight w:val="300"/>
        </w:trPr>
        <w:tc>
          <w:tcPr>
            <w:tcW w:w="914" w:type="dxa"/>
            <w:tcBorders>
              <w:top w:val="nil"/>
              <w:left w:val="nil"/>
              <w:bottom w:val="nil"/>
              <w:right w:val="nil"/>
            </w:tcBorders>
            <w:shd w:val="clear" w:color="auto" w:fill="auto"/>
            <w:noWrap/>
            <w:vAlign w:val="bottom"/>
            <w:hideMark/>
          </w:tcPr>
          <w:p w14:paraId="29B253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S362000</w:t>
            </w:r>
          </w:p>
        </w:tc>
        <w:tc>
          <w:tcPr>
            <w:tcW w:w="876" w:type="dxa"/>
            <w:tcBorders>
              <w:top w:val="nil"/>
              <w:left w:val="nil"/>
              <w:bottom w:val="nil"/>
              <w:right w:val="nil"/>
            </w:tcBorders>
            <w:shd w:val="clear" w:color="auto" w:fill="auto"/>
            <w:noWrap/>
            <w:vAlign w:val="bottom"/>
            <w:hideMark/>
          </w:tcPr>
          <w:p w14:paraId="394C43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DD7F9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great toe</w:t>
            </w:r>
          </w:p>
        </w:tc>
      </w:tr>
      <w:tr w:rsidR="00D568C1" w:rsidRPr="005B2DA1" w14:paraId="7E631D2C" w14:textId="77777777" w:rsidTr="00F36AD4">
        <w:trPr>
          <w:trHeight w:val="300"/>
        </w:trPr>
        <w:tc>
          <w:tcPr>
            <w:tcW w:w="914" w:type="dxa"/>
            <w:tcBorders>
              <w:top w:val="nil"/>
              <w:left w:val="nil"/>
              <w:bottom w:val="nil"/>
              <w:right w:val="nil"/>
            </w:tcBorders>
            <w:shd w:val="clear" w:color="auto" w:fill="auto"/>
            <w:noWrap/>
            <w:vAlign w:val="bottom"/>
            <w:hideMark/>
          </w:tcPr>
          <w:p w14:paraId="5AC26D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S4H0.00</w:t>
            </w:r>
          </w:p>
        </w:tc>
        <w:tc>
          <w:tcPr>
            <w:tcW w:w="876" w:type="dxa"/>
            <w:tcBorders>
              <w:top w:val="nil"/>
              <w:left w:val="nil"/>
              <w:bottom w:val="nil"/>
              <w:right w:val="nil"/>
            </w:tcBorders>
            <w:shd w:val="clear" w:color="auto" w:fill="auto"/>
            <w:noWrap/>
            <w:vAlign w:val="bottom"/>
            <w:hideMark/>
          </w:tcPr>
          <w:p w14:paraId="700282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B4483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foot</w:t>
            </w:r>
          </w:p>
        </w:tc>
      </w:tr>
      <w:tr w:rsidR="00D568C1" w:rsidRPr="005B2DA1" w14:paraId="0214B7B3" w14:textId="77777777" w:rsidTr="00F36AD4">
        <w:trPr>
          <w:trHeight w:val="300"/>
        </w:trPr>
        <w:tc>
          <w:tcPr>
            <w:tcW w:w="914" w:type="dxa"/>
            <w:tcBorders>
              <w:top w:val="nil"/>
              <w:left w:val="nil"/>
              <w:bottom w:val="nil"/>
              <w:right w:val="nil"/>
            </w:tcBorders>
            <w:shd w:val="clear" w:color="auto" w:fill="auto"/>
            <w:noWrap/>
            <w:vAlign w:val="bottom"/>
            <w:hideMark/>
          </w:tcPr>
          <w:p w14:paraId="3B6310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S4H0000</w:t>
            </w:r>
          </w:p>
        </w:tc>
        <w:tc>
          <w:tcPr>
            <w:tcW w:w="876" w:type="dxa"/>
            <w:tcBorders>
              <w:top w:val="nil"/>
              <w:left w:val="nil"/>
              <w:bottom w:val="nil"/>
              <w:right w:val="nil"/>
            </w:tcBorders>
            <w:shd w:val="clear" w:color="auto" w:fill="auto"/>
            <w:noWrap/>
            <w:vAlign w:val="bottom"/>
            <w:hideMark/>
          </w:tcPr>
          <w:p w14:paraId="62763D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D1CB9E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subtalar joint</w:t>
            </w:r>
          </w:p>
        </w:tc>
      </w:tr>
      <w:tr w:rsidR="00D568C1" w:rsidRPr="005B2DA1" w14:paraId="1C73E354" w14:textId="77777777" w:rsidTr="00F36AD4">
        <w:trPr>
          <w:trHeight w:val="300"/>
        </w:trPr>
        <w:tc>
          <w:tcPr>
            <w:tcW w:w="914" w:type="dxa"/>
            <w:tcBorders>
              <w:top w:val="nil"/>
              <w:left w:val="nil"/>
              <w:bottom w:val="nil"/>
              <w:right w:val="nil"/>
            </w:tcBorders>
            <w:shd w:val="clear" w:color="auto" w:fill="auto"/>
            <w:noWrap/>
            <w:vAlign w:val="bottom"/>
            <w:hideMark/>
          </w:tcPr>
          <w:p w14:paraId="6FD80D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S4H0100</w:t>
            </w:r>
          </w:p>
        </w:tc>
        <w:tc>
          <w:tcPr>
            <w:tcW w:w="876" w:type="dxa"/>
            <w:tcBorders>
              <w:top w:val="nil"/>
              <w:left w:val="nil"/>
              <w:bottom w:val="nil"/>
              <w:right w:val="nil"/>
            </w:tcBorders>
            <w:shd w:val="clear" w:color="auto" w:fill="auto"/>
            <w:noWrap/>
            <w:vAlign w:val="bottom"/>
            <w:hideMark/>
          </w:tcPr>
          <w:p w14:paraId="4E84AF1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33E69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midtarsal joint</w:t>
            </w:r>
          </w:p>
        </w:tc>
      </w:tr>
      <w:tr w:rsidR="00D568C1" w:rsidRPr="005B2DA1" w14:paraId="0754551A" w14:textId="77777777" w:rsidTr="00F36AD4">
        <w:trPr>
          <w:trHeight w:val="300"/>
        </w:trPr>
        <w:tc>
          <w:tcPr>
            <w:tcW w:w="914" w:type="dxa"/>
            <w:tcBorders>
              <w:top w:val="nil"/>
              <w:left w:val="nil"/>
              <w:bottom w:val="nil"/>
              <w:right w:val="nil"/>
            </w:tcBorders>
            <w:shd w:val="clear" w:color="auto" w:fill="auto"/>
            <w:noWrap/>
            <w:vAlign w:val="bottom"/>
            <w:hideMark/>
          </w:tcPr>
          <w:p w14:paraId="24E4C2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S4H0200</w:t>
            </w:r>
          </w:p>
        </w:tc>
        <w:tc>
          <w:tcPr>
            <w:tcW w:w="876" w:type="dxa"/>
            <w:tcBorders>
              <w:top w:val="nil"/>
              <w:left w:val="nil"/>
              <w:bottom w:val="nil"/>
              <w:right w:val="nil"/>
            </w:tcBorders>
            <w:shd w:val="clear" w:color="auto" w:fill="auto"/>
            <w:noWrap/>
            <w:vAlign w:val="bottom"/>
            <w:hideMark/>
          </w:tcPr>
          <w:p w14:paraId="770BDF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D7AB3E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tarsometatarsal joint</w:t>
            </w:r>
          </w:p>
        </w:tc>
      </w:tr>
      <w:tr w:rsidR="00D568C1" w:rsidRPr="005B2DA1" w14:paraId="1F3C17EC" w14:textId="77777777" w:rsidTr="00F36AD4">
        <w:trPr>
          <w:trHeight w:val="300"/>
        </w:trPr>
        <w:tc>
          <w:tcPr>
            <w:tcW w:w="914" w:type="dxa"/>
            <w:tcBorders>
              <w:top w:val="nil"/>
              <w:left w:val="nil"/>
              <w:bottom w:val="nil"/>
              <w:right w:val="nil"/>
            </w:tcBorders>
            <w:shd w:val="clear" w:color="auto" w:fill="auto"/>
            <w:noWrap/>
            <w:vAlign w:val="bottom"/>
            <w:hideMark/>
          </w:tcPr>
          <w:p w14:paraId="495172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S4H0400</w:t>
            </w:r>
          </w:p>
        </w:tc>
        <w:tc>
          <w:tcPr>
            <w:tcW w:w="876" w:type="dxa"/>
            <w:tcBorders>
              <w:top w:val="nil"/>
              <w:left w:val="nil"/>
              <w:bottom w:val="nil"/>
              <w:right w:val="nil"/>
            </w:tcBorders>
            <w:shd w:val="clear" w:color="auto" w:fill="auto"/>
            <w:noWrap/>
            <w:vAlign w:val="bottom"/>
            <w:hideMark/>
          </w:tcPr>
          <w:p w14:paraId="549151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60314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IPJ, single toe</w:t>
            </w:r>
          </w:p>
        </w:tc>
      </w:tr>
      <w:tr w:rsidR="00D568C1" w:rsidRPr="005B2DA1" w14:paraId="7AD114D6" w14:textId="77777777" w:rsidTr="00F36AD4">
        <w:trPr>
          <w:trHeight w:val="300"/>
        </w:trPr>
        <w:tc>
          <w:tcPr>
            <w:tcW w:w="914" w:type="dxa"/>
            <w:tcBorders>
              <w:top w:val="nil"/>
              <w:left w:val="nil"/>
              <w:bottom w:val="nil"/>
              <w:right w:val="nil"/>
            </w:tcBorders>
            <w:shd w:val="clear" w:color="auto" w:fill="auto"/>
            <w:noWrap/>
            <w:vAlign w:val="bottom"/>
            <w:hideMark/>
          </w:tcPr>
          <w:p w14:paraId="5F6E76A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S4H0600</w:t>
            </w:r>
          </w:p>
        </w:tc>
        <w:tc>
          <w:tcPr>
            <w:tcW w:w="876" w:type="dxa"/>
            <w:tcBorders>
              <w:top w:val="nil"/>
              <w:left w:val="nil"/>
              <w:bottom w:val="nil"/>
              <w:right w:val="nil"/>
            </w:tcBorders>
            <w:shd w:val="clear" w:color="auto" w:fill="auto"/>
            <w:noWrap/>
            <w:vAlign w:val="bottom"/>
            <w:hideMark/>
          </w:tcPr>
          <w:p w14:paraId="2BC9B35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3F0E0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IPJ, multiple toes</w:t>
            </w:r>
          </w:p>
        </w:tc>
      </w:tr>
      <w:tr w:rsidR="00D568C1" w:rsidRPr="005B2DA1" w14:paraId="3579563E" w14:textId="77777777" w:rsidTr="00F36AD4">
        <w:trPr>
          <w:trHeight w:val="300"/>
        </w:trPr>
        <w:tc>
          <w:tcPr>
            <w:tcW w:w="914" w:type="dxa"/>
            <w:tcBorders>
              <w:top w:val="nil"/>
              <w:left w:val="nil"/>
              <w:bottom w:val="nil"/>
              <w:right w:val="nil"/>
            </w:tcBorders>
            <w:shd w:val="clear" w:color="auto" w:fill="auto"/>
            <w:noWrap/>
            <w:vAlign w:val="bottom"/>
            <w:hideMark/>
          </w:tcPr>
          <w:p w14:paraId="4219512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S4H1.00</w:t>
            </w:r>
          </w:p>
        </w:tc>
        <w:tc>
          <w:tcPr>
            <w:tcW w:w="876" w:type="dxa"/>
            <w:tcBorders>
              <w:top w:val="nil"/>
              <w:left w:val="nil"/>
              <w:bottom w:val="nil"/>
              <w:right w:val="nil"/>
            </w:tcBorders>
            <w:shd w:val="clear" w:color="auto" w:fill="auto"/>
            <w:noWrap/>
            <w:vAlign w:val="bottom"/>
            <w:hideMark/>
          </w:tcPr>
          <w:p w14:paraId="604AFEF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82318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foot</w:t>
            </w:r>
          </w:p>
        </w:tc>
      </w:tr>
      <w:tr w:rsidR="00D568C1" w:rsidRPr="005B2DA1" w14:paraId="09B36D7D" w14:textId="77777777" w:rsidTr="00F36AD4">
        <w:trPr>
          <w:trHeight w:val="300"/>
        </w:trPr>
        <w:tc>
          <w:tcPr>
            <w:tcW w:w="914" w:type="dxa"/>
            <w:tcBorders>
              <w:top w:val="nil"/>
              <w:left w:val="nil"/>
              <w:bottom w:val="nil"/>
              <w:right w:val="nil"/>
            </w:tcBorders>
            <w:shd w:val="clear" w:color="auto" w:fill="auto"/>
            <w:noWrap/>
            <w:vAlign w:val="bottom"/>
            <w:hideMark/>
          </w:tcPr>
          <w:p w14:paraId="0AEE4F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S4H1000</w:t>
            </w:r>
          </w:p>
        </w:tc>
        <w:tc>
          <w:tcPr>
            <w:tcW w:w="876" w:type="dxa"/>
            <w:tcBorders>
              <w:top w:val="nil"/>
              <w:left w:val="nil"/>
              <w:bottom w:val="nil"/>
              <w:right w:val="nil"/>
            </w:tcBorders>
            <w:shd w:val="clear" w:color="auto" w:fill="auto"/>
            <w:noWrap/>
            <w:vAlign w:val="bottom"/>
            <w:hideMark/>
          </w:tcPr>
          <w:p w14:paraId="737A5B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81145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subtalar joint</w:t>
            </w:r>
          </w:p>
        </w:tc>
      </w:tr>
      <w:tr w:rsidR="00D568C1" w:rsidRPr="005B2DA1" w14:paraId="047AC8C5" w14:textId="77777777" w:rsidTr="00F36AD4">
        <w:trPr>
          <w:trHeight w:val="300"/>
        </w:trPr>
        <w:tc>
          <w:tcPr>
            <w:tcW w:w="914" w:type="dxa"/>
            <w:tcBorders>
              <w:top w:val="nil"/>
              <w:left w:val="nil"/>
              <w:bottom w:val="nil"/>
              <w:right w:val="nil"/>
            </w:tcBorders>
            <w:shd w:val="clear" w:color="auto" w:fill="auto"/>
            <w:noWrap/>
            <w:vAlign w:val="bottom"/>
            <w:hideMark/>
          </w:tcPr>
          <w:p w14:paraId="437BFB3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S4H1100</w:t>
            </w:r>
          </w:p>
        </w:tc>
        <w:tc>
          <w:tcPr>
            <w:tcW w:w="876" w:type="dxa"/>
            <w:tcBorders>
              <w:top w:val="nil"/>
              <w:left w:val="nil"/>
              <w:bottom w:val="nil"/>
              <w:right w:val="nil"/>
            </w:tcBorders>
            <w:shd w:val="clear" w:color="auto" w:fill="auto"/>
            <w:noWrap/>
            <w:vAlign w:val="bottom"/>
            <w:hideMark/>
          </w:tcPr>
          <w:p w14:paraId="066196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8EA6D9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midtarsal joint</w:t>
            </w:r>
          </w:p>
        </w:tc>
      </w:tr>
      <w:tr w:rsidR="00D568C1" w:rsidRPr="005B2DA1" w14:paraId="68B597E4" w14:textId="77777777" w:rsidTr="00F36AD4">
        <w:trPr>
          <w:trHeight w:val="300"/>
        </w:trPr>
        <w:tc>
          <w:tcPr>
            <w:tcW w:w="914" w:type="dxa"/>
            <w:tcBorders>
              <w:top w:val="nil"/>
              <w:left w:val="nil"/>
              <w:bottom w:val="nil"/>
              <w:right w:val="nil"/>
            </w:tcBorders>
            <w:shd w:val="clear" w:color="auto" w:fill="auto"/>
            <w:noWrap/>
            <w:vAlign w:val="bottom"/>
            <w:hideMark/>
          </w:tcPr>
          <w:p w14:paraId="7574E6A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S4H1200</w:t>
            </w:r>
          </w:p>
        </w:tc>
        <w:tc>
          <w:tcPr>
            <w:tcW w:w="876" w:type="dxa"/>
            <w:tcBorders>
              <w:top w:val="nil"/>
              <w:left w:val="nil"/>
              <w:bottom w:val="nil"/>
              <w:right w:val="nil"/>
            </w:tcBorders>
            <w:shd w:val="clear" w:color="auto" w:fill="auto"/>
            <w:noWrap/>
            <w:vAlign w:val="bottom"/>
            <w:hideMark/>
          </w:tcPr>
          <w:p w14:paraId="20C1CA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59463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tarsometatarsal joint</w:t>
            </w:r>
          </w:p>
        </w:tc>
      </w:tr>
      <w:tr w:rsidR="00D568C1" w:rsidRPr="005B2DA1" w14:paraId="1C76F473" w14:textId="77777777" w:rsidTr="00F36AD4">
        <w:trPr>
          <w:trHeight w:val="300"/>
        </w:trPr>
        <w:tc>
          <w:tcPr>
            <w:tcW w:w="914" w:type="dxa"/>
            <w:tcBorders>
              <w:top w:val="nil"/>
              <w:left w:val="nil"/>
              <w:bottom w:val="nil"/>
              <w:right w:val="nil"/>
            </w:tcBorders>
            <w:shd w:val="clear" w:color="auto" w:fill="auto"/>
            <w:noWrap/>
            <w:vAlign w:val="bottom"/>
            <w:hideMark/>
          </w:tcPr>
          <w:p w14:paraId="1990F8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S4H1300</w:t>
            </w:r>
          </w:p>
        </w:tc>
        <w:tc>
          <w:tcPr>
            <w:tcW w:w="876" w:type="dxa"/>
            <w:tcBorders>
              <w:top w:val="nil"/>
              <w:left w:val="nil"/>
              <w:bottom w:val="nil"/>
              <w:right w:val="nil"/>
            </w:tcBorders>
            <w:shd w:val="clear" w:color="auto" w:fill="auto"/>
            <w:noWrap/>
            <w:vAlign w:val="bottom"/>
            <w:hideMark/>
          </w:tcPr>
          <w:p w14:paraId="69904A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F82154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metatarsophalangeal joint, single</w:t>
            </w:r>
          </w:p>
        </w:tc>
      </w:tr>
      <w:tr w:rsidR="00D568C1" w:rsidRPr="005B2DA1" w14:paraId="0C6DDA37" w14:textId="77777777" w:rsidTr="00F36AD4">
        <w:trPr>
          <w:trHeight w:val="300"/>
        </w:trPr>
        <w:tc>
          <w:tcPr>
            <w:tcW w:w="914" w:type="dxa"/>
            <w:tcBorders>
              <w:top w:val="nil"/>
              <w:left w:val="nil"/>
              <w:bottom w:val="nil"/>
              <w:right w:val="nil"/>
            </w:tcBorders>
            <w:shd w:val="clear" w:color="auto" w:fill="auto"/>
            <w:noWrap/>
            <w:vAlign w:val="bottom"/>
            <w:hideMark/>
          </w:tcPr>
          <w:p w14:paraId="1A8CA7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S4H1400</w:t>
            </w:r>
          </w:p>
        </w:tc>
        <w:tc>
          <w:tcPr>
            <w:tcW w:w="876" w:type="dxa"/>
            <w:tcBorders>
              <w:top w:val="nil"/>
              <w:left w:val="nil"/>
              <w:bottom w:val="nil"/>
              <w:right w:val="nil"/>
            </w:tcBorders>
            <w:shd w:val="clear" w:color="auto" w:fill="auto"/>
            <w:noWrap/>
            <w:vAlign w:val="bottom"/>
            <w:hideMark/>
          </w:tcPr>
          <w:p w14:paraId="20FC53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B2102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IPJ, single toe</w:t>
            </w:r>
          </w:p>
        </w:tc>
      </w:tr>
      <w:tr w:rsidR="00D568C1" w:rsidRPr="005B2DA1" w14:paraId="06D817E0" w14:textId="77777777" w:rsidTr="00F36AD4">
        <w:trPr>
          <w:trHeight w:val="300"/>
        </w:trPr>
        <w:tc>
          <w:tcPr>
            <w:tcW w:w="914" w:type="dxa"/>
            <w:tcBorders>
              <w:top w:val="nil"/>
              <w:left w:val="nil"/>
              <w:bottom w:val="nil"/>
              <w:right w:val="nil"/>
            </w:tcBorders>
            <w:shd w:val="clear" w:color="auto" w:fill="auto"/>
            <w:noWrap/>
            <w:vAlign w:val="bottom"/>
            <w:hideMark/>
          </w:tcPr>
          <w:p w14:paraId="6D5924A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S4H1600</w:t>
            </w:r>
          </w:p>
        </w:tc>
        <w:tc>
          <w:tcPr>
            <w:tcW w:w="876" w:type="dxa"/>
            <w:tcBorders>
              <w:top w:val="nil"/>
              <w:left w:val="nil"/>
              <w:bottom w:val="nil"/>
              <w:right w:val="nil"/>
            </w:tcBorders>
            <w:shd w:val="clear" w:color="auto" w:fill="auto"/>
            <w:noWrap/>
            <w:vAlign w:val="bottom"/>
            <w:hideMark/>
          </w:tcPr>
          <w:p w14:paraId="0FE00F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1B063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IPJ, multiple toes</w:t>
            </w:r>
          </w:p>
        </w:tc>
      </w:tr>
      <w:tr w:rsidR="00D568C1" w:rsidRPr="005B2DA1" w14:paraId="0D788597" w14:textId="77777777" w:rsidTr="00F36AD4">
        <w:trPr>
          <w:trHeight w:val="300"/>
        </w:trPr>
        <w:tc>
          <w:tcPr>
            <w:tcW w:w="914" w:type="dxa"/>
            <w:tcBorders>
              <w:top w:val="nil"/>
              <w:left w:val="nil"/>
              <w:bottom w:val="nil"/>
              <w:right w:val="nil"/>
            </w:tcBorders>
            <w:shd w:val="clear" w:color="auto" w:fill="auto"/>
            <w:noWrap/>
            <w:vAlign w:val="bottom"/>
            <w:hideMark/>
          </w:tcPr>
          <w:p w14:paraId="2B189DE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S4H2.00</w:t>
            </w:r>
          </w:p>
        </w:tc>
        <w:tc>
          <w:tcPr>
            <w:tcW w:w="876" w:type="dxa"/>
            <w:tcBorders>
              <w:top w:val="nil"/>
              <w:left w:val="nil"/>
              <w:bottom w:val="nil"/>
              <w:right w:val="nil"/>
            </w:tcBorders>
            <w:shd w:val="clear" w:color="auto" w:fill="auto"/>
            <w:noWrap/>
            <w:vAlign w:val="bottom"/>
            <w:hideMark/>
          </w:tcPr>
          <w:p w14:paraId="6A6E83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CAD3F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foot</w:t>
            </w:r>
          </w:p>
        </w:tc>
      </w:tr>
      <w:tr w:rsidR="00D568C1" w:rsidRPr="005B2DA1" w14:paraId="33B2005D" w14:textId="77777777" w:rsidTr="00F36AD4">
        <w:trPr>
          <w:trHeight w:val="300"/>
        </w:trPr>
        <w:tc>
          <w:tcPr>
            <w:tcW w:w="914" w:type="dxa"/>
            <w:tcBorders>
              <w:top w:val="nil"/>
              <w:left w:val="nil"/>
              <w:bottom w:val="nil"/>
              <w:right w:val="nil"/>
            </w:tcBorders>
            <w:shd w:val="clear" w:color="auto" w:fill="auto"/>
            <w:noWrap/>
            <w:vAlign w:val="bottom"/>
            <w:hideMark/>
          </w:tcPr>
          <w:p w14:paraId="63A9A6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S4H2000</w:t>
            </w:r>
          </w:p>
        </w:tc>
        <w:tc>
          <w:tcPr>
            <w:tcW w:w="876" w:type="dxa"/>
            <w:tcBorders>
              <w:top w:val="nil"/>
              <w:left w:val="nil"/>
              <w:bottom w:val="nil"/>
              <w:right w:val="nil"/>
            </w:tcBorders>
            <w:shd w:val="clear" w:color="auto" w:fill="auto"/>
            <w:noWrap/>
            <w:vAlign w:val="bottom"/>
            <w:hideMark/>
          </w:tcPr>
          <w:p w14:paraId="7E553E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742408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subtalar joint</w:t>
            </w:r>
          </w:p>
        </w:tc>
      </w:tr>
      <w:tr w:rsidR="00D568C1" w:rsidRPr="005B2DA1" w14:paraId="1D9D90FB" w14:textId="77777777" w:rsidTr="00F36AD4">
        <w:trPr>
          <w:trHeight w:val="300"/>
        </w:trPr>
        <w:tc>
          <w:tcPr>
            <w:tcW w:w="914" w:type="dxa"/>
            <w:tcBorders>
              <w:top w:val="nil"/>
              <w:left w:val="nil"/>
              <w:bottom w:val="nil"/>
              <w:right w:val="nil"/>
            </w:tcBorders>
            <w:shd w:val="clear" w:color="auto" w:fill="auto"/>
            <w:noWrap/>
            <w:vAlign w:val="bottom"/>
            <w:hideMark/>
          </w:tcPr>
          <w:p w14:paraId="4EC4C5A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S4H2100</w:t>
            </w:r>
          </w:p>
        </w:tc>
        <w:tc>
          <w:tcPr>
            <w:tcW w:w="876" w:type="dxa"/>
            <w:tcBorders>
              <w:top w:val="nil"/>
              <w:left w:val="nil"/>
              <w:bottom w:val="nil"/>
              <w:right w:val="nil"/>
            </w:tcBorders>
            <w:shd w:val="clear" w:color="auto" w:fill="auto"/>
            <w:noWrap/>
            <w:vAlign w:val="bottom"/>
            <w:hideMark/>
          </w:tcPr>
          <w:p w14:paraId="6DDF77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FE0F4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midtarsal joint</w:t>
            </w:r>
          </w:p>
        </w:tc>
      </w:tr>
      <w:tr w:rsidR="00D568C1" w:rsidRPr="005B2DA1" w14:paraId="700E4A9B" w14:textId="77777777" w:rsidTr="00F36AD4">
        <w:trPr>
          <w:trHeight w:val="300"/>
        </w:trPr>
        <w:tc>
          <w:tcPr>
            <w:tcW w:w="914" w:type="dxa"/>
            <w:tcBorders>
              <w:top w:val="nil"/>
              <w:left w:val="nil"/>
              <w:bottom w:val="nil"/>
              <w:right w:val="nil"/>
            </w:tcBorders>
            <w:shd w:val="clear" w:color="auto" w:fill="auto"/>
            <w:noWrap/>
            <w:vAlign w:val="bottom"/>
            <w:hideMark/>
          </w:tcPr>
          <w:p w14:paraId="40CFB3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S4H2200</w:t>
            </w:r>
          </w:p>
        </w:tc>
        <w:tc>
          <w:tcPr>
            <w:tcW w:w="876" w:type="dxa"/>
            <w:tcBorders>
              <w:top w:val="nil"/>
              <w:left w:val="nil"/>
              <w:bottom w:val="nil"/>
              <w:right w:val="nil"/>
            </w:tcBorders>
            <w:shd w:val="clear" w:color="auto" w:fill="auto"/>
            <w:noWrap/>
            <w:vAlign w:val="bottom"/>
            <w:hideMark/>
          </w:tcPr>
          <w:p w14:paraId="7B3044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5B0F0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tarsometatarsal joint</w:t>
            </w:r>
          </w:p>
        </w:tc>
      </w:tr>
      <w:tr w:rsidR="00D568C1" w:rsidRPr="005B2DA1" w14:paraId="44397550" w14:textId="77777777" w:rsidTr="00F36AD4">
        <w:trPr>
          <w:trHeight w:val="300"/>
        </w:trPr>
        <w:tc>
          <w:tcPr>
            <w:tcW w:w="914" w:type="dxa"/>
            <w:tcBorders>
              <w:top w:val="nil"/>
              <w:left w:val="nil"/>
              <w:bottom w:val="nil"/>
              <w:right w:val="nil"/>
            </w:tcBorders>
            <w:shd w:val="clear" w:color="auto" w:fill="auto"/>
            <w:noWrap/>
            <w:vAlign w:val="bottom"/>
            <w:hideMark/>
          </w:tcPr>
          <w:p w14:paraId="6F50FE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S4H2400</w:t>
            </w:r>
          </w:p>
        </w:tc>
        <w:tc>
          <w:tcPr>
            <w:tcW w:w="876" w:type="dxa"/>
            <w:tcBorders>
              <w:top w:val="nil"/>
              <w:left w:val="nil"/>
              <w:bottom w:val="nil"/>
              <w:right w:val="nil"/>
            </w:tcBorders>
            <w:shd w:val="clear" w:color="auto" w:fill="auto"/>
            <w:noWrap/>
            <w:vAlign w:val="bottom"/>
            <w:hideMark/>
          </w:tcPr>
          <w:p w14:paraId="114A72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0212FF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IPJ, single toe</w:t>
            </w:r>
          </w:p>
        </w:tc>
      </w:tr>
      <w:tr w:rsidR="00D568C1" w:rsidRPr="005B2DA1" w14:paraId="1DC2EA0B" w14:textId="77777777" w:rsidTr="00F36AD4">
        <w:trPr>
          <w:trHeight w:val="300"/>
        </w:trPr>
        <w:tc>
          <w:tcPr>
            <w:tcW w:w="914" w:type="dxa"/>
            <w:tcBorders>
              <w:top w:val="nil"/>
              <w:left w:val="nil"/>
              <w:bottom w:val="nil"/>
              <w:right w:val="nil"/>
            </w:tcBorders>
            <w:shd w:val="clear" w:color="auto" w:fill="auto"/>
            <w:noWrap/>
            <w:vAlign w:val="bottom"/>
            <w:hideMark/>
          </w:tcPr>
          <w:p w14:paraId="6B5657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S4H2600</w:t>
            </w:r>
          </w:p>
        </w:tc>
        <w:tc>
          <w:tcPr>
            <w:tcW w:w="876" w:type="dxa"/>
            <w:tcBorders>
              <w:top w:val="nil"/>
              <w:left w:val="nil"/>
              <w:bottom w:val="nil"/>
              <w:right w:val="nil"/>
            </w:tcBorders>
            <w:shd w:val="clear" w:color="auto" w:fill="auto"/>
            <w:noWrap/>
            <w:vAlign w:val="bottom"/>
            <w:hideMark/>
          </w:tcPr>
          <w:p w14:paraId="6A6B8B1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AC474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IPJ, multiple toes</w:t>
            </w:r>
          </w:p>
        </w:tc>
      </w:tr>
      <w:tr w:rsidR="00D568C1" w:rsidRPr="005B2DA1" w14:paraId="24337E8D" w14:textId="77777777" w:rsidTr="00F36AD4">
        <w:trPr>
          <w:trHeight w:val="300"/>
        </w:trPr>
        <w:tc>
          <w:tcPr>
            <w:tcW w:w="914" w:type="dxa"/>
            <w:tcBorders>
              <w:top w:val="nil"/>
              <w:left w:val="nil"/>
              <w:bottom w:val="nil"/>
              <w:right w:val="nil"/>
            </w:tcBorders>
            <w:shd w:val="clear" w:color="auto" w:fill="auto"/>
            <w:noWrap/>
            <w:vAlign w:val="bottom"/>
            <w:hideMark/>
          </w:tcPr>
          <w:p w14:paraId="5999799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S4H3.00</w:t>
            </w:r>
          </w:p>
        </w:tc>
        <w:tc>
          <w:tcPr>
            <w:tcW w:w="876" w:type="dxa"/>
            <w:tcBorders>
              <w:top w:val="nil"/>
              <w:left w:val="nil"/>
              <w:bottom w:val="nil"/>
              <w:right w:val="nil"/>
            </w:tcBorders>
            <w:shd w:val="clear" w:color="auto" w:fill="auto"/>
            <w:noWrap/>
            <w:vAlign w:val="bottom"/>
            <w:hideMark/>
          </w:tcPr>
          <w:p w14:paraId="6FDA8E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E9EFB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foot</w:t>
            </w:r>
          </w:p>
        </w:tc>
      </w:tr>
      <w:tr w:rsidR="00D568C1" w:rsidRPr="005B2DA1" w14:paraId="097D67CB" w14:textId="77777777" w:rsidTr="00F36AD4">
        <w:trPr>
          <w:trHeight w:val="300"/>
        </w:trPr>
        <w:tc>
          <w:tcPr>
            <w:tcW w:w="914" w:type="dxa"/>
            <w:tcBorders>
              <w:top w:val="nil"/>
              <w:left w:val="nil"/>
              <w:bottom w:val="nil"/>
              <w:right w:val="nil"/>
            </w:tcBorders>
            <w:shd w:val="clear" w:color="auto" w:fill="auto"/>
            <w:noWrap/>
            <w:vAlign w:val="bottom"/>
            <w:hideMark/>
          </w:tcPr>
          <w:p w14:paraId="668ABD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S4H3300</w:t>
            </w:r>
          </w:p>
        </w:tc>
        <w:tc>
          <w:tcPr>
            <w:tcW w:w="876" w:type="dxa"/>
            <w:tcBorders>
              <w:top w:val="nil"/>
              <w:left w:val="nil"/>
              <w:bottom w:val="nil"/>
              <w:right w:val="nil"/>
            </w:tcBorders>
            <w:shd w:val="clear" w:color="auto" w:fill="auto"/>
            <w:noWrap/>
            <w:vAlign w:val="bottom"/>
            <w:hideMark/>
          </w:tcPr>
          <w:p w14:paraId="739BFA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1DE55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metatarsophalangeal joint, single</w:t>
            </w:r>
          </w:p>
        </w:tc>
      </w:tr>
      <w:tr w:rsidR="00D568C1" w:rsidRPr="005B2DA1" w14:paraId="7B248E2D" w14:textId="77777777" w:rsidTr="00F36AD4">
        <w:trPr>
          <w:trHeight w:val="300"/>
        </w:trPr>
        <w:tc>
          <w:tcPr>
            <w:tcW w:w="914" w:type="dxa"/>
            <w:tcBorders>
              <w:top w:val="nil"/>
              <w:left w:val="nil"/>
              <w:bottom w:val="nil"/>
              <w:right w:val="nil"/>
            </w:tcBorders>
            <w:shd w:val="clear" w:color="auto" w:fill="auto"/>
            <w:noWrap/>
            <w:vAlign w:val="bottom"/>
            <w:hideMark/>
          </w:tcPr>
          <w:p w14:paraId="2B0381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S4H3400</w:t>
            </w:r>
          </w:p>
        </w:tc>
        <w:tc>
          <w:tcPr>
            <w:tcW w:w="876" w:type="dxa"/>
            <w:tcBorders>
              <w:top w:val="nil"/>
              <w:left w:val="nil"/>
              <w:bottom w:val="nil"/>
              <w:right w:val="nil"/>
            </w:tcBorders>
            <w:shd w:val="clear" w:color="auto" w:fill="auto"/>
            <w:noWrap/>
            <w:vAlign w:val="bottom"/>
            <w:hideMark/>
          </w:tcPr>
          <w:p w14:paraId="407EAE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6E71B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IPJ, single toe</w:t>
            </w:r>
          </w:p>
        </w:tc>
      </w:tr>
      <w:tr w:rsidR="00D568C1" w:rsidRPr="005B2DA1" w14:paraId="18863352" w14:textId="77777777" w:rsidTr="00F36AD4">
        <w:trPr>
          <w:trHeight w:val="300"/>
        </w:trPr>
        <w:tc>
          <w:tcPr>
            <w:tcW w:w="914" w:type="dxa"/>
            <w:tcBorders>
              <w:top w:val="nil"/>
              <w:left w:val="nil"/>
              <w:bottom w:val="nil"/>
              <w:right w:val="nil"/>
            </w:tcBorders>
            <w:shd w:val="clear" w:color="auto" w:fill="auto"/>
            <w:noWrap/>
            <w:vAlign w:val="bottom"/>
            <w:hideMark/>
          </w:tcPr>
          <w:p w14:paraId="446F4A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Syu5400</w:t>
            </w:r>
          </w:p>
        </w:tc>
        <w:tc>
          <w:tcPr>
            <w:tcW w:w="876" w:type="dxa"/>
            <w:tcBorders>
              <w:top w:val="nil"/>
              <w:left w:val="nil"/>
              <w:bottom w:val="nil"/>
              <w:right w:val="nil"/>
            </w:tcBorders>
            <w:shd w:val="clear" w:color="auto" w:fill="auto"/>
            <w:noWrap/>
            <w:vAlign w:val="bottom"/>
            <w:hideMark/>
          </w:tcPr>
          <w:p w14:paraId="7C8D283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E4DC4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[X]Fracture of forearm, unspecified</w:t>
            </w:r>
          </w:p>
        </w:tc>
      </w:tr>
      <w:tr w:rsidR="00D568C1" w:rsidRPr="005B2DA1" w14:paraId="31F2D81E" w14:textId="77777777" w:rsidTr="00F36AD4">
        <w:trPr>
          <w:trHeight w:val="300"/>
        </w:trPr>
        <w:tc>
          <w:tcPr>
            <w:tcW w:w="914" w:type="dxa"/>
            <w:tcBorders>
              <w:top w:val="nil"/>
              <w:left w:val="nil"/>
              <w:bottom w:val="nil"/>
              <w:right w:val="nil"/>
            </w:tcBorders>
            <w:shd w:val="clear" w:color="auto" w:fill="auto"/>
            <w:noWrap/>
            <w:vAlign w:val="bottom"/>
            <w:hideMark/>
          </w:tcPr>
          <w:p w14:paraId="6F6B8CE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Syu5300</w:t>
            </w:r>
          </w:p>
        </w:tc>
        <w:tc>
          <w:tcPr>
            <w:tcW w:w="876" w:type="dxa"/>
            <w:tcBorders>
              <w:top w:val="nil"/>
              <w:left w:val="nil"/>
              <w:bottom w:val="nil"/>
              <w:right w:val="nil"/>
            </w:tcBorders>
            <w:shd w:val="clear" w:color="auto" w:fill="auto"/>
            <w:noWrap/>
            <w:vAlign w:val="bottom"/>
            <w:hideMark/>
          </w:tcPr>
          <w:p w14:paraId="0C0887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E432B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[X]Fracture of other parts of forearm</w:t>
            </w:r>
          </w:p>
        </w:tc>
      </w:tr>
      <w:tr w:rsidR="00D568C1" w:rsidRPr="005B2DA1" w14:paraId="3203F40C" w14:textId="77777777" w:rsidTr="00F36AD4">
        <w:trPr>
          <w:trHeight w:val="300"/>
        </w:trPr>
        <w:tc>
          <w:tcPr>
            <w:tcW w:w="914" w:type="dxa"/>
            <w:tcBorders>
              <w:top w:val="nil"/>
              <w:left w:val="nil"/>
              <w:bottom w:val="nil"/>
              <w:right w:val="nil"/>
            </w:tcBorders>
            <w:shd w:val="clear" w:color="auto" w:fill="auto"/>
            <w:noWrap/>
            <w:vAlign w:val="bottom"/>
            <w:hideMark/>
          </w:tcPr>
          <w:p w14:paraId="4C59CF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S234D00</w:t>
            </w:r>
          </w:p>
        </w:tc>
        <w:tc>
          <w:tcPr>
            <w:tcW w:w="876" w:type="dxa"/>
            <w:tcBorders>
              <w:top w:val="nil"/>
              <w:left w:val="nil"/>
              <w:bottom w:val="nil"/>
              <w:right w:val="nil"/>
            </w:tcBorders>
            <w:shd w:val="clear" w:color="auto" w:fill="auto"/>
            <w:noWrap/>
            <w:vAlign w:val="bottom"/>
            <w:hideMark/>
          </w:tcPr>
          <w:p w14:paraId="2C7BB6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1115C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radius, extra-articular, other type</w:t>
            </w:r>
          </w:p>
        </w:tc>
      </w:tr>
      <w:tr w:rsidR="00D568C1" w:rsidRPr="005B2DA1" w14:paraId="473DD124" w14:textId="77777777" w:rsidTr="00F36AD4">
        <w:trPr>
          <w:trHeight w:val="300"/>
        </w:trPr>
        <w:tc>
          <w:tcPr>
            <w:tcW w:w="914" w:type="dxa"/>
            <w:tcBorders>
              <w:top w:val="nil"/>
              <w:left w:val="nil"/>
              <w:bottom w:val="nil"/>
              <w:right w:val="nil"/>
            </w:tcBorders>
            <w:shd w:val="clear" w:color="auto" w:fill="auto"/>
            <w:noWrap/>
            <w:vAlign w:val="bottom"/>
            <w:hideMark/>
          </w:tcPr>
          <w:p w14:paraId="5CB64E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S234C00</w:t>
            </w:r>
          </w:p>
        </w:tc>
        <w:tc>
          <w:tcPr>
            <w:tcW w:w="876" w:type="dxa"/>
            <w:tcBorders>
              <w:top w:val="nil"/>
              <w:left w:val="nil"/>
              <w:bottom w:val="nil"/>
              <w:right w:val="nil"/>
            </w:tcBorders>
            <w:shd w:val="clear" w:color="auto" w:fill="auto"/>
            <w:noWrap/>
            <w:vAlign w:val="bottom"/>
            <w:hideMark/>
          </w:tcPr>
          <w:p w14:paraId="58DED1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716F8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radius, intra-articular, die-punch</w:t>
            </w:r>
          </w:p>
        </w:tc>
      </w:tr>
      <w:tr w:rsidR="00D568C1" w:rsidRPr="005B2DA1" w14:paraId="39792097" w14:textId="77777777" w:rsidTr="00F36AD4">
        <w:trPr>
          <w:trHeight w:val="300"/>
        </w:trPr>
        <w:tc>
          <w:tcPr>
            <w:tcW w:w="914" w:type="dxa"/>
            <w:tcBorders>
              <w:top w:val="nil"/>
              <w:left w:val="nil"/>
              <w:bottom w:val="nil"/>
              <w:right w:val="nil"/>
            </w:tcBorders>
            <w:shd w:val="clear" w:color="auto" w:fill="auto"/>
            <w:noWrap/>
            <w:vAlign w:val="bottom"/>
            <w:hideMark/>
          </w:tcPr>
          <w:p w14:paraId="298D268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S234E00</w:t>
            </w:r>
          </w:p>
        </w:tc>
        <w:tc>
          <w:tcPr>
            <w:tcW w:w="876" w:type="dxa"/>
            <w:tcBorders>
              <w:top w:val="nil"/>
              <w:left w:val="nil"/>
              <w:bottom w:val="nil"/>
              <w:right w:val="nil"/>
            </w:tcBorders>
            <w:shd w:val="clear" w:color="auto" w:fill="auto"/>
            <w:noWrap/>
            <w:vAlign w:val="bottom"/>
            <w:hideMark/>
          </w:tcPr>
          <w:p w14:paraId="270BB1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69FBF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radius, intra-articular, other type</w:t>
            </w:r>
          </w:p>
        </w:tc>
      </w:tr>
      <w:tr w:rsidR="00D568C1" w:rsidRPr="005B2DA1" w14:paraId="4F2F69F6" w14:textId="77777777" w:rsidTr="00F36AD4">
        <w:trPr>
          <w:trHeight w:val="300"/>
        </w:trPr>
        <w:tc>
          <w:tcPr>
            <w:tcW w:w="914" w:type="dxa"/>
            <w:tcBorders>
              <w:top w:val="nil"/>
              <w:left w:val="nil"/>
              <w:bottom w:val="nil"/>
              <w:right w:val="nil"/>
            </w:tcBorders>
            <w:shd w:val="clear" w:color="auto" w:fill="auto"/>
            <w:noWrap/>
            <w:vAlign w:val="bottom"/>
            <w:hideMark/>
          </w:tcPr>
          <w:p w14:paraId="76E423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S234500</w:t>
            </w:r>
          </w:p>
        </w:tc>
        <w:tc>
          <w:tcPr>
            <w:tcW w:w="876" w:type="dxa"/>
            <w:tcBorders>
              <w:top w:val="nil"/>
              <w:left w:val="nil"/>
              <w:bottom w:val="nil"/>
              <w:right w:val="nil"/>
            </w:tcBorders>
            <w:shd w:val="clear" w:color="auto" w:fill="auto"/>
            <w:noWrap/>
            <w:vAlign w:val="bottom"/>
            <w:hideMark/>
          </w:tcPr>
          <w:p w14:paraId="294560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58C373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ulna, unspecified</w:t>
            </w:r>
          </w:p>
        </w:tc>
      </w:tr>
      <w:tr w:rsidR="00D568C1" w:rsidRPr="005B2DA1" w14:paraId="46479449" w14:textId="77777777" w:rsidTr="00F36AD4">
        <w:trPr>
          <w:trHeight w:val="300"/>
        </w:trPr>
        <w:tc>
          <w:tcPr>
            <w:tcW w:w="914" w:type="dxa"/>
            <w:tcBorders>
              <w:top w:val="nil"/>
              <w:left w:val="nil"/>
              <w:bottom w:val="nil"/>
              <w:right w:val="nil"/>
            </w:tcBorders>
            <w:shd w:val="clear" w:color="auto" w:fill="auto"/>
            <w:noWrap/>
            <w:vAlign w:val="bottom"/>
            <w:hideMark/>
          </w:tcPr>
          <w:p w14:paraId="6900DD8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S234z00</w:t>
            </w:r>
          </w:p>
        </w:tc>
        <w:tc>
          <w:tcPr>
            <w:tcW w:w="876" w:type="dxa"/>
            <w:tcBorders>
              <w:top w:val="nil"/>
              <w:left w:val="nil"/>
              <w:bottom w:val="nil"/>
              <w:right w:val="nil"/>
            </w:tcBorders>
            <w:shd w:val="clear" w:color="auto" w:fill="auto"/>
            <w:noWrap/>
            <w:vAlign w:val="bottom"/>
            <w:hideMark/>
          </w:tcPr>
          <w:p w14:paraId="61406C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F9305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forearm, lower end, NOS</w:t>
            </w:r>
          </w:p>
        </w:tc>
      </w:tr>
      <w:tr w:rsidR="00D568C1" w:rsidRPr="005B2DA1" w14:paraId="202961DA" w14:textId="77777777" w:rsidTr="00F36AD4">
        <w:trPr>
          <w:trHeight w:val="300"/>
        </w:trPr>
        <w:tc>
          <w:tcPr>
            <w:tcW w:w="914" w:type="dxa"/>
            <w:tcBorders>
              <w:top w:val="nil"/>
              <w:left w:val="nil"/>
              <w:bottom w:val="nil"/>
              <w:right w:val="nil"/>
            </w:tcBorders>
            <w:shd w:val="clear" w:color="auto" w:fill="auto"/>
            <w:noWrap/>
            <w:vAlign w:val="bottom"/>
            <w:hideMark/>
          </w:tcPr>
          <w:p w14:paraId="43108D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S234000</w:t>
            </w:r>
          </w:p>
        </w:tc>
        <w:tc>
          <w:tcPr>
            <w:tcW w:w="876" w:type="dxa"/>
            <w:tcBorders>
              <w:top w:val="nil"/>
              <w:left w:val="nil"/>
              <w:bottom w:val="nil"/>
              <w:right w:val="nil"/>
            </w:tcBorders>
            <w:shd w:val="clear" w:color="auto" w:fill="auto"/>
            <w:noWrap/>
            <w:vAlign w:val="bottom"/>
            <w:hideMark/>
          </w:tcPr>
          <w:p w14:paraId="6D1B322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75EEF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forearm, lower end, unspecified</w:t>
            </w:r>
          </w:p>
        </w:tc>
      </w:tr>
      <w:tr w:rsidR="00D568C1" w:rsidRPr="005B2DA1" w14:paraId="0E608ED0" w14:textId="77777777" w:rsidTr="00F36AD4">
        <w:trPr>
          <w:trHeight w:val="300"/>
        </w:trPr>
        <w:tc>
          <w:tcPr>
            <w:tcW w:w="914" w:type="dxa"/>
            <w:tcBorders>
              <w:top w:val="nil"/>
              <w:left w:val="nil"/>
              <w:bottom w:val="nil"/>
              <w:right w:val="nil"/>
            </w:tcBorders>
            <w:shd w:val="clear" w:color="auto" w:fill="auto"/>
            <w:noWrap/>
            <w:vAlign w:val="bottom"/>
            <w:hideMark/>
          </w:tcPr>
          <w:p w14:paraId="6E9BB0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S23x000</w:t>
            </w:r>
          </w:p>
        </w:tc>
        <w:tc>
          <w:tcPr>
            <w:tcW w:w="876" w:type="dxa"/>
            <w:tcBorders>
              <w:top w:val="nil"/>
              <w:left w:val="nil"/>
              <w:bottom w:val="nil"/>
              <w:right w:val="nil"/>
            </w:tcBorders>
            <w:shd w:val="clear" w:color="auto" w:fill="auto"/>
            <w:noWrap/>
            <w:vAlign w:val="bottom"/>
            <w:hideMark/>
          </w:tcPr>
          <w:p w14:paraId="65D7A2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C8DFE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forearm, unspecified</w:t>
            </w:r>
          </w:p>
        </w:tc>
      </w:tr>
      <w:tr w:rsidR="00D568C1" w:rsidRPr="005B2DA1" w14:paraId="005918D2" w14:textId="77777777" w:rsidTr="00F36AD4">
        <w:trPr>
          <w:trHeight w:val="300"/>
        </w:trPr>
        <w:tc>
          <w:tcPr>
            <w:tcW w:w="914" w:type="dxa"/>
            <w:tcBorders>
              <w:top w:val="nil"/>
              <w:left w:val="nil"/>
              <w:bottom w:val="nil"/>
              <w:right w:val="nil"/>
            </w:tcBorders>
            <w:shd w:val="clear" w:color="auto" w:fill="auto"/>
            <w:noWrap/>
            <w:vAlign w:val="bottom"/>
            <w:hideMark/>
          </w:tcPr>
          <w:p w14:paraId="29536AB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S230.00</w:t>
            </w:r>
          </w:p>
        </w:tc>
        <w:tc>
          <w:tcPr>
            <w:tcW w:w="876" w:type="dxa"/>
            <w:tcBorders>
              <w:top w:val="nil"/>
              <w:left w:val="nil"/>
              <w:bottom w:val="nil"/>
              <w:right w:val="nil"/>
            </w:tcBorders>
            <w:shd w:val="clear" w:color="auto" w:fill="auto"/>
            <w:noWrap/>
            <w:vAlign w:val="bottom"/>
            <w:hideMark/>
          </w:tcPr>
          <w:p w14:paraId="003124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844BE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proximal radius and ulna</w:t>
            </w:r>
          </w:p>
        </w:tc>
      </w:tr>
      <w:tr w:rsidR="00D568C1" w:rsidRPr="005B2DA1" w14:paraId="22D7B404" w14:textId="77777777" w:rsidTr="00F36AD4">
        <w:trPr>
          <w:trHeight w:val="300"/>
        </w:trPr>
        <w:tc>
          <w:tcPr>
            <w:tcW w:w="914" w:type="dxa"/>
            <w:tcBorders>
              <w:top w:val="nil"/>
              <w:left w:val="nil"/>
              <w:bottom w:val="nil"/>
              <w:right w:val="nil"/>
            </w:tcBorders>
            <w:shd w:val="clear" w:color="auto" w:fill="auto"/>
            <w:noWrap/>
            <w:vAlign w:val="bottom"/>
            <w:hideMark/>
          </w:tcPr>
          <w:p w14:paraId="7519D7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S230400</w:t>
            </w:r>
          </w:p>
        </w:tc>
        <w:tc>
          <w:tcPr>
            <w:tcW w:w="876" w:type="dxa"/>
            <w:tcBorders>
              <w:top w:val="nil"/>
              <w:left w:val="nil"/>
              <w:bottom w:val="nil"/>
              <w:right w:val="nil"/>
            </w:tcBorders>
            <w:shd w:val="clear" w:color="auto" w:fill="auto"/>
            <w:noWrap/>
            <w:vAlign w:val="bottom"/>
            <w:hideMark/>
          </w:tcPr>
          <w:p w14:paraId="7B667D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5E37A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of proximal ulna, </w:t>
            </w:r>
            <w:proofErr w:type="spellStart"/>
            <w:r w:rsidRPr="005B2DA1">
              <w:rPr>
                <w:rFonts w:eastAsia="Times New Roman" w:cs="Arial"/>
                <w:iCs/>
                <w:color w:val="000000"/>
                <w:sz w:val="16"/>
                <w:szCs w:val="16"/>
                <w:lang w:val="en-GB" w:eastAsia="en-GB"/>
              </w:rPr>
              <w:t>comminuted</w:t>
            </w:r>
            <w:proofErr w:type="spellEnd"/>
          </w:p>
        </w:tc>
      </w:tr>
      <w:tr w:rsidR="00D568C1" w:rsidRPr="005B2DA1" w14:paraId="5F823CA7" w14:textId="77777777" w:rsidTr="00F36AD4">
        <w:trPr>
          <w:trHeight w:val="300"/>
        </w:trPr>
        <w:tc>
          <w:tcPr>
            <w:tcW w:w="914" w:type="dxa"/>
            <w:tcBorders>
              <w:top w:val="nil"/>
              <w:left w:val="nil"/>
              <w:bottom w:val="nil"/>
              <w:right w:val="nil"/>
            </w:tcBorders>
            <w:shd w:val="clear" w:color="auto" w:fill="auto"/>
            <w:noWrap/>
            <w:vAlign w:val="bottom"/>
            <w:hideMark/>
          </w:tcPr>
          <w:p w14:paraId="4821C1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S23x100</w:t>
            </w:r>
          </w:p>
        </w:tc>
        <w:tc>
          <w:tcPr>
            <w:tcW w:w="876" w:type="dxa"/>
            <w:tcBorders>
              <w:top w:val="nil"/>
              <w:left w:val="nil"/>
              <w:bottom w:val="nil"/>
              <w:right w:val="nil"/>
            </w:tcBorders>
            <w:shd w:val="clear" w:color="auto" w:fill="auto"/>
            <w:noWrap/>
            <w:vAlign w:val="bottom"/>
            <w:hideMark/>
          </w:tcPr>
          <w:p w14:paraId="5202EFC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5B6C3C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radius (alone), unspecified</w:t>
            </w:r>
          </w:p>
        </w:tc>
      </w:tr>
      <w:tr w:rsidR="00D568C1" w:rsidRPr="005B2DA1" w14:paraId="75B61117" w14:textId="77777777" w:rsidTr="00F36AD4">
        <w:trPr>
          <w:trHeight w:val="300"/>
        </w:trPr>
        <w:tc>
          <w:tcPr>
            <w:tcW w:w="914" w:type="dxa"/>
            <w:tcBorders>
              <w:top w:val="nil"/>
              <w:left w:val="nil"/>
              <w:bottom w:val="nil"/>
              <w:right w:val="nil"/>
            </w:tcBorders>
            <w:shd w:val="clear" w:color="auto" w:fill="auto"/>
            <w:noWrap/>
            <w:vAlign w:val="bottom"/>
            <w:hideMark/>
          </w:tcPr>
          <w:p w14:paraId="225DC0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S234.00</w:t>
            </w:r>
          </w:p>
        </w:tc>
        <w:tc>
          <w:tcPr>
            <w:tcW w:w="876" w:type="dxa"/>
            <w:tcBorders>
              <w:top w:val="nil"/>
              <w:left w:val="nil"/>
              <w:bottom w:val="nil"/>
              <w:right w:val="nil"/>
            </w:tcBorders>
            <w:shd w:val="clear" w:color="auto" w:fill="auto"/>
            <w:noWrap/>
            <w:vAlign w:val="bottom"/>
            <w:hideMark/>
          </w:tcPr>
          <w:p w14:paraId="01BAC5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545115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radius and ulna, lower end</w:t>
            </w:r>
          </w:p>
        </w:tc>
      </w:tr>
      <w:tr w:rsidR="00D568C1" w:rsidRPr="005B2DA1" w14:paraId="7F3E185E" w14:textId="77777777" w:rsidTr="00F36AD4">
        <w:trPr>
          <w:trHeight w:val="300"/>
        </w:trPr>
        <w:tc>
          <w:tcPr>
            <w:tcW w:w="914" w:type="dxa"/>
            <w:tcBorders>
              <w:top w:val="nil"/>
              <w:left w:val="nil"/>
              <w:bottom w:val="nil"/>
              <w:right w:val="nil"/>
            </w:tcBorders>
            <w:shd w:val="clear" w:color="auto" w:fill="auto"/>
            <w:noWrap/>
            <w:vAlign w:val="bottom"/>
            <w:hideMark/>
          </w:tcPr>
          <w:p w14:paraId="64BA86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S23xz00</w:t>
            </w:r>
          </w:p>
        </w:tc>
        <w:tc>
          <w:tcPr>
            <w:tcW w:w="876" w:type="dxa"/>
            <w:tcBorders>
              <w:top w:val="nil"/>
              <w:left w:val="nil"/>
              <w:bottom w:val="nil"/>
              <w:right w:val="nil"/>
            </w:tcBorders>
            <w:shd w:val="clear" w:color="auto" w:fill="auto"/>
            <w:noWrap/>
            <w:vAlign w:val="bottom"/>
            <w:hideMark/>
          </w:tcPr>
          <w:p w14:paraId="62D36D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417C71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radius and ulna, NOS</w:t>
            </w:r>
          </w:p>
        </w:tc>
      </w:tr>
      <w:tr w:rsidR="00D568C1" w:rsidRPr="005B2DA1" w14:paraId="78691072" w14:textId="77777777" w:rsidTr="00F36AD4">
        <w:trPr>
          <w:trHeight w:val="300"/>
        </w:trPr>
        <w:tc>
          <w:tcPr>
            <w:tcW w:w="914" w:type="dxa"/>
            <w:tcBorders>
              <w:top w:val="nil"/>
              <w:left w:val="nil"/>
              <w:bottom w:val="nil"/>
              <w:right w:val="nil"/>
            </w:tcBorders>
            <w:shd w:val="clear" w:color="auto" w:fill="auto"/>
            <w:noWrap/>
            <w:vAlign w:val="bottom"/>
            <w:hideMark/>
          </w:tcPr>
          <w:p w14:paraId="0C39CB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S232.00</w:t>
            </w:r>
          </w:p>
        </w:tc>
        <w:tc>
          <w:tcPr>
            <w:tcW w:w="876" w:type="dxa"/>
            <w:tcBorders>
              <w:top w:val="nil"/>
              <w:left w:val="nil"/>
              <w:bottom w:val="nil"/>
              <w:right w:val="nil"/>
            </w:tcBorders>
            <w:shd w:val="clear" w:color="auto" w:fill="auto"/>
            <w:noWrap/>
            <w:vAlign w:val="bottom"/>
            <w:hideMark/>
          </w:tcPr>
          <w:p w14:paraId="204F48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CA81CE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radius and ulna, shaft</w:t>
            </w:r>
          </w:p>
        </w:tc>
      </w:tr>
      <w:tr w:rsidR="00D568C1" w:rsidRPr="005B2DA1" w14:paraId="1182F695" w14:textId="77777777" w:rsidTr="00F36AD4">
        <w:trPr>
          <w:trHeight w:val="300"/>
        </w:trPr>
        <w:tc>
          <w:tcPr>
            <w:tcW w:w="914" w:type="dxa"/>
            <w:tcBorders>
              <w:top w:val="nil"/>
              <w:left w:val="nil"/>
              <w:bottom w:val="nil"/>
              <w:right w:val="nil"/>
            </w:tcBorders>
            <w:shd w:val="clear" w:color="auto" w:fill="auto"/>
            <w:noWrap/>
            <w:vAlign w:val="bottom"/>
            <w:hideMark/>
          </w:tcPr>
          <w:p w14:paraId="71A8D9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S232z00</w:t>
            </w:r>
          </w:p>
        </w:tc>
        <w:tc>
          <w:tcPr>
            <w:tcW w:w="876" w:type="dxa"/>
            <w:tcBorders>
              <w:top w:val="nil"/>
              <w:left w:val="nil"/>
              <w:bottom w:val="nil"/>
              <w:right w:val="nil"/>
            </w:tcBorders>
            <w:shd w:val="clear" w:color="auto" w:fill="auto"/>
            <w:noWrap/>
            <w:vAlign w:val="bottom"/>
            <w:hideMark/>
          </w:tcPr>
          <w:p w14:paraId="75A9252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5030F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radius and ulna, shaft, NOS</w:t>
            </w:r>
          </w:p>
        </w:tc>
      </w:tr>
      <w:tr w:rsidR="00D568C1" w:rsidRPr="005B2DA1" w14:paraId="6FFF1560" w14:textId="77777777" w:rsidTr="00F36AD4">
        <w:trPr>
          <w:trHeight w:val="300"/>
        </w:trPr>
        <w:tc>
          <w:tcPr>
            <w:tcW w:w="914" w:type="dxa"/>
            <w:tcBorders>
              <w:top w:val="nil"/>
              <w:left w:val="nil"/>
              <w:bottom w:val="nil"/>
              <w:right w:val="nil"/>
            </w:tcBorders>
            <w:shd w:val="clear" w:color="auto" w:fill="auto"/>
            <w:noWrap/>
            <w:vAlign w:val="bottom"/>
            <w:hideMark/>
          </w:tcPr>
          <w:p w14:paraId="683A7F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S23x.00</w:t>
            </w:r>
          </w:p>
        </w:tc>
        <w:tc>
          <w:tcPr>
            <w:tcW w:w="876" w:type="dxa"/>
            <w:tcBorders>
              <w:top w:val="nil"/>
              <w:left w:val="nil"/>
              <w:bottom w:val="nil"/>
              <w:right w:val="nil"/>
            </w:tcBorders>
            <w:shd w:val="clear" w:color="auto" w:fill="auto"/>
            <w:noWrap/>
            <w:vAlign w:val="bottom"/>
            <w:hideMark/>
          </w:tcPr>
          <w:p w14:paraId="273590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CF50C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radius and ulna, unspecified part</w:t>
            </w:r>
          </w:p>
        </w:tc>
      </w:tr>
      <w:tr w:rsidR="00D568C1" w:rsidRPr="005B2DA1" w14:paraId="57EC1FB5" w14:textId="77777777" w:rsidTr="00F36AD4">
        <w:trPr>
          <w:trHeight w:val="300"/>
        </w:trPr>
        <w:tc>
          <w:tcPr>
            <w:tcW w:w="914" w:type="dxa"/>
            <w:tcBorders>
              <w:top w:val="nil"/>
              <w:left w:val="nil"/>
              <w:bottom w:val="nil"/>
              <w:right w:val="nil"/>
            </w:tcBorders>
            <w:shd w:val="clear" w:color="auto" w:fill="auto"/>
            <w:noWrap/>
            <w:vAlign w:val="bottom"/>
            <w:hideMark/>
          </w:tcPr>
          <w:p w14:paraId="27E406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S232000</w:t>
            </w:r>
          </w:p>
        </w:tc>
        <w:tc>
          <w:tcPr>
            <w:tcW w:w="876" w:type="dxa"/>
            <w:tcBorders>
              <w:top w:val="nil"/>
              <w:left w:val="nil"/>
              <w:bottom w:val="nil"/>
              <w:right w:val="nil"/>
            </w:tcBorders>
            <w:shd w:val="clear" w:color="auto" w:fill="auto"/>
            <w:noWrap/>
            <w:vAlign w:val="bottom"/>
            <w:hideMark/>
          </w:tcPr>
          <w:p w14:paraId="71CDC1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D80F96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radius, shaft, unspecified</w:t>
            </w:r>
          </w:p>
        </w:tc>
      </w:tr>
      <w:tr w:rsidR="00D568C1" w:rsidRPr="005B2DA1" w14:paraId="7C4057FC" w14:textId="77777777" w:rsidTr="00F36AD4">
        <w:trPr>
          <w:trHeight w:val="300"/>
        </w:trPr>
        <w:tc>
          <w:tcPr>
            <w:tcW w:w="914" w:type="dxa"/>
            <w:tcBorders>
              <w:top w:val="nil"/>
              <w:left w:val="nil"/>
              <w:bottom w:val="nil"/>
              <w:right w:val="nil"/>
            </w:tcBorders>
            <w:shd w:val="clear" w:color="auto" w:fill="auto"/>
            <w:noWrap/>
            <w:vAlign w:val="bottom"/>
            <w:hideMark/>
          </w:tcPr>
          <w:p w14:paraId="18894D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S234200</w:t>
            </w:r>
          </w:p>
        </w:tc>
        <w:tc>
          <w:tcPr>
            <w:tcW w:w="876" w:type="dxa"/>
            <w:tcBorders>
              <w:top w:val="nil"/>
              <w:left w:val="nil"/>
              <w:bottom w:val="nil"/>
              <w:right w:val="nil"/>
            </w:tcBorders>
            <w:shd w:val="clear" w:color="auto" w:fill="auto"/>
            <w:noWrap/>
            <w:vAlign w:val="bottom"/>
            <w:hideMark/>
          </w:tcPr>
          <w:p w14:paraId="666A47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655FF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the distal radius, unspecified</w:t>
            </w:r>
          </w:p>
        </w:tc>
      </w:tr>
      <w:tr w:rsidR="00D568C1" w:rsidRPr="005B2DA1" w14:paraId="76E2C6B0" w14:textId="77777777" w:rsidTr="00F36AD4">
        <w:trPr>
          <w:trHeight w:val="300"/>
        </w:trPr>
        <w:tc>
          <w:tcPr>
            <w:tcW w:w="914" w:type="dxa"/>
            <w:tcBorders>
              <w:top w:val="nil"/>
              <w:left w:val="nil"/>
              <w:bottom w:val="nil"/>
              <w:right w:val="nil"/>
            </w:tcBorders>
            <w:shd w:val="clear" w:color="auto" w:fill="auto"/>
            <w:noWrap/>
            <w:vAlign w:val="bottom"/>
            <w:hideMark/>
          </w:tcPr>
          <w:p w14:paraId="4B7C61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S230500</w:t>
            </w:r>
          </w:p>
        </w:tc>
        <w:tc>
          <w:tcPr>
            <w:tcW w:w="876" w:type="dxa"/>
            <w:tcBorders>
              <w:top w:val="nil"/>
              <w:left w:val="nil"/>
              <w:bottom w:val="nil"/>
              <w:right w:val="nil"/>
            </w:tcBorders>
            <w:shd w:val="clear" w:color="auto" w:fill="auto"/>
            <w:noWrap/>
            <w:vAlign w:val="bottom"/>
            <w:hideMark/>
          </w:tcPr>
          <w:p w14:paraId="7DB338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F98758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the proximal ulna</w:t>
            </w:r>
          </w:p>
        </w:tc>
      </w:tr>
      <w:tr w:rsidR="00D568C1" w:rsidRPr="005B2DA1" w14:paraId="7F7BA6EE" w14:textId="77777777" w:rsidTr="00F36AD4">
        <w:trPr>
          <w:trHeight w:val="300"/>
        </w:trPr>
        <w:tc>
          <w:tcPr>
            <w:tcW w:w="914" w:type="dxa"/>
            <w:tcBorders>
              <w:top w:val="nil"/>
              <w:left w:val="nil"/>
              <w:bottom w:val="nil"/>
              <w:right w:val="nil"/>
            </w:tcBorders>
            <w:shd w:val="clear" w:color="auto" w:fill="auto"/>
            <w:noWrap/>
            <w:vAlign w:val="bottom"/>
            <w:hideMark/>
          </w:tcPr>
          <w:p w14:paraId="74ED42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S232100</w:t>
            </w:r>
          </w:p>
        </w:tc>
        <w:tc>
          <w:tcPr>
            <w:tcW w:w="876" w:type="dxa"/>
            <w:tcBorders>
              <w:top w:val="nil"/>
              <w:left w:val="nil"/>
              <w:bottom w:val="nil"/>
              <w:right w:val="nil"/>
            </w:tcBorders>
            <w:shd w:val="clear" w:color="auto" w:fill="auto"/>
            <w:noWrap/>
            <w:vAlign w:val="bottom"/>
            <w:hideMark/>
          </w:tcPr>
          <w:p w14:paraId="4D23C0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FA3F1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the radial shaft</w:t>
            </w:r>
          </w:p>
        </w:tc>
      </w:tr>
      <w:tr w:rsidR="00D568C1" w:rsidRPr="005B2DA1" w14:paraId="599526C9" w14:textId="77777777" w:rsidTr="00F36AD4">
        <w:trPr>
          <w:trHeight w:val="300"/>
        </w:trPr>
        <w:tc>
          <w:tcPr>
            <w:tcW w:w="914" w:type="dxa"/>
            <w:tcBorders>
              <w:top w:val="nil"/>
              <w:left w:val="nil"/>
              <w:bottom w:val="nil"/>
              <w:right w:val="nil"/>
            </w:tcBorders>
            <w:shd w:val="clear" w:color="auto" w:fill="auto"/>
            <w:noWrap/>
            <w:vAlign w:val="bottom"/>
            <w:hideMark/>
          </w:tcPr>
          <w:p w14:paraId="45BFE9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S23x300</w:t>
            </w:r>
          </w:p>
        </w:tc>
        <w:tc>
          <w:tcPr>
            <w:tcW w:w="876" w:type="dxa"/>
            <w:tcBorders>
              <w:top w:val="nil"/>
              <w:left w:val="nil"/>
              <w:bottom w:val="nil"/>
              <w:right w:val="nil"/>
            </w:tcBorders>
            <w:shd w:val="clear" w:color="auto" w:fill="auto"/>
            <w:noWrap/>
            <w:vAlign w:val="bottom"/>
            <w:hideMark/>
          </w:tcPr>
          <w:p w14:paraId="6E5D7E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3C722F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the radius and ulna</w:t>
            </w:r>
          </w:p>
        </w:tc>
      </w:tr>
      <w:tr w:rsidR="00D568C1" w:rsidRPr="005B2DA1" w14:paraId="6B05F83C" w14:textId="77777777" w:rsidTr="00F36AD4">
        <w:trPr>
          <w:trHeight w:val="300"/>
        </w:trPr>
        <w:tc>
          <w:tcPr>
            <w:tcW w:w="914" w:type="dxa"/>
            <w:tcBorders>
              <w:top w:val="nil"/>
              <w:left w:val="nil"/>
              <w:bottom w:val="nil"/>
              <w:right w:val="nil"/>
            </w:tcBorders>
            <w:shd w:val="clear" w:color="auto" w:fill="auto"/>
            <w:noWrap/>
            <w:vAlign w:val="bottom"/>
            <w:hideMark/>
          </w:tcPr>
          <w:p w14:paraId="49FDCA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S232200</w:t>
            </w:r>
          </w:p>
        </w:tc>
        <w:tc>
          <w:tcPr>
            <w:tcW w:w="876" w:type="dxa"/>
            <w:tcBorders>
              <w:top w:val="nil"/>
              <w:left w:val="nil"/>
              <w:bottom w:val="nil"/>
              <w:right w:val="nil"/>
            </w:tcBorders>
            <w:shd w:val="clear" w:color="auto" w:fill="auto"/>
            <w:noWrap/>
            <w:vAlign w:val="bottom"/>
            <w:hideMark/>
          </w:tcPr>
          <w:p w14:paraId="285551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C1134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the ulnar shaft</w:t>
            </w:r>
          </w:p>
        </w:tc>
      </w:tr>
      <w:tr w:rsidR="00D568C1" w:rsidRPr="005B2DA1" w14:paraId="4BD18EA0" w14:textId="77777777" w:rsidTr="00F36AD4">
        <w:trPr>
          <w:trHeight w:val="300"/>
        </w:trPr>
        <w:tc>
          <w:tcPr>
            <w:tcW w:w="914" w:type="dxa"/>
            <w:tcBorders>
              <w:top w:val="nil"/>
              <w:left w:val="nil"/>
              <w:bottom w:val="nil"/>
              <w:right w:val="nil"/>
            </w:tcBorders>
            <w:shd w:val="clear" w:color="auto" w:fill="auto"/>
            <w:noWrap/>
            <w:vAlign w:val="bottom"/>
            <w:hideMark/>
          </w:tcPr>
          <w:p w14:paraId="5F1114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S23x200</w:t>
            </w:r>
          </w:p>
        </w:tc>
        <w:tc>
          <w:tcPr>
            <w:tcW w:w="876" w:type="dxa"/>
            <w:tcBorders>
              <w:top w:val="nil"/>
              <w:left w:val="nil"/>
              <w:bottom w:val="nil"/>
              <w:right w:val="nil"/>
            </w:tcBorders>
            <w:shd w:val="clear" w:color="auto" w:fill="auto"/>
            <w:noWrap/>
            <w:vAlign w:val="bottom"/>
            <w:hideMark/>
          </w:tcPr>
          <w:p w14:paraId="2D40D2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AE5C5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ulna (alone), unspecified</w:t>
            </w:r>
          </w:p>
        </w:tc>
      </w:tr>
      <w:tr w:rsidR="00D568C1" w:rsidRPr="005B2DA1" w14:paraId="5DBD8568" w14:textId="77777777" w:rsidTr="00F36AD4">
        <w:trPr>
          <w:trHeight w:val="300"/>
        </w:trPr>
        <w:tc>
          <w:tcPr>
            <w:tcW w:w="914" w:type="dxa"/>
            <w:tcBorders>
              <w:top w:val="nil"/>
              <w:left w:val="nil"/>
              <w:bottom w:val="nil"/>
              <w:right w:val="nil"/>
            </w:tcBorders>
            <w:shd w:val="clear" w:color="auto" w:fill="auto"/>
            <w:noWrap/>
            <w:vAlign w:val="bottom"/>
            <w:hideMark/>
          </w:tcPr>
          <w:p w14:paraId="4159640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S230100</w:t>
            </w:r>
          </w:p>
        </w:tc>
        <w:tc>
          <w:tcPr>
            <w:tcW w:w="876" w:type="dxa"/>
            <w:tcBorders>
              <w:top w:val="nil"/>
              <w:left w:val="nil"/>
              <w:bottom w:val="nil"/>
              <w:right w:val="nil"/>
            </w:tcBorders>
            <w:shd w:val="clear" w:color="auto" w:fill="auto"/>
            <w:noWrap/>
            <w:vAlign w:val="bottom"/>
            <w:hideMark/>
          </w:tcPr>
          <w:p w14:paraId="1D5FE4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2D26D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olecranon, extra-articular</w:t>
            </w:r>
          </w:p>
        </w:tc>
      </w:tr>
      <w:tr w:rsidR="00D568C1" w:rsidRPr="005B2DA1" w14:paraId="6D13B740" w14:textId="77777777" w:rsidTr="00F36AD4">
        <w:trPr>
          <w:trHeight w:val="300"/>
        </w:trPr>
        <w:tc>
          <w:tcPr>
            <w:tcW w:w="914" w:type="dxa"/>
            <w:tcBorders>
              <w:top w:val="nil"/>
              <w:left w:val="nil"/>
              <w:bottom w:val="nil"/>
              <w:right w:val="nil"/>
            </w:tcBorders>
            <w:shd w:val="clear" w:color="auto" w:fill="auto"/>
            <w:noWrap/>
            <w:vAlign w:val="bottom"/>
            <w:hideMark/>
          </w:tcPr>
          <w:p w14:paraId="4AB3BC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S234600</w:t>
            </w:r>
          </w:p>
        </w:tc>
        <w:tc>
          <w:tcPr>
            <w:tcW w:w="876" w:type="dxa"/>
            <w:tcBorders>
              <w:top w:val="nil"/>
              <w:left w:val="nil"/>
              <w:bottom w:val="nil"/>
              <w:right w:val="nil"/>
            </w:tcBorders>
            <w:shd w:val="clear" w:color="auto" w:fill="auto"/>
            <w:noWrap/>
            <w:vAlign w:val="bottom"/>
            <w:hideMark/>
          </w:tcPr>
          <w:p w14:paraId="6C47E4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D053D7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radius and ulna, distal</w:t>
            </w:r>
          </w:p>
        </w:tc>
      </w:tr>
      <w:tr w:rsidR="00D568C1" w:rsidRPr="005B2DA1" w14:paraId="0D8677C7" w14:textId="77777777" w:rsidTr="00F36AD4">
        <w:trPr>
          <w:trHeight w:val="300"/>
        </w:trPr>
        <w:tc>
          <w:tcPr>
            <w:tcW w:w="914" w:type="dxa"/>
            <w:tcBorders>
              <w:top w:val="nil"/>
              <w:left w:val="nil"/>
              <w:bottom w:val="nil"/>
              <w:right w:val="nil"/>
            </w:tcBorders>
            <w:shd w:val="clear" w:color="auto" w:fill="auto"/>
            <w:noWrap/>
            <w:vAlign w:val="bottom"/>
            <w:hideMark/>
          </w:tcPr>
          <w:p w14:paraId="2869F4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S232300</w:t>
            </w:r>
          </w:p>
        </w:tc>
        <w:tc>
          <w:tcPr>
            <w:tcW w:w="876" w:type="dxa"/>
            <w:tcBorders>
              <w:top w:val="nil"/>
              <w:left w:val="nil"/>
              <w:bottom w:val="nil"/>
              <w:right w:val="nil"/>
            </w:tcBorders>
            <w:shd w:val="clear" w:color="auto" w:fill="auto"/>
            <w:noWrap/>
            <w:vAlign w:val="bottom"/>
            <w:hideMark/>
          </w:tcPr>
          <w:p w14:paraId="03E350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2A34B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radius and ulna, middle</w:t>
            </w:r>
          </w:p>
        </w:tc>
      </w:tr>
      <w:tr w:rsidR="00D568C1" w:rsidRPr="005B2DA1" w14:paraId="63288C3D" w14:textId="77777777" w:rsidTr="00F36AD4">
        <w:trPr>
          <w:trHeight w:val="300"/>
        </w:trPr>
        <w:tc>
          <w:tcPr>
            <w:tcW w:w="914" w:type="dxa"/>
            <w:tcBorders>
              <w:top w:val="nil"/>
              <w:left w:val="nil"/>
              <w:bottom w:val="nil"/>
              <w:right w:val="nil"/>
            </w:tcBorders>
            <w:shd w:val="clear" w:color="auto" w:fill="auto"/>
            <w:noWrap/>
            <w:vAlign w:val="bottom"/>
            <w:hideMark/>
          </w:tcPr>
          <w:p w14:paraId="7AADBCA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S230A00</w:t>
            </w:r>
          </w:p>
        </w:tc>
        <w:tc>
          <w:tcPr>
            <w:tcW w:w="876" w:type="dxa"/>
            <w:tcBorders>
              <w:top w:val="nil"/>
              <w:left w:val="nil"/>
              <w:bottom w:val="nil"/>
              <w:right w:val="nil"/>
            </w:tcBorders>
            <w:shd w:val="clear" w:color="auto" w:fill="auto"/>
            <w:noWrap/>
            <w:vAlign w:val="bottom"/>
            <w:hideMark/>
          </w:tcPr>
          <w:p w14:paraId="762AFE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A6C98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radius and ulna, proximal</w:t>
            </w:r>
          </w:p>
        </w:tc>
      </w:tr>
      <w:tr w:rsidR="00D568C1" w:rsidRPr="005B2DA1" w14:paraId="26D6BC13" w14:textId="77777777" w:rsidTr="00F36AD4">
        <w:trPr>
          <w:trHeight w:val="300"/>
        </w:trPr>
        <w:tc>
          <w:tcPr>
            <w:tcW w:w="914" w:type="dxa"/>
            <w:tcBorders>
              <w:top w:val="nil"/>
              <w:left w:val="nil"/>
              <w:bottom w:val="nil"/>
              <w:right w:val="nil"/>
            </w:tcBorders>
            <w:shd w:val="clear" w:color="auto" w:fill="auto"/>
            <w:noWrap/>
            <w:vAlign w:val="bottom"/>
            <w:hideMark/>
          </w:tcPr>
          <w:p w14:paraId="2598F7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S230600</w:t>
            </w:r>
          </w:p>
        </w:tc>
        <w:tc>
          <w:tcPr>
            <w:tcW w:w="876" w:type="dxa"/>
            <w:tcBorders>
              <w:top w:val="nil"/>
              <w:left w:val="nil"/>
              <w:bottom w:val="nil"/>
              <w:right w:val="nil"/>
            </w:tcBorders>
            <w:shd w:val="clear" w:color="auto" w:fill="auto"/>
            <w:noWrap/>
            <w:vAlign w:val="bottom"/>
            <w:hideMark/>
          </w:tcPr>
          <w:p w14:paraId="784871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E3BCA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radius, head</w:t>
            </w:r>
          </w:p>
        </w:tc>
      </w:tr>
      <w:tr w:rsidR="00D568C1" w:rsidRPr="005B2DA1" w14:paraId="137278A6" w14:textId="77777777" w:rsidTr="00F36AD4">
        <w:trPr>
          <w:trHeight w:val="300"/>
        </w:trPr>
        <w:tc>
          <w:tcPr>
            <w:tcW w:w="914" w:type="dxa"/>
            <w:tcBorders>
              <w:top w:val="nil"/>
              <w:left w:val="nil"/>
              <w:bottom w:val="nil"/>
              <w:right w:val="nil"/>
            </w:tcBorders>
            <w:shd w:val="clear" w:color="auto" w:fill="auto"/>
            <w:noWrap/>
            <w:vAlign w:val="bottom"/>
            <w:hideMark/>
          </w:tcPr>
          <w:p w14:paraId="16F9DC8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S230700</w:t>
            </w:r>
          </w:p>
        </w:tc>
        <w:tc>
          <w:tcPr>
            <w:tcW w:w="876" w:type="dxa"/>
            <w:tcBorders>
              <w:top w:val="nil"/>
              <w:left w:val="nil"/>
              <w:bottom w:val="nil"/>
              <w:right w:val="nil"/>
            </w:tcBorders>
            <w:shd w:val="clear" w:color="auto" w:fill="auto"/>
            <w:noWrap/>
            <w:vAlign w:val="bottom"/>
            <w:hideMark/>
          </w:tcPr>
          <w:p w14:paraId="0A8CEB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B3ECE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radius, neck</w:t>
            </w:r>
          </w:p>
        </w:tc>
      </w:tr>
      <w:tr w:rsidR="00D568C1" w:rsidRPr="005B2DA1" w14:paraId="30130323" w14:textId="77777777" w:rsidTr="00F36AD4">
        <w:trPr>
          <w:trHeight w:val="300"/>
        </w:trPr>
        <w:tc>
          <w:tcPr>
            <w:tcW w:w="914" w:type="dxa"/>
            <w:tcBorders>
              <w:top w:val="nil"/>
              <w:left w:val="nil"/>
              <w:bottom w:val="nil"/>
              <w:right w:val="nil"/>
            </w:tcBorders>
            <w:shd w:val="clear" w:color="auto" w:fill="auto"/>
            <w:noWrap/>
            <w:vAlign w:val="bottom"/>
            <w:hideMark/>
          </w:tcPr>
          <w:p w14:paraId="298B42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S4C0000</w:t>
            </w:r>
          </w:p>
        </w:tc>
        <w:tc>
          <w:tcPr>
            <w:tcW w:w="876" w:type="dxa"/>
            <w:tcBorders>
              <w:top w:val="nil"/>
              <w:left w:val="nil"/>
              <w:bottom w:val="nil"/>
              <w:right w:val="nil"/>
            </w:tcBorders>
            <w:shd w:val="clear" w:color="auto" w:fill="auto"/>
            <w:noWrap/>
            <w:vAlign w:val="bottom"/>
            <w:hideMark/>
          </w:tcPr>
          <w:p w14:paraId="5E76E2A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1E242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distal radio-ulnar joint</w:t>
            </w:r>
          </w:p>
        </w:tc>
      </w:tr>
      <w:tr w:rsidR="00D568C1" w:rsidRPr="005B2DA1" w14:paraId="4C2C74D2" w14:textId="77777777" w:rsidTr="00F36AD4">
        <w:trPr>
          <w:trHeight w:val="300"/>
        </w:trPr>
        <w:tc>
          <w:tcPr>
            <w:tcW w:w="914" w:type="dxa"/>
            <w:tcBorders>
              <w:top w:val="nil"/>
              <w:left w:val="nil"/>
              <w:bottom w:val="nil"/>
              <w:right w:val="nil"/>
            </w:tcBorders>
            <w:shd w:val="clear" w:color="auto" w:fill="auto"/>
            <w:noWrap/>
            <w:vAlign w:val="bottom"/>
            <w:hideMark/>
          </w:tcPr>
          <w:p w14:paraId="646C104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S234800</w:t>
            </w:r>
          </w:p>
        </w:tc>
        <w:tc>
          <w:tcPr>
            <w:tcW w:w="876" w:type="dxa"/>
            <w:tcBorders>
              <w:top w:val="nil"/>
              <w:left w:val="nil"/>
              <w:bottom w:val="nil"/>
              <w:right w:val="nil"/>
            </w:tcBorders>
            <w:shd w:val="clear" w:color="auto" w:fill="auto"/>
            <w:noWrap/>
            <w:vAlign w:val="bottom"/>
            <w:hideMark/>
          </w:tcPr>
          <w:p w14:paraId="20BA82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E213C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Galeazzi fracture</w:t>
            </w:r>
          </w:p>
        </w:tc>
      </w:tr>
      <w:tr w:rsidR="00D568C1" w:rsidRPr="005B2DA1" w14:paraId="39F4391F" w14:textId="77777777" w:rsidTr="00F36AD4">
        <w:trPr>
          <w:trHeight w:val="300"/>
        </w:trPr>
        <w:tc>
          <w:tcPr>
            <w:tcW w:w="914" w:type="dxa"/>
            <w:tcBorders>
              <w:top w:val="nil"/>
              <w:left w:val="nil"/>
              <w:bottom w:val="nil"/>
              <w:right w:val="nil"/>
            </w:tcBorders>
            <w:shd w:val="clear" w:color="auto" w:fill="auto"/>
            <w:noWrap/>
            <w:vAlign w:val="bottom"/>
            <w:hideMark/>
          </w:tcPr>
          <w:p w14:paraId="608A72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7K1LE00</w:t>
            </w:r>
          </w:p>
        </w:tc>
        <w:tc>
          <w:tcPr>
            <w:tcW w:w="876" w:type="dxa"/>
            <w:tcBorders>
              <w:top w:val="nil"/>
              <w:left w:val="nil"/>
              <w:bottom w:val="nil"/>
              <w:right w:val="nil"/>
            </w:tcBorders>
            <w:shd w:val="clear" w:color="auto" w:fill="auto"/>
            <w:noWrap/>
            <w:vAlign w:val="bottom"/>
            <w:hideMark/>
          </w:tcPr>
          <w:p w14:paraId="3A61477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1000C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elbow</w:t>
            </w:r>
          </w:p>
        </w:tc>
      </w:tr>
      <w:tr w:rsidR="00D568C1" w:rsidRPr="005B2DA1" w14:paraId="277EA793" w14:textId="77777777" w:rsidTr="00F36AD4">
        <w:trPr>
          <w:trHeight w:val="300"/>
        </w:trPr>
        <w:tc>
          <w:tcPr>
            <w:tcW w:w="914" w:type="dxa"/>
            <w:tcBorders>
              <w:top w:val="nil"/>
              <w:left w:val="nil"/>
              <w:bottom w:val="nil"/>
              <w:right w:val="nil"/>
            </w:tcBorders>
            <w:shd w:val="clear" w:color="auto" w:fill="auto"/>
            <w:noWrap/>
            <w:vAlign w:val="bottom"/>
            <w:hideMark/>
          </w:tcPr>
          <w:p w14:paraId="69402B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S23C.00</w:t>
            </w:r>
          </w:p>
        </w:tc>
        <w:tc>
          <w:tcPr>
            <w:tcW w:w="876" w:type="dxa"/>
            <w:tcBorders>
              <w:top w:val="nil"/>
              <w:left w:val="nil"/>
              <w:bottom w:val="nil"/>
              <w:right w:val="nil"/>
            </w:tcBorders>
            <w:shd w:val="clear" w:color="auto" w:fill="auto"/>
            <w:noWrap/>
            <w:vAlign w:val="bottom"/>
            <w:hideMark/>
          </w:tcPr>
          <w:p w14:paraId="5DBFCA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1D29A8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lower end of both ulna and radius</w:t>
            </w:r>
          </w:p>
        </w:tc>
      </w:tr>
      <w:tr w:rsidR="00D568C1" w:rsidRPr="005B2DA1" w14:paraId="08DFBDD9" w14:textId="77777777" w:rsidTr="00F36AD4">
        <w:trPr>
          <w:trHeight w:val="300"/>
        </w:trPr>
        <w:tc>
          <w:tcPr>
            <w:tcW w:w="914" w:type="dxa"/>
            <w:tcBorders>
              <w:top w:val="nil"/>
              <w:left w:val="nil"/>
              <w:bottom w:val="nil"/>
              <w:right w:val="nil"/>
            </w:tcBorders>
            <w:shd w:val="clear" w:color="auto" w:fill="auto"/>
            <w:noWrap/>
            <w:vAlign w:val="bottom"/>
            <w:hideMark/>
          </w:tcPr>
          <w:p w14:paraId="40EF824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S23B.00</w:t>
            </w:r>
          </w:p>
        </w:tc>
        <w:tc>
          <w:tcPr>
            <w:tcW w:w="876" w:type="dxa"/>
            <w:tcBorders>
              <w:top w:val="nil"/>
              <w:left w:val="nil"/>
              <w:bottom w:val="nil"/>
              <w:right w:val="nil"/>
            </w:tcBorders>
            <w:shd w:val="clear" w:color="auto" w:fill="auto"/>
            <w:noWrap/>
            <w:vAlign w:val="bottom"/>
            <w:hideMark/>
          </w:tcPr>
          <w:p w14:paraId="3F65A9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A206C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lower end of radius</w:t>
            </w:r>
          </w:p>
        </w:tc>
      </w:tr>
      <w:tr w:rsidR="00D568C1" w:rsidRPr="005B2DA1" w14:paraId="27B8F9B9" w14:textId="77777777" w:rsidTr="00F36AD4">
        <w:trPr>
          <w:trHeight w:val="300"/>
        </w:trPr>
        <w:tc>
          <w:tcPr>
            <w:tcW w:w="914" w:type="dxa"/>
            <w:tcBorders>
              <w:top w:val="nil"/>
              <w:left w:val="nil"/>
              <w:bottom w:val="nil"/>
              <w:right w:val="nil"/>
            </w:tcBorders>
            <w:shd w:val="clear" w:color="auto" w:fill="auto"/>
            <w:noWrap/>
            <w:vAlign w:val="bottom"/>
            <w:hideMark/>
          </w:tcPr>
          <w:p w14:paraId="0A82DB3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23..</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59218F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79845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radius and ulna</w:t>
            </w:r>
          </w:p>
        </w:tc>
      </w:tr>
      <w:tr w:rsidR="00D568C1" w:rsidRPr="005B2DA1" w14:paraId="2C106310" w14:textId="77777777" w:rsidTr="00F36AD4">
        <w:trPr>
          <w:trHeight w:val="300"/>
        </w:trPr>
        <w:tc>
          <w:tcPr>
            <w:tcW w:w="914" w:type="dxa"/>
            <w:tcBorders>
              <w:top w:val="nil"/>
              <w:left w:val="nil"/>
              <w:bottom w:val="nil"/>
              <w:right w:val="nil"/>
            </w:tcBorders>
            <w:shd w:val="clear" w:color="auto" w:fill="auto"/>
            <w:noWrap/>
            <w:vAlign w:val="bottom"/>
            <w:hideMark/>
          </w:tcPr>
          <w:p w14:paraId="7E50E4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S23z.00</w:t>
            </w:r>
          </w:p>
        </w:tc>
        <w:tc>
          <w:tcPr>
            <w:tcW w:w="876" w:type="dxa"/>
            <w:tcBorders>
              <w:top w:val="nil"/>
              <w:left w:val="nil"/>
              <w:bottom w:val="nil"/>
              <w:right w:val="nil"/>
            </w:tcBorders>
            <w:shd w:val="clear" w:color="auto" w:fill="auto"/>
            <w:noWrap/>
            <w:vAlign w:val="bottom"/>
            <w:hideMark/>
          </w:tcPr>
          <w:p w14:paraId="005643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86BD6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radius and ulna, NOS</w:t>
            </w:r>
          </w:p>
        </w:tc>
      </w:tr>
      <w:tr w:rsidR="00D568C1" w:rsidRPr="005B2DA1" w14:paraId="6053F2E9" w14:textId="77777777" w:rsidTr="00F36AD4">
        <w:trPr>
          <w:trHeight w:val="300"/>
        </w:trPr>
        <w:tc>
          <w:tcPr>
            <w:tcW w:w="914" w:type="dxa"/>
            <w:tcBorders>
              <w:top w:val="nil"/>
              <w:left w:val="nil"/>
              <w:bottom w:val="nil"/>
              <w:right w:val="nil"/>
            </w:tcBorders>
            <w:shd w:val="clear" w:color="auto" w:fill="auto"/>
            <w:noWrap/>
            <w:vAlign w:val="bottom"/>
            <w:hideMark/>
          </w:tcPr>
          <w:p w14:paraId="0BB523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S23x111</w:t>
            </w:r>
          </w:p>
        </w:tc>
        <w:tc>
          <w:tcPr>
            <w:tcW w:w="876" w:type="dxa"/>
            <w:tcBorders>
              <w:top w:val="nil"/>
              <w:left w:val="nil"/>
              <w:bottom w:val="nil"/>
              <w:right w:val="nil"/>
            </w:tcBorders>
            <w:shd w:val="clear" w:color="auto" w:fill="auto"/>
            <w:noWrap/>
            <w:vAlign w:val="bottom"/>
            <w:hideMark/>
          </w:tcPr>
          <w:p w14:paraId="3F0CFC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035F0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radius NOS</w:t>
            </w:r>
          </w:p>
        </w:tc>
      </w:tr>
      <w:tr w:rsidR="00D568C1" w:rsidRPr="005B2DA1" w14:paraId="55690F60" w14:textId="77777777" w:rsidTr="00F36AD4">
        <w:trPr>
          <w:trHeight w:val="300"/>
        </w:trPr>
        <w:tc>
          <w:tcPr>
            <w:tcW w:w="914" w:type="dxa"/>
            <w:tcBorders>
              <w:top w:val="nil"/>
              <w:left w:val="nil"/>
              <w:bottom w:val="nil"/>
              <w:right w:val="nil"/>
            </w:tcBorders>
            <w:shd w:val="clear" w:color="auto" w:fill="auto"/>
            <w:noWrap/>
            <w:vAlign w:val="bottom"/>
            <w:hideMark/>
          </w:tcPr>
          <w:p w14:paraId="0F9AB2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S239.00</w:t>
            </w:r>
          </w:p>
        </w:tc>
        <w:tc>
          <w:tcPr>
            <w:tcW w:w="876" w:type="dxa"/>
            <w:tcBorders>
              <w:top w:val="nil"/>
              <w:left w:val="nil"/>
              <w:bottom w:val="nil"/>
              <w:right w:val="nil"/>
            </w:tcBorders>
            <w:shd w:val="clear" w:color="auto" w:fill="auto"/>
            <w:noWrap/>
            <w:vAlign w:val="bottom"/>
            <w:hideMark/>
          </w:tcPr>
          <w:p w14:paraId="3CC595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304421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shaft of radius</w:t>
            </w:r>
          </w:p>
        </w:tc>
      </w:tr>
      <w:tr w:rsidR="00D568C1" w:rsidRPr="005B2DA1" w14:paraId="215791B5" w14:textId="77777777" w:rsidTr="00F36AD4">
        <w:trPr>
          <w:trHeight w:val="300"/>
        </w:trPr>
        <w:tc>
          <w:tcPr>
            <w:tcW w:w="914" w:type="dxa"/>
            <w:tcBorders>
              <w:top w:val="nil"/>
              <w:left w:val="nil"/>
              <w:bottom w:val="nil"/>
              <w:right w:val="nil"/>
            </w:tcBorders>
            <w:shd w:val="clear" w:color="auto" w:fill="auto"/>
            <w:noWrap/>
            <w:vAlign w:val="bottom"/>
            <w:hideMark/>
          </w:tcPr>
          <w:p w14:paraId="3A7FC2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S238.00</w:t>
            </w:r>
          </w:p>
        </w:tc>
        <w:tc>
          <w:tcPr>
            <w:tcW w:w="876" w:type="dxa"/>
            <w:tcBorders>
              <w:top w:val="nil"/>
              <w:left w:val="nil"/>
              <w:bottom w:val="nil"/>
              <w:right w:val="nil"/>
            </w:tcBorders>
            <w:shd w:val="clear" w:color="auto" w:fill="auto"/>
            <w:noWrap/>
            <w:vAlign w:val="bottom"/>
            <w:hideMark/>
          </w:tcPr>
          <w:p w14:paraId="525947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61B53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shaft of ulna</w:t>
            </w:r>
          </w:p>
        </w:tc>
      </w:tr>
      <w:tr w:rsidR="00D568C1" w:rsidRPr="005B2DA1" w14:paraId="3573B875" w14:textId="77777777" w:rsidTr="00F36AD4">
        <w:trPr>
          <w:trHeight w:val="300"/>
        </w:trPr>
        <w:tc>
          <w:tcPr>
            <w:tcW w:w="914" w:type="dxa"/>
            <w:tcBorders>
              <w:top w:val="nil"/>
              <w:left w:val="nil"/>
              <w:bottom w:val="nil"/>
              <w:right w:val="nil"/>
            </w:tcBorders>
            <w:shd w:val="clear" w:color="auto" w:fill="auto"/>
            <w:noWrap/>
            <w:vAlign w:val="bottom"/>
            <w:hideMark/>
          </w:tcPr>
          <w:p w14:paraId="377D93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S23A.00</w:t>
            </w:r>
          </w:p>
        </w:tc>
        <w:tc>
          <w:tcPr>
            <w:tcW w:w="876" w:type="dxa"/>
            <w:tcBorders>
              <w:top w:val="nil"/>
              <w:left w:val="nil"/>
              <w:bottom w:val="nil"/>
              <w:right w:val="nil"/>
            </w:tcBorders>
            <w:shd w:val="clear" w:color="auto" w:fill="auto"/>
            <w:noWrap/>
            <w:vAlign w:val="bottom"/>
            <w:hideMark/>
          </w:tcPr>
          <w:p w14:paraId="678A282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A32445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shafts of both ulna and radius</w:t>
            </w:r>
          </w:p>
        </w:tc>
      </w:tr>
      <w:tr w:rsidR="00D568C1" w:rsidRPr="005B2DA1" w14:paraId="76EB26A2" w14:textId="77777777" w:rsidTr="00F36AD4">
        <w:trPr>
          <w:trHeight w:val="300"/>
        </w:trPr>
        <w:tc>
          <w:tcPr>
            <w:tcW w:w="914" w:type="dxa"/>
            <w:tcBorders>
              <w:top w:val="nil"/>
              <w:left w:val="nil"/>
              <w:bottom w:val="nil"/>
              <w:right w:val="nil"/>
            </w:tcBorders>
            <w:shd w:val="clear" w:color="auto" w:fill="auto"/>
            <w:noWrap/>
            <w:vAlign w:val="bottom"/>
            <w:hideMark/>
          </w:tcPr>
          <w:p w14:paraId="337842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S23x211</w:t>
            </w:r>
          </w:p>
        </w:tc>
        <w:tc>
          <w:tcPr>
            <w:tcW w:w="876" w:type="dxa"/>
            <w:tcBorders>
              <w:top w:val="nil"/>
              <w:left w:val="nil"/>
              <w:bottom w:val="nil"/>
              <w:right w:val="nil"/>
            </w:tcBorders>
            <w:shd w:val="clear" w:color="auto" w:fill="auto"/>
            <w:noWrap/>
            <w:vAlign w:val="bottom"/>
            <w:hideMark/>
          </w:tcPr>
          <w:p w14:paraId="27ADA4C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B96E5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ulna NOS</w:t>
            </w:r>
          </w:p>
        </w:tc>
      </w:tr>
      <w:tr w:rsidR="00D568C1" w:rsidRPr="005B2DA1" w14:paraId="0565A091" w14:textId="77777777" w:rsidTr="00F36AD4">
        <w:trPr>
          <w:trHeight w:val="300"/>
        </w:trPr>
        <w:tc>
          <w:tcPr>
            <w:tcW w:w="914" w:type="dxa"/>
            <w:tcBorders>
              <w:top w:val="nil"/>
              <w:left w:val="nil"/>
              <w:bottom w:val="nil"/>
              <w:right w:val="nil"/>
            </w:tcBorders>
            <w:shd w:val="clear" w:color="auto" w:fill="auto"/>
            <w:noWrap/>
            <w:vAlign w:val="bottom"/>
            <w:hideMark/>
          </w:tcPr>
          <w:p w14:paraId="363617F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S237.00</w:t>
            </w:r>
          </w:p>
        </w:tc>
        <w:tc>
          <w:tcPr>
            <w:tcW w:w="876" w:type="dxa"/>
            <w:tcBorders>
              <w:top w:val="nil"/>
              <w:left w:val="nil"/>
              <w:bottom w:val="nil"/>
              <w:right w:val="nil"/>
            </w:tcBorders>
            <w:shd w:val="clear" w:color="auto" w:fill="auto"/>
            <w:noWrap/>
            <w:vAlign w:val="bottom"/>
            <w:hideMark/>
          </w:tcPr>
          <w:p w14:paraId="5442A6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C084C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upper end of radius</w:t>
            </w:r>
          </w:p>
        </w:tc>
      </w:tr>
      <w:tr w:rsidR="00D568C1" w:rsidRPr="005B2DA1" w14:paraId="276C11DE" w14:textId="77777777" w:rsidTr="00F36AD4">
        <w:trPr>
          <w:trHeight w:val="300"/>
        </w:trPr>
        <w:tc>
          <w:tcPr>
            <w:tcW w:w="914" w:type="dxa"/>
            <w:tcBorders>
              <w:top w:val="nil"/>
              <w:left w:val="nil"/>
              <w:bottom w:val="nil"/>
              <w:right w:val="nil"/>
            </w:tcBorders>
            <w:shd w:val="clear" w:color="auto" w:fill="auto"/>
            <w:noWrap/>
            <w:vAlign w:val="bottom"/>
            <w:hideMark/>
          </w:tcPr>
          <w:p w14:paraId="26CD90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7K1LL00</w:t>
            </w:r>
          </w:p>
        </w:tc>
        <w:tc>
          <w:tcPr>
            <w:tcW w:w="876" w:type="dxa"/>
            <w:tcBorders>
              <w:top w:val="nil"/>
              <w:left w:val="nil"/>
              <w:bottom w:val="nil"/>
              <w:right w:val="nil"/>
            </w:tcBorders>
            <w:shd w:val="clear" w:color="auto" w:fill="auto"/>
            <w:noWrap/>
            <w:vAlign w:val="bottom"/>
            <w:hideMark/>
          </w:tcPr>
          <w:p w14:paraId="373D9B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17242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radius and or ulna</w:t>
            </w:r>
          </w:p>
        </w:tc>
      </w:tr>
      <w:tr w:rsidR="00D568C1" w:rsidRPr="005B2DA1" w14:paraId="2371BDA2" w14:textId="77777777" w:rsidTr="00F36AD4">
        <w:trPr>
          <w:trHeight w:val="300"/>
        </w:trPr>
        <w:tc>
          <w:tcPr>
            <w:tcW w:w="914" w:type="dxa"/>
            <w:tcBorders>
              <w:top w:val="nil"/>
              <w:left w:val="nil"/>
              <w:bottom w:val="nil"/>
              <w:right w:val="nil"/>
            </w:tcBorders>
            <w:shd w:val="clear" w:color="auto" w:fill="auto"/>
            <w:noWrap/>
            <w:vAlign w:val="bottom"/>
            <w:hideMark/>
          </w:tcPr>
          <w:p w14:paraId="77F62E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23..</w:t>
            </w:r>
            <w:proofErr w:type="gramEnd"/>
            <w:r w:rsidRPr="005B2DA1">
              <w:rPr>
                <w:rFonts w:eastAsia="Times New Roman" w:cs="Arial"/>
                <w:iCs/>
                <w:color w:val="000000"/>
                <w:sz w:val="16"/>
                <w:szCs w:val="16"/>
                <w:lang w:val="en-GB" w:eastAsia="en-GB"/>
              </w:rPr>
              <w:t>11</w:t>
            </w:r>
          </w:p>
        </w:tc>
        <w:tc>
          <w:tcPr>
            <w:tcW w:w="876" w:type="dxa"/>
            <w:tcBorders>
              <w:top w:val="nil"/>
              <w:left w:val="nil"/>
              <w:bottom w:val="nil"/>
              <w:right w:val="nil"/>
            </w:tcBorders>
            <w:shd w:val="clear" w:color="auto" w:fill="auto"/>
            <w:noWrap/>
            <w:vAlign w:val="bottom"/>
            <w:hideMark/>
          </w:tcPr>
          <w:p w14:paraId="3A56DE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1A85F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Forearm fracture</w:t>
            </w:r>
          </w:p>
        </w:tc>
      </w:tr>
      <w:tr w:rsidR="00D568C1" w:rsidRPr="005B2DA1" w14:paraId="196517A3" w14:textId="77777777" w:rsidTr="00F36AD4">
        <w:trPr>
          <w:trHeight w:val="300"/>
        </w:trPr>
        <w:tc>
          <w:tcPr>
            <w:tcW w:w="914" w:type="dxa"/>
            <w:tcBorders>
              <w:top w:val="nil"/>
              <w:left w:val="nil"/>
              <w:bottom w:val="nil"/>
              <w:right w:val="nil"/>
            </w:tcBorders>
            <w:shd w:val="clear" w:color="auto" w:fill="auto"/>
            <w:noWrap/>
            <w:vAlign w:val="bottom"/>
            <w:hideMark/>
          </w:tcPr>
          <w:p w14:paraId="5D84B35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S230000</w:t>
            </w:r>
          </w:p>
        </w:tc>
        <w:tc>
          <w:tcPr>
            <w:tcW w:w="876" w:type="dxa"/>
            <w:tcBorders>
              <w:top w:val="nil"/>
              <w:left w:val="nil"/>
              <w:bottom w:val="nil"/>
              <w:right w:val="nil"/>
            </w:tcBorders>
            <w:shd w:val="clear" w:color="auto" w:fill="auto"/>
            <w:noWrap/>
            <w:vAlign w:val="bottom"/>
            <w:hideMark/>
          </w:tcPr>
          <w:p w14:paraId="46E1C3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E1652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proximal forearm, unspecified part</w:t>
            </w:r>
          </w:p>
        </w:tc>
      </w:tr>
      <w:tr w:rsidR="00D568C1" w:rsidRPr="005B2DA1" w14:paraId="51530CD7" w14:textId="77777777" w:rsidTr="00F36AD4">
        <w:trPr>
          <w:trHeight w:val="300"/>
        </w:trPr>
        <w:tc>
          <w:tcPr>
            <w:tcW w:w="914" w:type="dxa"/>
            <w:tcBorders>
              <w:top w:val="nil"/>
              <w:left w:val="nil"/>
              <w:bottom w:val="nil"/>
              <w:right w:val="nil"/>
            </w:tcBorders>
            <w:shd w:val="clear" w:color="auto" w:fill="auto"/>
            <w:noWrap/>
            <w:vAlign w:val="bottom"/>
            <w:hideMark/>
          </w:tcPr>
          <w:p w14:paraId="56487B3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S230200</w:t>
            </w:r>
          </w:p>
        </w:tc>
        <w:tc>
          <w:tcPr>
            <w:tcW w:w="876" w:type="dxa"/>
            <w:tcBorders>
              <w:top w:val="nil"/>
              <w:left w:val="nil"/>
              <w:bottom w:val="nil"/>
              <w:right w:val="nil"/>
            </w:tcBorders>
            <w:shd w:val="clear" w:color="auto" w:fill="auto"/>
            <w:noWrap/>
            <w:vAlign w:val="bottom"/>
            <w:hideMark/>
          </w:tcPr>
          <w:p w14:paraId="35ACC7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077DC8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ulna, coronoid</w:t>
            </w:r>
          </w:p>
        </w:tc>
      </w:tr>
      <w:tr w:rsidR="00D568C1" w:rsidRPr="005B2DA1" w14:paraId="3B2FE463" w14:textId="77777777" w:rsidTr="00F36AD4">
        <w:trPr>
          <w:trHeight w:val="300"/>
        </w:trPr>
        <w:tc>
          <w:tcPr>
            <w:tcW w:w="914" w:type="dxa"/>
            <w:tcBorders>
              <w:top w:val="nil"/>
              <w:left w:val="nil"/>
              <w:bottom w:val="nil"/>
              <w:right w:val="nil"/>
            </w:tcBorders>
            <w:shd w:val="clear" w:color="auto" w:fill="auto"/>
            <w:noWrap/>
            <w:vAlign w:val="bottom"/>
            <w:hideMark/>
          </w:tcPr>
          <w:p w14:paraId="7A2074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S230300</w:t>
            </w:r>
          </w:p>
        </w:tc>
        <w:tc>
          <w:tcPr>
            <w:tcW w:w="876" w:type="dxa"/>
            <w:tcBorders>
              <w:top w:val="nil"/>
              <w:left w:val="nil"/>
              <w:bottom w:val="nil"/>
              <w:right w:val="nil"/>
            </w:tcBorders>
            <w:shd w:val="clear" w:color="auto" w:fill="auto"/>
            <w:noWrap/>
            <w:vAlign w:val="bottom"/>
            <w:hideMark/>
          </w:tcPr>
          <w:p w14:paraId="4A34E2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9DF6B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w:t>
            </w:r>
            <w:proofErr w:type="spellStart"/>
            <w:r w:rsidRPr="005B2DA1">
              <w:rPr>
                <w:rFonts w:eastAsia="Times New Roman" w:cs="Arial"/>
                <w:iCs/>
                <w:color w:val="000000"/>
                <w:sz w:val="16"/>
                <w:szCs w:val="16"/>
                <w:lang w:val="en-GB" w:eastAsia="en-GB"/>
              </w:rPr>
              <w:t>Monteggia's</w:t>
            </w:r>
            <w:proofErr w:type="spellEnd"/>
            <w:r w:rsidRPr="005B2DA1">
              <w:rPr>
                <w:rFonts w:eastAsia="Times New Roman" w:cs="Arial"/>
                <w:iCs/>
                <w:color w:val="000000"/>
                <w:sz w:val="16"/>
                <w:szCs w:val="16"/>
                <w:lang w:val="en-GB" w:eastAsia="en-GB"/>
              </w:rPr>
              <w:t xml:space="preserve"> fracture</w:t>
            </w:r>
          </w:p>
        </w:tc>
      </w:tr>
      <w:tr w:rsidR="00D568C1" w:rsidRPr="005B2DA1" w14:paraId="2B485F08" w14:textId="77777777" w:rsidTr="00F36AD4">
        <w:trPr>
          <w:trHeight w:val="300"/>
        </w:trPr>
        <w:tc>
          <w:tcPr>
            <w:tcW w:w="914" w:type="dxa"/>
            <w:tcBorders>
              <w:top w:val="nil"/>
              <w:left w:val="nil"/>
              <w:bottom w:val="nil"/>
              <w:right w:val="nil"/>
            </w:tcBorders>
            <w:shd w:val="clear" w:color="auto" w:fill="auto"/>
            <w:noWrap/>
            <w:vAlign w:val="bottom"/>
            <w:hideMark/>
          </w:tcPr>
          <w:p w14:paraId="375983F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S230800</w:t>
            </w:r>
          </w:p>
        </w:tc>
        <w:tc>
          <w:tcPr>
            <w:tcW w:w="876" w:type="dxa"/>
            <w:tcBorders>
              <w:top w:val="nil"/>
              <w:left w:val="nil"/>
              <w:bottom w:val="nil"/>
              <w:right w:val="nil"/>
            </w:tcBorders>
            <w:shd w:val="clear" w:color="auto" w:fill="auto"/>
            <w:noWrap/>
            <w:vAlign w:val="bottom"/>
            <w:hideMark/>
          </w:tcPr>
          <w:p w14:paraId="002807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AAAF3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proximal radius, </w:t>
            </w:r>
            <w:proofErr w:type="spellStart"/>
            <w:r w:rsidRPr="005B2DA1">
              <w:rPr>
                <w:rFonts w:eastAsia="Times New Roman" w:cs="Arial"/>
                <w:iCs/>
                <w:color w:val="000000"/>
                <w:sz w:val="16"/>
                <w:szCs w:val="16"/>
                <w:lang w:val="en-GB" w:eastAsia="en-GB"/>
              </w:rPr>
              <w:t>comminuted</w:t>
            </w:r>
            <w:proofErr w:type="spellEnd"/>
          </w:p>
        </w:tc>
      </w:tr>
      <w:tr w:rsidR="00D568C1" w:rsidRPr="005B2DA1" w14:paraId="730E9680" w14:textId="77777777" w:rsidTr="00F36AD4">
        <w:trPr>
          <w:trHeight w:val="300"/>
        </w:trPr>
        <w:tc>
          <w:tcPr>
            <w:tcW w:w="914" w:type="dxa"/>
            <w:tcBorders>
              <w:top w:val="nil"/>
              <w:left w:val="nil"/>
              <w:bottom w:val="nil"/>
              <w:right w:val="nil"/>
            </w:tcBorders>
            <w:shd w:val="clear" w:color="auto" w:fill="auto"/>
            <w:noWrap/>
            <w:vAlign w:val="bottom"/>
            <w:hideMark/>
          </w:tcPr>
          <w:p w14:paraId="127288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S230900</w:t>
            </w:r>
          </w:p>
        </w:tc>
        <w:tc>
          <w:tcPr>
            <w:tcW w:w="876" w:type="dxa"/>
            <w:tcBorders>
              <w:top w:val="nil"/>
              <w:left w:val="nil"/>
              <w:bottom w:val="nil"/>
              <w:right w:val="nil"/>
            </w:tcBorders>
            <w:shd w:val="clear" w:color="auto" w:fill="auto"/>
            <w:noWrap/>
            <w:vAlign w:val="bottom"/>
            <w:hideMark/>
          </w:tcPr>
          <w:p w14:paraId="4EFDF7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01650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the proximal radius</w:t>
            </w:r>
          </w:p>
        </w:tc>
      </w:tr>
      <w:tr w:rsidR="00D568C1" w:rsidRPr="005B2DA1" w14:paraId="394C7EAF" w14:textId="77777777" w:rsidTr="00F36AD4">
        <w:trPr>
          <w:trHeight w:val="300"/>
        </w:trPr>
        <w:tc>
          <w:tcPr>
            <w:tcW w:w="914" w:type="dxa"/>
            <w:tcBorders>
              <w:top w:val="nil"/>
              <w:left w:val="nil"/>
              <w:bottom w:val="nil"/>
              <w:right w:val="nil"/>
            </w:tcBorders>
            <w:shd w:val="clear" w:color="auto" w:fill="auto"/>
            <w:noWrap/>
            <w:vAlign w:val="bottom"/>
            <w:hideMark/>
          </w:tcPr>
          <w:p w14:paraId="11B0A9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S230B00</w:t>
            </w:r>
          </w:p>
        </w:tc>
        <w:tc>
          <w:tcPr>
            <w:tcW w:w="876" w:type="dxa"/>
            <w:tcBorders>
              <w:top w:val="nil"/>
              <w:left w:val="nil"/>
              <w:bottom w:val="nil"/>
              <w:right w:val="nil"/>
            </w:tcBorders>
            <w:shd w:val="clear" w:color="auto" w:fill="auto"/>
            <w:noWrap/>
            <w:vAlign w:val="bottom"/>
            <w:hideMark/>
          </w:tcPr>
          <w:p w14:paraId="41687A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022FC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olecranon, intra-articular</w:t>
            </w:r>
          </w:p>
        </w:tc>
      </w:tr>
      <w:tr w:rsidR="00D568C1" w:rsidRPr="005B2DA1" w14:paraId="72214EBE" w14:textId="77777777" w:rsidTr="00F36AD4">
        <w:trPr>
          <w:trHeight w:val="300"/>
        </w:trPr>
        <w:tc>
          <w:tcPr>
            <w:tcW w:w="914" w:type="dxa"/>
            <w:tcBorders>
              <w:top w:val="nil"/>
              <w:left w:val="nil"/>
              <w:bottom w:val="nil"/>
              <w:right w:val="nil"/>
            </w:tcBorders>
            <w:shd w:val="clear" w:color="auto" w:fill="auto"/>
            <w:noWrap/>
            <w:vAlign w:val="bottom"/>
            <w:hideMark/>
          </w:tcPr>
          <w:p w14:paraId="46A4E0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S230z00</w:t>
            </w:r>
          </w:p>
        </w:tc>
        <w:tc>
          <w:tcPr>
            <w:tcW w:w="876" w:type="dxa"/>
            <w:tcBorders>
              <w:top w:val="nil"/>
              <w:left w:val="nil"/>
              <w:bottom w:val="nil"/>
              <w:right w:val="nil"/>
            </w:tcBorders>
            <w:shd w:val="clear" w:color="auto" w:fill="auto"/>
            <w:noWrap/>
            <w:vAlign w:val="bottom"/>
            <w:hideMark/>
          </w:tcPr>
          <w:p w14:paraId="3E521C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F1776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proximal forearm not otherwise specified</w:t>
            </w:r>
          </w:p>
        </w:tc>
      </w:tr>
      <w:tr w:rsidR="00D568C1" w:rsidRPr="005B2DA1" w14:paraId="2C306995" w14:textId="77777777" w:rsidTr="00F36AD4">
        <w:trPr>
          <w:trHeight w:val="300"/>
        </w:trPr>
        <w:tc>
          <w:tcPr>
            <w:tcW w:w="914" w:type="dxa"/>
            <w:tcBorders>
              <w:top w:val="nil"/>
              <w:left w:val="nil"/>
              <w:bottom w:val="nil"/>
              <w:right w:val="nil"/>
            </w:tcBorders>
            <w:shd w:val="clear" w:color="auto" w:fill="auto"/>
            <w:noWrap/>
            <w:vAlign w:val="bottom"/>
            <w:hideMark/>
          </w:tcPr>
          <w:p w14:paraId="02D6BDD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S231.00</w:t>
            </w:r>
          </w:p>
        </w:tc>
        <w:tc>
          <w:tcPr>
            <w:tcW w:w="876" w:type="dxa"/>
            <w:tcBorders>
              <w:top w:val="nil"/>
              <w:left w:val="nil"/>
              <w:bottom w:val="nil"/>
              <w:right w:val="nil"/>
            </w:tcBorders>
            <w:shd w:val="clear" w:color="auto" w:fill="auto"/>
            <w:noWrap/>
            <w:vAlign w:val="bottom"/>
            <w:hideMark/>
          </w:tcPr>
          <w:p w14:paraId="033DD3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5F3FC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proximal radius and ulna</w:t>
            </w:r>
          </w:p>
        </w:tc>
      </w:tr>
      <w:tr w:rsidR="00D568C1" w:rsidRPr="005B2DA1" w14:paraId="4BD4A76C" w14:textId="77777777" w:rsidTr="00F36AD4">
        <w:trPr>
          <w:trHeight w:val="300"/>
        </w:trPr>
        <w:tc>
          <w:tcPr>
            <w:tcW w:w="914" w:type="dxa"/>
            <w:tcBorders>
              <w:top w:val="nil"/>
              <w:left w:val="nil"/>
              <w:bottom w:val="nil"/>
              <w:right w:val="nil"/>
            </w:tcBorders>
            <w:shd w:val="clear" w:color="auto" w:fill="auto"/>
            <w:noWrap/>
            <w:vAlign w:val="bottom"/>
            <w:hideMark/>
          </w:tcPr>
          <w:p w14:paraId="584F40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S231000</w:t>
            </w:r>
          </w:p>
        </w:tc>
        <w:tc>
          <w:tcPr>
            <w:tcW w:w="876" w:type="dxa"/>
            <w:tcBorders>
              <w:top w:val="nil"/>
              <w:left w:val="nil"/>
              <w:bottom w:val="nil"/>
              <w:right w:val="nil"/>
            </w:tcBorders>
            <w:shd w:val="clear" w:color="auto" w:fill="auto"/>
            <w:noWrap/>
            <w:vAlign w:val="bottom"/>
            <w:hideMark/>
          </w:tcPr>
          <w:p w14:paraId="735A665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E158D2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proximal forearm, unspecified</w:t>
            </w:r>
          </w:p>
        </w:tc>
      </w:tr>
      <w:tr w:rsidR="00D568C1" w:rsidRPr="005B2DA1" w14:paraId="6D8B72B2" w14:textId="77777777" w:rsidTr="00F36AD4">
        <w:trPr>
          <w:trHeight w:val="300"/>
        </w:trPr>
        <w:tc>
          <w:tcPr>
            <w:tcW w:w="914" w:type="dxa"/>
            <w:tcBorders>
              <w:top w:val="nil"/>
              <w:left w:val="nil"/>
              <w:bottom w:val="nil"/>
              <w:right w:val="nil"/>
            </w:tcBorders>
            <w:shd w:val="clear" w:color="auto" w:fill="auto"/>
            <w:noWrap/>
            <w:vAlign w:val="bottom"/>
            <w:hideMark/>
          </w:tcPr>
          <w:p w14:paraId="3827B22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S231100</w:t>
            </w:r>
          </w:p>
        </w:tc>
        <w:tc>
          <w:tcPr>
            <w:tcW w:w="876" w:type="dxa"/>
            <w:tcBorders>
              <w:top w:val="nil"/>
              <w:left w:val="nil"/>
              <w:bottom w:val="nil"/>
              <w:right w:val="nil"/>
            </w:tcBorders>
            <w:shd w:val="clear" w:color="auto" w:fill="auto"/>
            <w:noWrap/>
            <w:vAlign w:val="bottom"/>
            <w:hideMark/>
          </w:tcPr>
          <w:p w14:paraId="65E951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2F935A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olecranon, extra-articular</w:t>
            </w:r>
          </w:p>
        </w:tc>
      </w:tr>
      <w:tr w:rsidR="00D568C1" w:rsidRPr="005B2DA1" w14:paraId="18F2A9DB" w14:textId="77777777" w:rsidTr="00F36AD4">
        <w:trPr>
          <w:trHeight w:val="300"/>
        </w:trPr>
        <w:tc>
          <w:tcPr>
            <w:tcW w:w="914" w:type="dxa"/>
            <w:tcBorders>
              <w:top w:val="nil"/>
              <w:left w:val="nil"/>
              <w:bottom w:val="nil"/>
              <w:right w:val="nil"/>
            </w:tcBorders>
            <w:shd w:val="clear" w:color="auto" w:fill="auto"/>
            <w:noWrap/>
            <w:vAlign w:val="bottom"/>
            <w:hideMark/>
          </w:tcPr>
          <w:p w14:paraId="19BC17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S231200</w:t>
            </w:r>
          </w:p>
        </w:tc>
        <w:tc>
          <w:tcPr>
            <w:tcW w:w="876" w:type="dxa"/>
            <w:tcBorders>
              <w:top w:val="nil"/>
              <w:left w:val="nil"/>
              <w:bottom w:val="nil"/>
              <w:right w:val="nil"/>
            </w:tcBorders>
            <w:shd w:val="clear" w:color="auto" w:fill="auto"/>
            <w:noWrap/>
            <w:vAlign w:val="bottom"/>
            <w:hideMark/>
          </w:tcPr>
          <w:p w14:paraId="5FE2D31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BC969F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ulna, coronoid</w:t>
            </w:r>
          </w:p>
        </w:tc>
      </w:tr>
      <w:tr w:rsidR="00D568C1" w:rsidRPr="005B2DA1" w14:paraId="681E1100" w14:textId="77777777" w:rsidTr="00F36AD4">
        <w:trPr>
          <w:trHeight w:val="300"/>
        </w:trPr>
        <w:tc>
          <w:tcPr>
            <w:tcW w:w="914" w:type="dxa"/>
            <w:tcBorders>
              <w:top w:val="nil"/>
              <w:left w:val="nil"/>
              <w:bottom w:val="nil"/>
              <w:right w:val="nil"/>
            </w:tcBorders>
            <w:shd w:val="clear" w:color="auto" w:fill="auto"/>
            <w:noWrap/>
            <w:vAlign w:val="bottom"/>
            <w:hideMark/>
          </w:tcPr>
          <w:p w14:paraId="306B05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S231300</w:t>
            </w:r>
          </w:p>
        </w:tc>
        <w:tc>
          <w:tcPr>
            <w:tcW w:w="876" w:type="dxa"/>
            <w:tcBorders>
              <w:top w:val="nil"/>
              <w:left w:val="nil"/>
              <w:bottom w:val="nil"/>
              <w:right w:val="nil"/>
            </w:tcBorders>
            <w:shd w:val="clear" w:color="auto" w:fill="auto"/>
            <w:noWrap/>
            <w:vAlign w:val="bottom"/>
            <w:hideMark/>
          </w:tcPr>
          <w:p w14:paraId="14CB9CF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25168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w:t>
            </w:r>
            <w:proofErr w:type="spellStart"/>
            <w:r w:rsidRPr="005B2DA1">
              <w:rPr>
                <w:rFonts w:eastAsia="Times New Roman" w:cs="Arial"/>
                <w:iCs/>
                <w:color w:val="000000"/>
                <w:sz w:val="16"/>
                <w:szCs w:val="16"/>
                <w:lang w:val="en-GB" w:eastAsia="en-GB"/>
              </w:rPr>
              <w:t>Monteggia's</w:t>
            </w:r>
            <w:proofErr w:type="spellEnd"/>
            <w:r w:rsidRPr="005B2DA1">
              <w:rPr>
                <w:rFonts w:eastAsia="Times New Roman" w:cs="Arial"/>
                <w:iCs/>
                <w:color w:val="000000"/>
                <w:sz w:val="16"/>
                <w:szCs w:val="16"/>
                <w:lang w:val="en-GB" w:eastAsia="en-GB"/>
              </w:rPr>
              <w:t xml:space="preserve"> fracture</w:t>
            </w:r>
          </w:p>
        </w:tc>
      </w:tr>
      <w:tr w:rsidR="00D568C1" w:rsidRPr="005B2DA1" w14:paraId="0E25C19E" w14:textId="77777777" w:rsidTr="00F36AD4">
        <w:trPr>
          <w:trHeight w:val="300"/>
        </w:trPr>
        <w:tc>
          <w:tcPr>
            <w:tcW w:w="914" w:type="dxa"/>
            <w:tcBorders>
              <w:top w:val="nil"/>
              <w:left w:val="nil"/>
              <w:bottom w:val="nil"/>
              <w:right w:val="nil"/>
            </w:tcBorders>
            <w:shd w:val="clear" w:color="auto" w:fill="auto"/>
            <w:noWrap/>
            <w:vAlign w:val="bottom"/>
            <w:hideMark/>
          </w:tcPr>
          <w:p w14:paraId="647F1C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S231500</w:t>
            </w:r>
          </w:p>
        </w:tc>
        <w:tc>
          <w:tcPr>
            <w:tcW w:w="876" w:type="dxa"/>
            <w:tcBorders>
              <w:top w:val="nil"/>
              <w:left w:val="nil"/>
              <w:bottom w:val="nil"/>
              <w:right w:val="nil"/>
            </w:tcBorders>
            <w:shd w:val="clear" w:color="auto" w:fill="auto"/>
            <w:noWrap/>
            <w:vAlign w:val="bottom"/>
            <w:hideMark/>
          </w:tcPr>
          <w:p w14:paraId="7B8631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62AAC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the proximal ulna</w:t>
            </w:r>
          </w:p>
        </w:tc>
      </w:tr>
      <w:tr w:rsidR="00D568C1" w:rsidRPr="005B2DA1" w14:paraId="25085A5C" w14:textId="77777777" w:rsidTr="00F36AD4">
        <w:trPr>
          <w:trHeight w:val="300"/>
        </w:trPr>
        <w:tc>
          <w:tcPr>
            <w:tcW w:w="914" w:type="dxa"/>
            <w:tcBorders>
              <w:top w:val="nil"/>
              <w:left w:val="nil"/>
              <w:bottom w:val="nil"/>
              <w:right w:val="nil"/>
            </w:tcBorders>
            <w:shd w:val="clear" w:color="auto" w:fill="auto"/>
            <w:noWrap/>
            <w:vAlign w:val="bottom"/>
            <w:hideMark/>
          </w:tcPr>
          <w:p w14:paraId="598193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S231600</w:t>
            </w:r>
          </w:p>
        </w:tc>
        <w:tc>
          <w:tcPr>
            <w:tcW w:w="876" w:type="dxa"/>
            <w:tcBorders>
              <w:top w:val="nil"/>
              <w:left w:val="nil"/>
              <w:bottom w:val="nil"/>
              <w:right w:val="nil"/>
            </w:tcBorders>
            <w:shd w:val="clear" w:color="auto" w:fill="auto"/>
            <w:noWrap/>
            <w:vAlign w:val="bottom"/>
            <w:hideMark/>
          </w:tcPr>
          <w:p w14:paraId="5AF447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865D0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radial head</w:t>
            </w:r>
          </w:p>
        </w:tc>
      </w:tr>
      <w:tr w:rsidR="00D568C1" w:rsidRPr="005B2DA1" w14:paraId="71BBCA04" w14:textId="77777777" w:rsidTr="00F36AD4">
        <w:trPr>
          <w:trHeight w:val="300"/>
        </w:trPr>
        <w:tc>
          <w:tcPr>
            <w:tcW w:w="914" w:type="dxa"/>
            <w:tcBorders>
              <w:top w:val="nil"/>
              <w:left w:val="nil"/>
              <w:bottom w:val="nil"/>
              <w:right w:val="nil"/>
            </w:tcBorders>
            <w:shd w:val="clear" w:color="auto" w:fill="auto"/>
            <w:noWrap/>
            <w:vAlign w:val="bottom"/>
            <w:hideMark/>
          </w:tcPr>
          <w:p w14:paraId="4C7F48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S231700</w:t>
            </w:r>
          </w:p>
        </w:tc>
        <w:tc>
          <w:tcPr>
            <w:tcW w:w="876" w:type="dxa"/>
            <w:tcBorders>
              <w:top w:val="nil"/>
              <w:left w:val="nil"/>
              <w:bottom w:val="nil"/>
              <w:right w:val="nil"/>
            </w:tcBorders>
            <w:shd w:val="clear" w:color="auto" w:fill="auto"/>
            <w:noWrap/>
            <w:vAlign w:val="bottom"/>
            <w:hideMark/>
          </w:tcPr>
          <w:p w14:paraId="49F9F3E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50EBE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radial neck</w:t>
            </w:r>
          </w:p>
        </w:tc>
      </w:tr>
      <w:tr w:rsidR="00D568C1" w:rsidRPr="005B2DA1" w14:paraId="3EE81D4B" w14:textId="77777777" w:rsidTr="00F36AD4">
        <w:trPr>
          <w:trHeight w:val="300"/>
        </w:trPr>
        <w:tc>
          <w:tcPr>
            <w:tcW w:w="914" w:type="dxa"/>
            <w:tcBorders>
              <w:top w:val="nil"/>
              <w:left w:val="nil"/>
              <w:bottom w:val="nil"/>
              <w:right w:val="nil"/>
            </w:tcBorders>
            <w:shd w:val="clear" w:color="auto" w:fill="auto"/>
            <w:noWrap/>
            <w:vAlign w:val="bottom"/>
            <w:hideMark/>
          </w:tcPr>
          <w:p w14:paraId="4C41F7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S231800</w:t>
            </w:r>
          </w:p>
        </w:tc>
        <w:tc>
          <w:tcPr>
            <w:tcW w:w="876" w:type="dxa"/>
            <w:tcBorders>
              <w:top w:val="nil"/>
              <w:left w:val="nil"/>
              <w:bottom w:val="nil"/>
              <w:right w:val="nil"/>
            </w:tcBorders>
            <w:shd w:val="clear" w:color="auto" w:fill="auto"/>
            <w:noWrap/>
            <w:vAlign w:val="bottom"/>
            <w:hideMark/>
          </w:tcPr>
          <w:p w14:paraId="19B0D5B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04B0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proximal radius, </w:t>
            </w:r>
            <w:proofErr w:type="spellStart"/>
            <w:r w:rsidRPr="005B2DA1">
              <w:rPr>
                <w:rFonts w:eastAsia="Times New Roman" w:cs="Arial"/>
                <w:iCs/>
                <w:color w:val="000000"/>
                <w:sz w:val="16"/>
                <w:szCs w:val="16"/>
                <w:lang w:val="en-GB" w:eastAsia="en-GB"/>
              </w:rPr>
              <w:t>comminuted</w:t>
            </w:r>
            <w:proofErr w:type="spellEnd"/>
          </w:p>
        </w:tc>
      </w:tr>
      <w:tr w:rsidR="00D568C1" w:rsidRPr="005B2DA1" w14:paraId="476FF656" w14:textId="77777777" w:rsidTr="00F36AD4">
        <w:trPr>
          <w:trHeight w:val="300"/>
        </w:trPr>
        <w:tc>
          <w:tcPr>
            <w:tcW w:w="914" w:type="dxa"/>
            <w:tcBorders>
              <w:top w:val="nil"/>
              <w:left w:val="nil"/>
              <w:bottom w:val="nil"/>
              <w:right w:val="nil"/>
            </w:tcBorders>
            <w:shd w:val="clear" w:color="auto" w:fill="auto"/>
            <w:noWrap/>
            <w:vAlign w:val="bottom"/>
            <w:hideMark/>
          </w:tcPr>
          <w:p w14:paraId="69B8A9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S231900</w:t>
            </w:r>
          </w:p>
        </w:tc>
        <w:tc>
          <w:tcPr>
            <w:tcW w:w="876" w:type="dxa"/>
            <w:tcBorders>
              <w:top w:val="nil"/>
              <w:left w:val="nil"/>
              <w:bottom w:val="nil"/>
              <w:right w:val="nil"/>
            </w:tcBorders>
            <w:shd w:val="clear" w:color="auto" w:fill="auto"/>
            <w:noWrap/>
            <w:vAlign w:val="bottom"/>
            <w:hideMark/>
          </w:tcPr>
          <w:p w14:paraId="6C550C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5DFD80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the proximal radius</w:t>
            </w:r>
          </w:p>
        </w:tc>
      </w:tr>
      <w:tr w:rsidR="00D568C1" w:rsidRPr="005B2DA1" w14:paraId="70A3EB07" w14:textId="77777777" w:rsidTr="00F36AD4">
        <w:trPr>
          <w:trHeight w:val="300"/>
        </w:trPr>
        <w:tc>
          <w:tcPr>
            <w:tcW w:w="914" w:type="dxa"/>
            <w:tcBorders>
              <w:top w:val="nil"/>
              <w:left w:val="nil"/>
              <w:bottom w:val="nil"/>
              <w:right w:val="nil"/>
            </w:tcBorders>
            <w:shd w:val="clear" w:color="auto" w:fill="auto"/>
            <w:noWrap/>
            <w:vAlign w:val="bottom"/>
            <w:hideMark/>
          </w:tcPr>
          <w:p w14:paraId="2D4A210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S231A00</w:t>
            </w:r>
          </w:p>
        </w:tc>
        <w:tc>
          <w:tcPr>
            <w:tcW w:w="876" w:type="dxa"/>
            <w:tcBorders>
              <w:top w:val="nil"/>
              <w:left w:val="nil"/>
              <w:bottom w:val="nil"/>
              <w:right w:val="nil"/>
            </w:tcBorders>
            <w:shd w:val="clear" w:color="auto" w:fill="auto"/>
            <w:noWrap/>
            <w:vAlign w:val="bottom"/>
            <w:hideMark/>
          </w:tcPr>
          <w:p w14:paraId="0FE0DC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067FEB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radius and ulna, proximal</w:t>
            </w:r>
          </w:p>
        </w:tc>
      </w:tr>
      <w:tr w:rsidR="00D568C1" w:rsidRPr="005B2DA1" w14:paraId="5D4311D5" w14:textId="77777777" w:rsidTr="00F36AD4">
        <w:trPr>
          <w:trHeight w:val="300"/>
        </w:trPr>
        <w:tc>
          <w:tcPr>
            <w:tcW w:w="914" w:type="dxa"/>
            <w:tcBorders>
              <w:top w:val="nil"/>
              <w:left w:val="nil"/>
              <w:bottom w:val="nil"/>
              <w:right w:val="nil"/>
            </w:tcBorders>
            <w:shd w:val="clear" w:color="auto" w:fill="auto"/>
            <w:noWrap/>
            <w:vAlign w:val="bottom"/>
            <w:hideMark/>
          </w:tcPr>
          <w:p w14:paraId="5B7C53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S231B00</w:t>
            </w:r>
          </w:p>
        </w:tc>
        <w:tc>
          <w:tcPr>
            <w:tcW w:w="876" w:type="dxa"/>
            <w:tcBorders>
              <w:top w:val="nil"/>
              <w:left w:val="nil"/>
              <w:bottom w:val="nil"/>
              <w:right w:val="nil"/>
            </w:tcBorders>
            <w:shd w:val="clear" w:color="auto" w:fill="auto"/>
            <w:noWrap/>
            <w:vAlign w:val="bottom"/>
            <w:hideMark/>
          </w:tcPr>
          <w:p w14:paraId="4BAF19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766C93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olecranon, intra-articular</w:t>
            </w:r>
          </w:p>
        </w:tc>
      </w:tr>
      <w:tr w:rsidR="00D568C1" w:rsidRPr="005B2DA1" w14:paraId="3AA834A1" w14:textId="77777777" w:rsidTr="00F36AD4">
        <w:trPr>
          <w:trHeight w:val="300"/>
        </w:trPr>
        <w:tc>
          <w:tcPr>
            <w:tcW w:w="914" w:type="dxa"/>
            <w:tcBorders>
              <w:top w:val="nil"/>
              <w:left w:val="nil"/>
              <w:bottom w:val="nil"/>
              <w:right w:val="nil"/>
            </w:tcBorders>
            <w:shd w:val="clear" w:color="auto" w:fill="auto"/>
            <w:noWrap/>
            <w:vAlign w:val="bottom"/>
            <w:hideMark/>
          </w:tcPr>
          <w:p w14:paraId="71100F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S231z00</w:t>
            </w:r>
          </w:p>
        </w:tc>
        <w:tc>
          <w:tcPr>
            <w:tcW w:w="876" w:type="dxa"/>
            <w:tcBorders>
              <w:top w:val="nil"/>
              <w:left w:val="nil"/>
              <w:bottom w:val="nil"/>
              <w:right w:val="nil"/>
            </w:tcBorders>
            <w:shd w:val="clear" w:color="auto" w:fill="auto"/>
            <w:noWrap/>
            <w:vAlign w:val="bottom"/>
            <w:hideMark/>
          </w:tcPr>
          <w:p w14:paraId="101ECE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8DA52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forearm, upper end, NOS</w:t>
            </w:r>
          </w:p>
        </w:tc>
      </w:tr>
      <w:tr w:rsidR="00D568C1" w:rsidRPr="005B2DA1" w14:paraId="4AF7A660" w14:textId="77777777" w:rsidTr="00F36AD4">
        <w:trPr>
          <w:trHeight w:val="300"/>
        </w:trPr>
        <w:tc>
          <w:tcPr>
            <w:tcW w:w="914" w:type="dxa"/>
            <w:tcBorders>
              <w:top w:val="nil"/>
              <w:left w:val="nil"/>
              <w:bottom w:val="nil"/>
              <w:right w:val="nil"/>
            </w:tcBorders>
            <w:shd w:val="clear" w:color="auto" w:fill="auto"/>
            <w:noWrap/>
            <w:vAlign w:val="bottom"/>
            <w:hideMark/>
          </w:tcPr>
          <w:p w14:paraId="61F7E5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S233.00</w:t>
            </w:r>
          </w:p>
        </w:tc>
        <w:tc>
          <w:tcPr>
            <w:tcW w:w="876" w:type="dxa"/>
            <w:tcBorders>
              <w:top w:val="nil"/>
              <w:left w:val="nil"/>
              <w:bottom w:val="nil"/>
              <w:right w:val="nil"/>
            </w:tcBorders>
            <w:shd w:val="clear" w:color="auto" w:fill="auto"/>
            <w:noWrap/>
            <w:vAlign w:val="bottom"/>
            <w:hideMark/>
          </w:tcPr>
          <w:p w14:paraId="7E2742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31D028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radius and ulna, shaft</w:t>
            </w:r>
          </w:p>
        </w:tc>
      </w:tr>
      <w:tr w:rsidR="00D568C1" w:rsidRPr="005B2DA1" w14:paraId="1543AC71" w14:textId="77777777" w:rsidTr="00F36AD4">
        <w:trPr>
          <w:trHeight w:val="300"/>
        </w:trPr>
        <w:tc>
          <w:tcPr>
            <w:tcW w:w="914" w:type="dxa"/>
            <w:tcBorders>
              <w:top w:val="nil"/>
              <w:left w:val="nil"/>
              <w:bottom w:val="nil"/>
              <w:right w:val="nil"/>
            </w:tcBorders>
            <w:shd w:val="clear" w:color="auto" w:fill="auto"/>
            <w:noWrap/>
            <w:vAlign w:val="bottom"/>
            <w:hideMark/>
          </w:tcPr>
          <w:p w14:paraId="19B691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S233000</w:t>
            </w:r>
          </w:p>
        </w:tc>
        <w:tc>
          <w:tcPr>
            <w:tcW w:w="876" w:type="dxa"/>
            <w:tcBorders>
              <w:top w:val="nil"/>
              <w:left w:val="nil"/>
              <w:bottom w:val="nil"/>
              <w:right w:val="nil"/>
            </w:tcBorders>
            <w:shd w:val="clear" w:color="auto" w:fill="auto"/>
            <w:noWrap/>
            <w:vAlign w:val="bottom"/>
            <w:hideMark/>
          </w:tcPr>
          <w:p w14:paraId="0C0573D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3ADD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radius, shaft, unspecified</w:t>
            </w:r>
          </w:p>
        </w:tc>
      </w:tr>
      <w:tr w:rsidR="00D568C1" w:rsidRPr="005B2DA1" w14:paraId="5009331D" w14:textId="77777777" w:rsidTr="00F36AD4">
        <w:trPr>
          <w:trHeight w:val="300"/>
        </w:trPr>
        <w:tc>
          <w:tcPr>
            <w:tcW w:w="914" w:type="dxa"/>
            <w:tcBorders>
              <w:top w:val="nil"/>
              <w:left w:val="nil"/>
              <w:bottom w:val="nil"/>
              <w:right w:val="nil"/>
            </w:tcBorders>
            <w:shd w:val="clear" w:color="auto" w:fill="auto"/>
            <w:noWrap/>
            <w:vAlign w:val="bottom"/>
            <w:hideMark/>
          </w:tcPr>
          <w:p w14:paraId="603B1B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S233100</w:t>
            </w:r>
          </w:p>
        </w:tc>
        <w:tc>
          <w:tcPr>
            <w:tcW w:w="876" w:type="dxa"/>
            <w:tcBorders>
              <w:top w:val="nil"/>
              <w:left w:val="nil"/>
              <w:bottom w:val="nil"/>
              <w:right w:val="nil"/>
            </w:tcBorders>
            <w:shd w:val="clear" w:color="auto" w:fill="auto"/>
            <w:noWrap/>
            <w:vAlign w:val="bottom"/>
            <w:hideMark/>
          </w:tcPr>
          <w:p w14:paraId="568D98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12192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the radial shaft</w:t>
            </w:r>
          </w:p>
        </w:tc>
      </w:tr>
      <w:tr w:rsidR="00D568C1" w:rsidRPr="005B2DA1" w14:paraId="2DF3F1F1" w14:textId="77777777" w:rsidTr="00F36AD4">
        <w:trPr>
          <w:trHeight w:val="300"/>
        </w:trPr>
        <w:tc>
          <w:tcPr>
            <w:tcW w:w="914" w:type="dxa"/>
            <w:tcBorders>
              <w:top w:val="nil"/>
              <w:left w:val="nil"/>
              <w:bottom w:val="nil"/>
              <w:right w:val="nil"/>
            </w:tcBorders>
            <w:shd w:val="clear" w:color="auto" w:fill="auto"/>
            <w:noWrap/>
            <w:vAlign w:val="bottom"/>
            <w:hideMark/>
          </w:tcPr>
          <w:p w14:paraId="0BFAB05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S233200</w:t>
            </w:r>
          </w:p>
        </w:tc>
        <w:tc>
          <w:tcPr>
            <w:tcW w:w="876" w:type="dxa"/>
            <w:tcBorders>
              <w:top w:val="nil"/>
              <w:left w:val="nil"/>
              <w:bottom w:val="nil"/>
              <w:right w:val="nil"/>
            </w:tcBorders>
            <w:shd w:val="clear" w:color="auto" w:fill="auto"/>
            <w:noWrap/>
            <w:vAlign w:val="bottom"/>
            <w:hideMark/>
          </w:tcPr>
          <w:p w14:paraId="2B4A99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7E3EC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the ulnar shaft</w:t>
            </w:r>
          </w:p>
        </w:tc>
      </w:tr>
      <w:tr w:rsidR="00D568C1" w:rsidRPr="005B2DA1" w14:paraId="4A4D5D97" w14:textId="77777777" w:rsidTr="00F36AD4">
        <w:trPr>
          <w:trHeight w:val="300"/>
        </w:trPr>
        <w:tc>
          <w:tcPr>
            <w:tcW w:w="914" w:type="dxa"/>
            <w:tcBorders>
              <w:top w:val="nil"/>
              <w:left w:val="nil"/>
              <w:bottom w:val="nil"/>
              <w:right w:val="nil"/>
            </w:tcBorders>
            <w:shd w:val="clear" w:color="auto" w:fill="auto"/>
            <w:noWrap/>
            <w:vAlign w:val="bottom"/>
            <w:hideMark/>
          </w:tcPr>
          <w:p w14:paraId="02957A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S233300</w:t>
            </w:r>
          </w:p>
        </w:tc>
        <w:tc>
          <w:tcPr>
            <w:tcW w:w="876" w:type="dxa"/>
            <w:tcBorders>
              <w:top w:val="nil"/>
              <w:left w:val="nil"/>
              <w:bottom w:val="nil"/>
              <w:right w:val="nil"/>
            </w:tcBorders>
            <w:shd w:val="clear" w:color="auto" w:fill="auto"/>
            <w:noWrap/>
            <w:vAlign w:val="bottom"/>
            <w:hideMark/>
          </w:tcPr>
          <w:p w14:paraId="3B8673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FFE4F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radius and ulna, middle</w:t>
            </w:r>
          </w:p>
        </w:tc>
      </w:tr>
      <w:tr w:rsidR="00D568C1" w:rsidRPr="005B2DA1" w14:paraId="5DCC551E" w14:textId="77777777" w:rsidTr="00F36AD4">
        <w:trPr>
          <w:trHeight w:val="300"/>
        </w:trPr>
        <w:tc>
          <w:tcPr>
            <w:tcW w:w="914" w:type="dxa"/>
            <w:tcBorders>
              <w:top w:val="nil"/>
              <w:left w:val="nil"/>
              <w:bottom w:val="nil"/>
              <w:right w:val="nil"/>
            </w:tcBorders>
            <w:shd w:val="clear" w:color="auto" w:fill="auto"/>
            <w:noWrap/>
            <w:vAlign w:val="bottom"/>
            <w:hideMark/>
          </w:tcPr>
          <w:p w14:paraId="150C34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S233z00</w:t>
            </w:r>
          </w:p>
        </w:tc>
        <w:tc>
          <w:tcPr>
            <w:tcW w:w="876" w:type="dxa"/>
            <w:tcBorders>
              <w:top w:val="nil"/>
              <w:left w:val="nil"/>
              <w:bottom w:val="nil"/>
              <w:right w:val="nil"/>
            </w:tcBorders>
            <w:shd w:val="clear" w:color="auto" w:fill="auto"/>
            <w:noWrap/>
            <w:vAlign w:val="bottom"/>
            <w:hideMark/>
          </w:tcPr>
          <w:p w14:paraId="10492F7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2AE8F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radius and ulna, shaft, NOS</w:t>
            </w:r>
          </w:p>
        </w:tc>
      </w:tr>
      <w:tr w:rsidR="00D568C1" w:rsidRPr="005B2DA1" w14:paraId="7D774D8A" w14:textId="77777777" w:rsidTr="00F36AD4">
        <w:trPr>
          <w:trHeight w:val="300"/>
        </w:trPr>
        <w:tc>
          <w:tcPr>
            <w:tcW w:w="914" w:type="dxa"/>
            <w:tcBorders>
              <w:top w:val="nil"/>
              <w:left w:val="nil"/>
              <w:bottom w:val="nil"/>
              <w:right w:val="nil"/>
            </w:tcBorders>
            <w:shd w:val="clear" w:color="auto" w:fill="auto"/>
            <w:noWrap/>
            <w:vAlign w:val="bottom"/>
            <w:hideMark/>
          </w:tcPr>
          <w:p w14:paraId="02EA40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S234211</w:t>
            </w:r>
          </w:p>
        </w:tc>
        <w:tc>
          <w:tcPr>
            <w:tcW w:w="876" w:type="dxa"/>
            <w:tcBorders>
              <w:top w:val="nil"/>
              <w:left w:val="nil"/>
              <w:bottom w:val="nil"/>
              <w:right w:val="nil"/>
            </w:tcBorders>
            <w:shd w:val="clear" w:color="auto" w:fill="auto"/>
            <w:noWrap/>
            <w:vAlign w:val="bottom"/>
            <w:hideMark/>
          </w:tcPr>
          <w:p w14:paraId="6FB88DB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620A56F"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Dupuytren's</w:t>
            </w:r>
            <w:proofErr w:type="spellEnd"/>
            <w:r w:rsidRPr="005B2DA1">
              <w:rPr>
                <w:rFonts w:eastAsia="Times New Roman" w:cs="Arial"/>
                <w:iCs/>
                <w:color w:val="000000"/>
                <w:sz w:val="16"/>
                <w:szCs w:val="16"/>
                <w:lang w:val="en-GB" w:eastAsia="en-GB"/>
              </w:rPr>
              <w:t xml:space="preserve"> fracture, radius - closed</w:t>
            </w:r>
          </w:p>
        </w:tc>
      </w:tr>
      <w:tr w:rsidR="00D568C1" w:rsidRPr="005B2DA1" w14:paraId="58DD4E45" w14:textId="77777777" w:rsidTr="00F36AD4">
        <w:trPr>
          <w:trHeight w:val="300"/>
        </w:trPr>
        <w:tc>
          <w:tcPr>
            <w:tcW w:w="914" w:type="dxa"/>
            <w:tcBorders>
              <w:top w:val="nil"/>
              <w:left w:val="nil"/>
              <w:bottom w:val="nil"/>
              <w:right w:val="nil"/>
            </w:tcBorders>
            <w:shd w:val="clear" w:color="auto" w:fill="auto"/>
            <w:noWrap/>
            <w:vAlign w:val="bottom"/>
            <w:hideMark/>
          </w:tcPr>
          <w:p w14:paraId="64E6AC8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S234300</w:t>
            </w:r>
          </w:p>
        </w:tc>
        <w:tc>
          <w:tcPr>
            <w:tcW w:w="876" w:type="dxa"/>
            <w:tcBorders>
              <w:top w:val="nil"/>
              <w:left w:val="nil"/>
              <w:bottom w:val="nil"/>
              <w:right w:val="nil"/>
            </w:tcBorders>
            <w:shd w:val="clear" w:color="auto" w:fill="auto"/>
            <w:noWrap/>
            <w:vAlign w:val="bottom"/>
            <w:hideMark/>
          </w:tcPr>
          <w:p w14:paraId="0074B6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89CF7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ulna, styloid process</w:t>
            </w:r>
          </w:p>
        </w:tc>
      </w:tr>
      <w:tr w:rsidR="00D568C1" w:rsidRPr="005B2DA1" w14:paraId="7DD7EF55" w14:textId="77777777" w:rsidTr="00F36AD4">
        <w:trPr>
          <w:trHeight w:val="300"/>
        </w:trPr>
        <w:tc>
          <w:tcPr>
            <w:tcW w:w="914" w:type="dxa"/>
            <w:tcBorders>
              <w:top w:val="nil"/>
              <w:left w:val="nil"/>
              <w:bottom w:val="nil"/>
              <w:right w:val="nil"/>
            </w:tcBorders>
            <w:shd w:val="clear" w:color="auto" w:fill="auto"/>
            <w:noWrap/>
            <w:vAlign w:val="bottom"/>
            <w:hideMark/>
          </w:tcPr>
          <w:p w14:paraId="3D109DD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S234400</w:t>
            </w:r>
          </w:p>
        </w:tc>
        <w:tc>
          <w:tcPr>
            <w:tcW w:w="876" w:type="dxa"/>
            <w:tcBorders>
              <w:top w:val="nil"/>
              <w:left w:val="nil"/>
              <w:bottom w:val="nil"/>
              <w:right w:val="nil"/>
            </w:tcBorders>
            <w:shd w:val="clear" w:color="auto" w:fill="auto"/>
            <w:noWrap/>
            <w:vAlign w:val="bottom"/>
            <w:hideMark/>
          </w:tcPr>
          <w:p w14:paraId="41854C4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1CC18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ulna, lower epiphysis</w:t>
            </w:r>
          </w:p>
        </w:tc>
      </w:tr>
      <w:tr w:rsidR="00D568C1" w:rsidRPr="005B2DA1" w14:paraId="60ED692E" w14:textId="77777777" w:rsidTr="00F36AD4">
        <w:trPr>
          <w:trHeight w:val="300"/>
        </w:trPr>
        <w:tc>
          <w:tcPr>
            <w:tcW w:w="914" w:type="dxa"/>
            <w:tcBorders>
              <w:top w:val="nil"/>
              <w:left w:val="nil"/>
              <w:bottom w:val="nil"/>
              <w:right w:val="nil"/>
            </w:tcBorders>
            <w:shd w:val="clear" w:color="auto" w:fill="auto"/>
            <w:noWrap/>
            <w:vAlign w:val="bottom"/>
            <w:hideMark/>
          </w:tcPr>
          <w:p w14:paraId="60057C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S234G00</w:t>
            </w:r>
          </w:p>
        </w:tc>
        <w:tc>
          <w:tcPr>
            <w:tcW w:w="876" w:type="dxa"/>
            <w:tcBorders>
              <w:top w:val="nil"/>
              <w:left w:val="nil"/>
              <w:bottom w:val="nil"/>
              <w:right w:val="nil"/>
            </w:tcBorders>
            <w:shd w:val="clear" w:color="auto" w:fill="auto"/>
            <w:noWrap/>
            <w:vAlign w:val="bottom"/>
            <w:hideMark/>
          </w:tcPr>
          <w:p w14:paraId="4D89E9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EBC82A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Greenstick fracture of distal radius</w:t>
            </w:r>
          </w:p>
        </w:tc>
      </w:tr>
      <w:tr w:rsidR="00D568C1" w:rsidRPr="005B2DA1" w14:paraId="18849A47" w14:textId="77777777" w:rsidTr="00F36AD4">
        <w:trPr>
          <w:trHeight w:val="300"/>
        </w:trPr>
        <w:tc>
          <w:tcPr>
            <w:tcW w:w="914" w:type="dxa"/>
            <w:tcBorders>
              <w:top w:val="nil"/>
              <w:left w:val="nil"/>
              <w:bottom w:val="nil"/>
              <w:right w:val="nil"/>
            </w:tcBorders>
            <w:shd w:val="clear" w:color="auto" w:fill="auto"/>
            <w:noWrap/>
            <w:vAlign w:val="bottom"/>
            <w:hideMark/>
          </w:tcPr>
          <w:p w14:paraId="0EE8F7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S235.00</w:t>
            </w:r>
          </w:p>
        </w:tc>
        <w:tc>
          <w:tcPr>
            <w:tcW w:w="876" w:type="dxa"/>
            <w:tcBorders>
              <w:top w:val="nil"/>
              <w:left w:val="nil"/>
              <w:bottom w:val="nil"/>
              <w:right w:val="nil"/>
            </w:tcBorders>
            <w:shd w:val="clear" w:color="auto" w:fill="auto"/>
            <w:noWrap/>
            <w:vAlign w:val="bottom"/>
            <w:hideMark/>
          </w:tcPr>
          <w:p w14:paraId="1A5CA82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FAB450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radius and ulna, lower end</w:t>
            </w:r>
          </w:p>
        </w:tc>
      </w:tr>
      <w:tr w:rsidR="00D568C1" w:rsidRPr="005B2DA1" w14:paraId="570AF82E" w14:textId="77777777" w:rsidTr="00F36AD4">
        <w:trPr>
          <w:trHeight w:val="300"/>
        </w:trPr>
        <w:tc>
          <w:tcPr>
            <w:tcW w:w="914" w:type="dxa"/>
            <w:tcBorders>
              <w:top w:val="nil"/>
              <w:left w:val="nil"/>
              <w:bottom w:val="nil"/>
              <w:right w:val="nil"/>
            </w:tcBorders>
            <w:shd w:val="clear" w:color="auto" w:fill="auto"/>
            <w:noWrap/>
            <w:vAlign w:val="bottom"/>
            <w:hideMark/>
          </w:tcPr>
          <w:p w14:paraId="321F63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S235000</w:t>
            </w:r>
          </w:p>
        </w:tc>
        <w:tc>
          <w:tcPr>
            <w:tcW w:w="876" w:type="dxa"/>
            <w:tcBorders>
              <w:top w:val="nil"/>
              <w:left w:val="nil"/>
              <w:bottom w:val="nil"/>
              <w:right w:val="nil"/>
            </w:tcBorders>
            <w:shd w:val="clear" w:color="auto" w:fill="auto"/>
            <w:noWrap/>
            <w:vAlign w:val="bottom"/>
            <w:hideMark/>
          </w:tcPr>
          <w:p w14:paraId="792D40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82323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forearm, lower end, unspecified</w:t>
            </w:r>
          </w:p>
        </w:tc>
      </w:tr>
      <w:tr w:rsidR="00D568C1" w:rsidRPr="005B2DA1" w14:paraId="476E09D4" w14:textId="77777777" w:rsidTr="00F36AD4">
        <w:trPr>
          <w:trHeight w:val="300"/>
        </w:trPr>
        <w:tc>
          <w:tcPr>
            <w:tcW w:w="914" w:type="dxa"/>
            <w:tcBorders>
              <w:top w:val="nil"/>
              <w:left w:val="nil"/>
              <w:bottom w:val="nil"/>
              <w:right w:val="nil"/>
            </w:tcBorders>
            <w:shd w:val="clear" w:color="auto" w:fill="auto"/>
            <w:noWrap/>
            <w:vAlign w:val="bottom"/>
            <w:hideMark/>
          </w:tcPr>
          <w:p w14:paraId="5ADFD8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S235200</w:t>
            </w:r>
          </w:p>
        </w:tc>
        <w:tc>
          <w:tcPr>
            <w:tcW w:w="876" w:type="dxa"/>
            <w:tcBorders>
              <w:top w:val="nil"/>
              <w:left w:val="nil"/>
              <w:bottom w:val="nil"/>
              <w:right w:val="nil"/>
            </w:tcBorders>
            <w:shd w:val="clear" w:color="auto" w:fill="auto"/>
            <w:noWrap/>
            <w:vAlign w:val="bottom"/>
            <w:hideMark/>
          </w:tcPr>
          <w:p w14:paraId="58844D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69A45A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the distal radius, unspecified</w:t>
            </w:r>
          </w:p>
        </w:tc>
      </w:tr>
      <w:tr w:rsidR="00D568C1" w:rsidRPr="005B2DA1" w14:paraId="27A986E6" w14:textId="77777777" w:rsidTr="00F36AD4">
        <w:trPr>
          <w:trHeight w:val="300"/>
        </w:trPr>
        <w:tc>
          <w:tcPr>
            <w:tcW w:w="914" w:type="dxa"/>
            <w:tcBorders>
              <w:top w:val="nil"/>
              <w:left w:val="nil"/>
              <w:bottom w:val="nil"/>
              <w:right w:val="nil"/>
            </w:tcBorders>
            <w:shd w:val="clear" w:color="auto" w:fill="auto"/>
            <w:noWrap/>
            <w:vAlign w:val="bottom"/>
            <w:hideMark/>
          </w:tcPr>
          <w:p w14:paraId="637BE9C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S235211</w:t>
            </w:r>
          </w:p>
        </w:tc>
        <w:tc>
          <w:tcPr>
            <w:tcW w:w="876" w:type="dxa"/>
            <w:tcBorders>
              <w:top w:val="nil"/>
              <w:left w:val="nil"/>
              <w:bottom w:val="nil"/>
              <w:right w:val="nil"/>
            </w:tcBorders>
            <w:shd w:val="clear" w:color="auto" w:fill="auto"/>
            <w:noWrap/>
            <w:vAlign w:val="bottom"/>
            <w:hideMark/>
          </w:tcPr>
          <w:p w14:paraId="23C430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872D030"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Dupuytren's</w:t>
            </w:r>
            <w:proofErr w:type="spellEnd"/>
            <w:r w:rsidRPr="005B2DA1">
              <w:rPr>
                <w:rFonts w:eastAsia="Times New Roman" w:cs="Arial"/>
                <w:iCs/>
                <w:color w:val="000000"/>
                <w:sz w:val="16"/>
                <w:szCs w:val="16"/>
                <w:lang w:val="en-GB" w:eastAsia="en-GB"/>
              </w:rPr>
              <w:t xml:space="preserve"> fracture, radius - open</w:t>
            </w:r>
          </w:p>
        </w:tc>
      </w:tr>
      <w:tr w:rsidR="00D568C1" w:rsidRPr="005B2DA1" w14:paraId="68C0D04B" w14:textId="77777777" w:rsidTr="00F36AD4">
        <w:trPr>
          <w:trHeight w:val="300"/>
        </w:trPr>
        <w:tc>
          <w:tcPr>
            <w:tcW w:w="914" w:type="dxa"/>
            <w:tcBorders>
              <w:top w:val="nil"/>
              <w:left w:val="nil"/>
              <w:bottom w:val="nil"/>
              <w:right w:val="nil"/>
            </w:tcBorders>
            <w:shd w:val="clear" w:color="auto" w:fill="auto"/>
            <w:noWrap/>
            <w:vAlign w:val="bottom"/>
            <w:hideMark/>
          </w:tcPr>
          <w:p w14:paraId="2DA8E7A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S235300</w:t>
            </w:r>
          </w:p>
        </w:tc>
        <w:tc>
          <w:tcPr>
            <w:tcW w:w="876" w:type="dxa"/>
            <w:tcBorders>
              <w:top w:val="nil"/>
              <w:left w:val="nil"/>
              <w:bottom w:val="nil"/>
              <w:right w:val="nil"/>
            </w:tcBorders>
            <w:shd w:val="clear" w:color="auto" w:fill="auto"/>
            <w:noWrap/>
            <w:vAlign w:val="bottom"/>
            <w:hideMark/>
          </w:tcPr>
          <w:p w14:paraId="43CB605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C3C84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ulna, styloid process</w:t>
            </w:r>
          </w:p>
        </w:tc>
      </w:tr>
      <w:tr w:rsidR="00D568C1" w:rsidRPr="005B2DA1" w14:paraId="30007B45" w14:textId="77777777" w:rsidTr="00F36AD4">
        <w:trPr>
          <w:trHeight w:val="300"/>
        </w:trPr>
        <w:tc>
          <w:tcPr>
            <w:tcW w:w="914" w:type="dxa"/>
            <w:tcBorders>
              <w:top w:val="nil"/>
              <w:left w:val="nil"/>
              <w:bottom w:val="nil"/>
              <w:right w:val="nil"/>
            </w:tcBorders>
            <w:shd w:val="clear" w:color="auto" w:fill="auto"/>
            <w:noWrap/>
            <w:vAlign w:val="bottom"/>
            <w:hideMark/>
          </w:tcPr>
          <w:p w14:paraId="4803C3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S235400</w:t>
            </w:r>
          </w:p>
        </w:tc>
        <w:tc>
          <w:tcPr>
            <w:tcW w:w="876" w:type="dxa"/>
            <w:tcBorders>
              <w:top w:val="nil"/>
              <w:left w:val="nil"/>
              <w:bottom w:val="nil"/>
              <w:right w:val="nil"/>
            </w:tcBorders>
            <w:shd w:val="clear" w:color="auto" w:fill="auto"/>
            <w:noWrap/>
            <w:vAlign w:val="bottom"/>
            <w:hideMark/>
          </w:tcPr>
          <w:p w14:paraId="536698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1E382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ulna, lower epiphysis</w:t>
            </w:r>
          </w:p>
        </w:tc>
      </w:tr>
      <w:tr w:rsidR="00D568C1" w:rsidRPr="005B2DA1" w14:paraId="32D2A74C" w14:textId="77777777" w:rsidTr="00F36AD4">
        <w:trPr>
          <w:trHeight w:val="300"/>
        </w:trPr>
        <w:tc>
          <w:tcPr>
            <w:tcW w:w="914" w:type="dxa"/>
            <w:tcBorders>
              <w:top w:val="nil"/>
              <w:left w:val="nil"/>
              <w:bottom w:val="nil"/>
              <w:right w:val="nil"/>
            </w:tcBorders>
            <w:shd w:val="clear" w:color="auto" w:fill="auto"/>
            <w:noWrap/>
            <w:vAlign w:val="bottom"/>
            <w:hideMark/>
          </w:tcPr>
          <w:p w14:paraId="1D85E4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S235500</w:t>
            </w:r>
          </w:p>
        </w:tc>
        <w:tc>
          <w:tcPr>
            <w:tcW w:w="876" w:type="dxa"/>
            <w:tcBorders>
              <w:top w:val="nil"/>
              <w:left w:val="nil"/>
              <w:bottom w:val="nil"/>
              <w:right w:val="nil"/>
            </w:tcBorders>
            <w:shd w:val="clear" w:color="auto" w:fill="auto"/>
            <w:noWrap/>
            <w:vAlign w:val="bottom"/>
            <w:hideMark/>
          </w:tcPr>
          <w:p w14:paraId="349811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D8737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ulna - other</w:t>
            </w:r>
          </w:p>
        </w:tc>
      </w:tr>
      <w:tr w:rsidR="00D568C1" w:rsidRPr="005B2DA1" w14:paraId="49B0AAD3" w14:textId="77777777" w:rsidTr="00F36AD4">
        <w:trPr>
          <w:trHeight w:val="300"/>
        </w:trPr>
        <w:tc>
          <w:tcPr>
            <w:tcW w:w="914" w:type="dxa"/>
            <w:tcBorders>
              <w:top w:val="nil"/>
              <w:left w:val="nil"/>
              <w:bottom w:val="nil"/>
              <w:right w:val="nil"/>
            </w:tcBorders>
            <w:shd w:val="clear" w:color="auto" w:fill="auto"/>
            <w:noWrap/>
            <w:vAlign w:val="bottom"/>
            <w:hideMark/>
          </w:tcPr>
          <w:p w14:paraId="5668ED3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S235600</w:t>
            </w:r>
          </w:p>
        </w:tc>
        <w:tc>
          <w:tcPr>
            <w:tcW w:w="876" w:type="dxa"/>
            <w:tcBorders>
              <w:top w:val="nil"/>
              <w:left w:val="nil"/>
              <w:bottom w:val="nil"/>
              <w:right w:val="nil"/>
            </w:tcBorders>
            <w:shd w:val="clear" w:color="auto" w:fill="auto"/>
            <w:noWrap/>
            <w:vAlign w:val="bottom"/>
            <w:hideMark/>
          </w:tcPr>
          <w:p w14:paraId="12624D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0376F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radius and ulna, distal</w:t>
            </w:r>
          </w:p>
        </w:tc>
      </w:tr>
      <w:tr w:rsidR="00D568C1" w:rsidRPr="005B2DA1" w14:paraId="38B1F6EB" w14:textId="77777777" w:rsidTr="00F36AD4">
        <w:trPr>
          <w:trHeight w:val="300"/>
        </w:trPr>
        <w:tc>
          <w:tcPr>
            <w:tcW w:w="914" w:type="dxa"/>
            <w:tcBorders>
              <w:top w:val="nil"/>
              <w:left w:val="nil"/>
              <w:bottom w:val="nil"/>
              <w:right w:val="nil"/>
            </w:tcBorders>
            <w:shd w:val="clear" w:color="auto" w:fill="auto"/>
            <w:noWrap/>
            <w:vAlign w:val="bottom"/>
            <w:hideMark/>
          </w:tcPr>
          <w:p w14:paraId="199631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S235800</w:t>
            </w:r>
          </w:p>
        </w:tc>
        <w:tc>
          <w:tcPr>
            <w:tcW w:w="876" w:type="dxa"/>
            <w:tcBorders>
              <w:top w:val="nil"/>
              <w:left w:val="nil"/>
              <w:bottom w:val="nil"/>
              <w:right w:val="nil"/>
            </w:tcBorders>
            <w:shd w:val="clear" w:color="auto" w:fill="auto"/>
            <w:noWrap/>
            <w:vAlign w:val="bottom"/>
            <w:hideMark/>
          </w:tcPr>
          <w:p w14:paraId="31EA55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5DE35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Galeazzi fracture</w:t>
            </w:r>
          </w:p>
        </w:tc>
      </w:tr>
      <w:tr w:rsidR="00D568C1" w:rsidRPr="005B2DA1" w14:paraId="60B81946" w14:textId="77777777" w:rsidTr="00F36AD4">
        <w:trPr>
          <w:trHeight w:val="300"/>
        </w:trPr>
        <w:tc>
          <w:tcPr>
            <w:tcW w:w="914" w:type="dxa"/>
            <w:tcBorders>
              <w:top w:val="nil"/>
              <w:left w:val="nil"/>
              <w:bottom w:val="nil"/>
              <w:right w:val="nil"/>
            </w:tcBorders>
            <w:shd w:val="clear" w:color="auto" w:fill="auto"/>
            <w:noWrap/>
            <w:vAlign w:val="bottom"/>
            <w:hideMark/>
          </w:tcPr>
          <w:p w14:paraId="1E5A6F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S235C00</w:t>
            </w:r>
          </w:p>
        </w:tc>
        <w:tc>
          <w:tcPr>
            <w:tcW w:w="876" w:type="dxa"/>
            <w:tcBorders>
              <w:top w:val="nil"/>
              <w:left w:val="nil"/>
              <w:bottom w:val="nil"/>
              <w:right w:val="nil"/>
            </w:tcBorders>
            <w:shd w:val="clear" w:color="auto" w:fill="auto"/>
            <w:noWrap/>
            <w:vAlign w:val="bottom"/>
            <w:hideMark/>
          </w:tcPr>
          <w:p w14:paraId="0E803B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86E0B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radius, intra-articular, die-punch</w:t>
            </w:r>
          </w:p>
        </w:tc>
      </w:tr>
      <w:tr w:rsidR="00D568C1" w:rsidRPr="005B2DA1" w14:paraId="592A5E4B" w14:textId="77777777" w:rsidTr="00F36AD4">
        <w:trPr>
          <w:trHeight w:val="300"/>
        </w:trPr>
        <w:tc>
          <w:tcPr>
            <w:tcW w:w="914" w:type="dxa"/>
            <w:tcBorders>
              <w:top w:val="nil"/>
              <w:left w:val="nil"/>
              <w:bottom w:val="nil"/>
              <w:right w:val="nil"/>
            </w:tcBorders>
            <w:shd w:val="clear" w:color="auto" w:fill="auto"/>
            <w:noWrap/>
            <w:vAlign w:val="bottom"/>
            <w:hideMark/>
          </w:tcPr>
          <w:p w14:paraId="11AE8E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S235D00</w:t>
            </w:r>
          </w:p>
        </w:tc>
        <w:tc>
          <w:tcPr>
            <w:tcW w:w="876" w:type="dxa"/>
            <w:tcBorders>
              <w:top w:val="nil"/>
              <w:left w:val="nil"/>
              <w:bottom w:val="nil"/>
              <w:right w:val="nil"/>
            </w:tcBorders>
            <w:shd w:val="clear" w:color="auto" w:fill="auto"/>
            <w:noWrap/>
            <w:vAlign w:val="bottom"/>
            <w:hideMark/>
          </w:tcPr>
          <w:p w14:paraId="70A6A9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4B7C5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radius, extra-articular other type</w:t>
            </w:r>
          </w:p>
        </w:tc>
      </w:tr>
      <w:tr w:rsidR="00D568C1" w:rsidRPr="005B2DA1" w14:paraId="36F3EA37" w14:textId="77777777" w:rsidTr="00F36AD4">
        <w:trPr>
          <w:trHeight w:val="300"/>
        </w:trPr>
        <w:tc>
          <w:tcPr>
            <w:tcW w:w="914" w:type="dxa"/>
            <w:tcBorders>
              <w:top w:val="nil"/>
              <w:left w:val="nil"/>
              <w:bottom w:val="nil"/>
              <w:right w:val="nil"/>
            </w:tcBorders>
            <w:shd w:val="clear" w:color="auto" w:fill="auto"/>
            <w:noWrap/>
            <w:vAlign w:val="bottom"/>
            <w:hideMark/>
          </w:tcPr>
          <w:p w14:paraId="497053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S235E00</w:t>
            </w:r>
          </w:p>
        </w:tc>
        <w:tc>
          <w:tcPr>
            <w:tcW w:w="876" w:type="dxa"/>
            <w:tcBorders>
              <w:top w:val="nil"/>
              <w:left w:val="nil"/>
              <w:bottom w:val="nil"/>
              <w:right w:val="nil"/>
            </w:tcBorders>
            <w:shd w:val="clear" w:color="auto" w:fill="auto"/>
            <w:noWrap/>
            <w:vAlign w:val="bottom"/>
            <w:hideMark/>
          </w:tcPr>
          <w:p w14:paraId="75457F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642423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radius, intra-articular other type</w:t>
            </w:r>
          </w:p>
        </w:tc>
      </w:tr>
      <w:tr w:rsidR="00D568C1" w:rsidRPr="005B2DA1" w14:paraId="62AEFACD" w14:textId="77777777" w:rsidTr="00F36AD4">
        <w:trPr>
          <w:trHeight w:val="300"/>
        </w:trPr>
        <w:tc>
          <w:tcPr>
            <w:tcW w:w="914" w:type="dxa"/>
            <w:tcBorders>
              <w:top w:val="nil"/>
              <w:left w:val="nil"/>
              <w:bottom w:val="nil"/>
              <w:right w:val="nil"/>
            </w:tcBorders>
            <w:shd w:val="clear" w:color="auto" w:fill="auto"/>
            <w:noWrap/>
            <w:vAlign w:val="bottom"/>
            <w:hideMark/>
          </w:tcPr>
          <w:p w14:paraId="466D017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S235z00</w:t>
            </w:r>
          </w:p>
        </w:tc>
        <w:tc>
          <w:tcPr>
            <w:tcW w:w="876" w:type="dxa"/>
            <w:tcBorders>
              <w:top w:val="nil"/>
              <w:left w:val="nil"/>
              <w:bottom w:val="nil"/>
              <w:right w:val="nil"/>
            </w:tcBorders>
            <w:shd w:val="clear" w:color="auto" w:fill="auto"/>
            <w:noWrap/>
            <w:vAlign w:val="bottom"/>
            <w:hideMark/>
          </w:tcPr>
          <w:p w14:paraId="5EDE28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BD76E4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forearm, lower end, NOS</w:t>
            </w:r>
          </w:p>
        </w:tc>
      </w:tr>
      <w:tr w:rsidR="00D568C1" w:rsidRPr="005B2DA1" w14:paraId="0BF7717F" w14:textId="77777777" w:rsidTr="00F36AD4">
        <w:trPr>
          <w:trHeight w:val="300"/>
        </w:trPr>
        <w:tc>
          <w:tcPr>
            <w:tcW w:w="914" w:type="dxa"/>
            <w:tcBorders>
              <w:top w:val="nil"/>
              <w:left w:val="nil"/>
              <w:bottom w:val="nil"/>
              <w:right w:val="nil"/>
            </w:tcBorders>
            <w:shd w:val="clear" w:color="auto" w:fill="auto"/>
            <w:noWrap/>
            <w:vAlign w:val="bottom"/>
            <w:hideMark/>
          </w:tcPr>
          <w:p w14:paraId="6DD876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S23y.00</w:t>
            </w:r>
          </w:p>
        </w:tc>
        <w:tc>
          <w:tcPr>
            <w:tcW w:w="876" w:type="dxa"/>
            <w:tcBorders>
              <w:top w:val="nil"/>
              <w:left w:val="nil"/>
              <w:bottom w:val="nil"/>
              <w:right w:val="nil"/>
            </w:tcBorders>
            <w:shd w:val="clear" w:color="auto" w:fill="auto"/>
            <w:noWrap/>
            <w:vAlign w:val="bottom"/>
            <w:hideMark/>
          </w:tcPr>
          <w:p w14:paraId="243C23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2373BA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radius and ulna, unspecified part</w:t>
            </w:r>
          </w:p>
        </w:tc>
      </w:tr>
      <w:tr w:rsidR="00D568C1" w:rsidRPr="005B2DA1" w14:paraId="77ADCB7E" w14:textId="77777777" w:rsidTr="00F36AD4">
        <w:trPr>
          <w:trHeight w:val="300"/>
        </w:trPr>
        <w:tc>
          <w:tcPr>
            <w:tcW w:w="914" w:type="dxa"/>
            <w:tcBorders>
              <w:top w:val="nil"/>
              <w:left w:val="nil"/>
              <w:bottom w:val="nil"/>
              <w:right w:val="nil"/>
            </w:tcBorders>
            <w:shd w:val="clear" w:color="auto" w:fill="auto"/>
            <w:noWrap/>
            <w:vAlign w:val="bottom"/>
            <w:hideMark/>
          </w:tcPr>
          <w:p w14:paraId="2EC9DF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S23y000</w:t>
            </w:r>
          </w:p>
        </w:tc>
        <w:tc>
          <w:tcPr>
            <w:tcW w:w="876" w:type="dxa"/>
            <w:tcBorders>
              <w:top w:val="nil"/>
              <w:left w:val="nil"/>
              <w:bottom w:val="nil"/>
              <w:right w:val="nil"/>
            </w:tcBorders>
            <w:shd w:val="clear" w:color="auto" w:fill="auto"/>
            <w:noWrap/>
            <w:vAlign w:val="bottom"/>
            <w:hideMark/>
          </w:tcPr>
          <w:p w14:paraId="118059E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40610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forearm, unspecified</w:t>
            </w:r>
          </w:p>
        </w:tc>
      </w:tr>
      <w:tr w:rsidR="00D568C1" w:rsidRPr="005B2DA1" w14:paraId="4D8B2441" w14:textId="77777777" w:rsidTr="00F36AD4">
        <w:trPr>
          <w:trHeight w:val="300"/>
        </w:trPr>
        <w:tc>
          <w:tcPr>
            <w:tcW w:w="914" w:type="dxa"/>
            <w:tcBorders>
              <w:top w:val="nil"/>
              <w:left w:val="nil"/>
              <w:bottom w:val="nil"/>
              <w:right w:val="nil"/>
            </w:tcBorders>
            <w:shd w:val="clear" w:color="auto" w:fill="auto"/>
            <w:noWrap/>
            <w:vAlign w:val="bottom"/>
            <w:hideMark/>
          </w:tcPr>
          <w:p w14:paraId="6164A4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S23y100</w:t>
            </w:r>
          </w:p>
        </w:tc>
        <w:tc>
          <w:tcPr>
            <w:tcW w:w="876" w:type="dxa"/>
            <w:tcBorders>
              <w:top w:val="nil"/>
              <w:left w:val="nil"/>
              <w:bottom w:val="nil"/>
              <w:right w:val="nil"/>
            </w:tcBorders>
            <w:shd w:val="clear" w:color="auto" w:fill="auto"/>
            <w:noWrap/>
            <w:vAlign w:val="bottom"/>
            <w:hideMark/>
          </w:tcPr>
          <w:p w14:paraId="6D0A62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26C3D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radius (alone), unspecified</w:t>
            </w:r>
          </w:p>
        </w:tc>
      </w:tr>
      <w:tr w:rsidR="00D568C1" w:rsidRPr="005B2DA1" w14:paraId="072842FD" w14:textId="77777777" w:rsidTr="00F36AD4">
        <w:trPr>
          <w:trHeight w:val="300"/>
        </w:trPr>
        <w:tc>
          <w:tcPr>
            <w:tcW w:w="914" w:type="dxa"/>
            <w:tcBorders>
              <w:top w:val="nil"/>
              <w:left w:val="nil"/>
              <w:bottom w:val="nil"/>
              <w:right w:val="nil"/>
            </w:tcBorders>
            <w:shd w:val="clear" w:color="auto" w:fill="auto"/>
            <w:noWrap/>
            <w:vAlign w:val="bottom"/>
            <w:hideMark/>
          </w:tcPr>
          <w:p w14:paraId="6DFAC2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S23y200</w:t>
            </w:r>
          </w:p>
        </w:tc>
        <w:tc>
          <w:tcPr>
            <w:tcW w:w="876" w:type="dxa"/>
            <w:tcBorders>
              <w:top w:val="nil"/>
              <w:left w:val="nil"/>
              <w:bottom w:val="nil"/>
              <w:right w:val="nil"/>
            </w:tcBorders>
            <w:shd w:val="clear" w:color="auto" w:fill="auto"/>
            <w:noWrap/>
            <w:vAlign w:val="bottom"/>
            <w:hideMark/>
          </w:tcPr>
          <w:p w14:paraId="4802CB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E36CB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ulna (alone), unspecified</w:t>
            </w:r>
          </w:p>
        </w:tc>
      </w:tr>
      <w:tr w:rsidR="00D568C1" w:rsidRPr="005B2DA1" w14:paraId="549BAC38" w14:textId="77777777" w:rsidTr="00F36AD4">
        <w:trPr>
          <w:trHeight w:val="300"/>
        </w:trPr>
        <w:tc>
          <w:tcPr>
            <w:tcW w:w="914" w:type="dxa"/>
            <w:tcBorders>
              <w:top w:val="nil"/>
              <w:left w:val="nil"/>
              <w:bottom w:val="nil"/>
              <w:right w:val="nil"/>
            </w:tcBorders>
            <w:shd w:val="clear" w:color="auto" w:fill="auto"/>
            <w:noWrap/>
            <w:vAlign w:val="bottom"/>
            <w:hideMark/>
          </w:tcPr>
          <w:p w14:paraId="2E9EA49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S23y300</w:t>
            </w:r>
          </w:p>
        </w:tc>
        <w:tc>
          <w:tcPr>
            <w:tcW w:w="876" w:type="dxa"/>
            <w:tcBorders>
              <w:top w:val="nil"/>
              <w:left w:val="nil"/>
              <w:bottom w:val="nil"/>
              <w:right w:val="nil"/>
            </w:tcBorders>
            <w:shd w:val="clear" w:color="auto" w:fill="auto"/>
            <w:noWrap/>
            <w:vAlign w:val="bottom"/>
            <w:hideMark/>
          </w:tcPr>
          <w:p w14:paraId="171C6BE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8634D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the radius and ulna</w:t>
            </w:r>
          </w:p>
        </w:tc>
      </w:tr>
      <w:tr w:rsidR="00D568C1" w:rsidRPr="005B2DA1" w14:paraId="44F6C7BC" w14:textId="77777777" w:rsidTr="00F36AD4">
        <w:trPr>
          <w:trHeight w:val="300"/>
        </w:trPr>
        <w:tc>
          <w:tcPr>
            <w:tcW w:w="914" w:type="dxa"/>
            <w:tcBorders>
              <w:top w:val="nil"/>
              <w:left w:val="nil"/>
              <w:bottom w:val="nil"/>
              <w:right w:val="nil"/>
            </w:tcBorders>
            <w:shd w:val="clear" w:color="auto" w:fill="auto"/>
            <w:noWrap/>
            <w:vAlign w:val="bottom"/>
            <w:hideMark/>
          </w:tcPr>
          <w:p w14:paraId="732ACC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S23yz00</w:t>
            </w:r>
          </w:p>
        </w:tc>
        <w:tc>
          <w:tcPr>
            <w:tcW w:w="876" w:type="dxa"/>
            <w:tcBorders>
              <w:top w:val="nil"/>
              <w:left w:val="nil"/>
              <w:bottom w:val="nil"/>
              <w:right w:val="nil"/>
            </w:tcBorders>
            <w:shd w:val="clear" w:color="auto" w:fill="auto"/>
            <w:noWrap/>
            <w:vAlign w:val="bottom"/>
            <w:hideMark/>
          </w:tcPr>
          <w:p w14:paraId="4BF2CF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D035C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radius and ulna, NOS</w:t>
            </w:r>
          </w:p>
        </w:tc>
      </w:tr>
      <w:tr w:rsidR="00D568C1" w:rsidRPr="005B2DA1" w14:paraId="36234B50" w14:textId="77777777" w:rsidTr="00F36AD4">
        <w:trPr>
          <w:trHeight w:val="300"/>
        </w:trPr>
        <w:tc>
          <w:tcPr>
            <w:tcW w:w="914" w:type="dxa"/>
            <w:tcBorders>
              <w:top w:val="nil"/>
              <w:left w:val="nil"/>
              <w:bottom w:val="nil"/>
              <w:right w:val="nil"/>
            </w:tcBorders>
            <w:shd w:val="clear" w:color="auto" w:fill="auto"/>
            <w:noWrap/>
            <w:vAlign w:val="bottom"/>
            <w:hideMark/>
          </w:tcPr>
          <w:p w14:paraId="4A5951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S293.00</w:t>
            </w:r>
          </w:p>
        </w:tc>
        <w:tc>
          <w:tcPr>
            <w:tcW w:w="876" w:type="dxa"/>
            <w:tcBorders>
              <w:top w:val="nil"/>
              <w:left w:val="nil"/>
              <w:bottom w:val="nil"/>
              <w:right w:val="nil"/>
            </w:tcBorders>
            <w:shd w:val="clear" w:color="auto" w:fill="auto"/>
            <w:noWrap/>
            <w:vAlign w:val="bottom"/>
            <w:hideMark/>
          </w:tcPr>
          <w:p w14:paraId="5FA73C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DB93B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forearm</w:t>
            </w:r>
          </w:p>
        </w:tc>
      </w:tr>
      <w:tr w:rsidR="00D568C1" w:rsidRPr="005B2DA1" w14:paraId="1E6A7A83" w14:textId="77777777" w:rsidTr="00F36AD4">
        <w:trPr>
          <w:trHeight w:val="300"/>
        </w:trPr>
        <w:tc>
          <w:tcPr>
            <w:tcW w:w="914" w:type="dxa"/>
            <w:tcBorders>
              <w:top w:val="nil"/>
              <w:left w:val="nil"/>
              <w:bottom w:val="nil"/>
              <w:right w:val="nil"/>
            </w:tcBorders>
            <w:shd w:val="clear" w:color="auto" w:fill="auto"/>
            <w:noWrap/>
            <w:vAlign w:val="bottom"/>
            <w:hideMark/>
          </w:tcPr>
          <w:p w14:paraId="030D0AF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S024000</w:t>
            </w:r>
          </w:p>
        </w:tc>
        <w:tc>
          <w:tcPr>
            <w:tcW w:w="876" w:type="dxa"/>
            <w:tcBorders>
              <w:top w:val="nil"/>
              <w:left w:val="nil"/>
              <w:bottom w:val="nil"/>
              <w:right w:val="nil"/>
            </w:tcBorders>
            <w:shd w:val="clear" w:color="auto" w:fill="auto"/>
            <w:noWrap/>
            <w:vAlign w:val="bottom"/>
            <w:hideMark/>
          </w:tcPr>
          <w:p w14:paraId="266A63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A76E6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maxilla</w:t>
            </w:r>
          </w:p>
        </w:tc>
      </w:tr>
      <w:tr w:rsidR="00D568C1" w:rsidRPr="005B2DA1" w14:paraId="3A39C9BC" w14:textId="77777777" w:rsidTr="00F36AD4">
        <w:trPr>
          <w:trHeight w:val="300"/>
        </w:trPr>
        <w:tc>
          <w:tcPr>
            <w:tcW w:w="914" w:type="dxa"/>
            <w:tcBorders>
              <w:top w:val="nil"/>
              <w:left w:val="nil"/>
              <w:bottom w:val="nil"/>
              <w:right w:val="nil"/>
            </w:tcBorders>
            <w:shd w:val="clear" w:color="auto" w:fill="auto"/>
            <w:noWrap/>
            <w:vAlign w:val="bottom"/>
            <w:hideMark/>
          </w:tcPr>
          <w:p w14:paraId="75EAC5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S020.00</w:t>
            </w:r>
          </w:p>
        </w:tc>
        <w:tc>
          <w:tcPr>
            <w:tcW w:w="876" w:type="dxa"/>
            <w:tcBorders>
              <w:top w:val="nil"/>
              <w:left w:val="nil"/>
              <w:bottom w:val="nil"/>
              <w:right w:val="nil"/>
            </w:tcBorders>
            <w:shd w:val="clear" w:color="auto" w:fill="auto"/>
            <w:noWrap/>
            <w:vAlign w:val="bottom"/>
            <w:hideMark/>
          </w:tcPr>
          <w:p w14:paraId="4AAFB3F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197739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nose</w:t>
            </w:r>
          </w:p>
        </w:tc>
      </w:tr>
      <w:tr w:rsidR="00D568C1" w:rsidRPr="005B2DA1" w14:paraId="65AFA941" w14:textId="77777777" w:rsidTr="00F36AD4">
        <w:trPr>
          <w:trHeight w:val="300"/>
        </w:trPr>
        <w:tc>
          <w:tcPr>
            <w:tcW w:w="914" w:type="dxa"/>
            <w:tcBorders>
              <w:top w:val="nil"/>
              <w:left w:val="nil"/>
              <w:bottom w:val="nil"/>
              <w:right w:val="nil"/>
            </w:tcBorders>
            <w:shd w:val="clear" w:color="auto" w:fill="auto"/>
            <w:noWrap/>
            <w:vAlign w:val="bottom"/>
            <w:hideMark/>
          </w:tcPr>
          <w:p w14:paraId="55FD0A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S024100</w:t>
            </w:r>
          </w:p>
        </w:tc>
        <w:tc>
          <w:tcPr>
            <w:tcW w:w="876" w:type="dxa"/>
            <w:tcBorders>
              <w:top w:val="nil"/>
              <w:left w:val="nil"/>
              <w:bottom w:val="nil"/>
              <w:right w:val="nil"/>
            </w:tcBorders>
            <w:shd w:val="clear" w:color="auto" w:fill="auto"/>
            <w:noWrap/>
            <w:vAlign w:val="bottom"/>
            <w:hideMark/>
          </w:tcPr>
          <w:p w14:paraId="678450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A17FF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zygoma</w:t>
            </w:r>
          </w:p>
        </w:tc>
      </w:tr>
      <w:tr w:rsidR="00D568C1" w:rsidRPr="005B2DA1" w14:paraId="3C05231F" w14:textId="77777777" w:rsidTr="00F36AD4">
        <w:trPr>
          <w:trHeight w:val="300"/>
        </w:trPr>
        <w:tc>
          <w:tcPr>
            <w:tcW w:w="914" w:type="dxa"/>
            <w:tcBorders>
              <w:top w:val="nil"/>
              <w:left w:val="nil"/>
              <w:bottom w:val="nil"/>
              <w:right w:val="nil"/>
            </w:tcBorders>
            <w:shd w:val="clear" w:color="auto" w:fill="auto"/>
            <w:noWrap/>
            <w:vAlign w:val="bottom"/>
            <w:hideMark/>
          </w:tcPr>
          <w:p w14:paraId="1EFD11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7K1LD00</w:t>
            </w:r>
          </w:p>
        </w:tc>
        <w:tc>
          <w:tcPr>
            <w:tcW w:w="876" w:type="dxa"/>
            <w:tcBorders>
              <w:top w:val="nil"/>
              <w:left w:val="nil"/>
              <w:bottom w:val="nil"/>
              <w:right w:val="nil"/>
            </w:tcBorders>
            <w:shd w:val="clear" w:color="auto" w:fill="auto"/>
            <w:noWrap/>
            <w:vAlign w:val="bottom"/>
            <w:hideMark/>
          </w:tcPr>
          <w:p w14:paraId="6D985B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8F50D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nasal bone</w:t>
            </w:r>
          </w:p>
        </w:tc>
      </w:tr>
      <w:tr w:rsidR="00D568C1" w:rsidRPr="005B2DA1" w14:paraId="7A7E029A" w14:textId="77777777" w:rsidTr="00F36AD4">
        <w:trPr>
          <w:trHeight w:val="300"/>
        </w:trPr>
        <w:tc>
          <w:tcPr>
            <w:tcW w:w="914" w:type="dxa"/>
            <w:tcBorders>
              <w:top w:val="nil"/>
              <w:left w:val="nil"/>
              <w:bottom w:val="nil"/>
              <w:right w:val="nil"/>
            </w:tcBorders>
            <w:shd w:val="clear" w:color="auto" w:fill="auto"/>
            <w:noWrap/>
            <w:vAlign w:val="bottom"/>
            <w:hideMark/>
          </w:tcPr>
          <w:p w14:paraId="2C2133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S02x000</w:t>
            </w:r>
          </w:p>
        </w:tc>
        <w:tc>
          <w:tcPr>
            <w:tcW w:w="876" w:type="dxa"/>
            <w:tcBorders>
              <w:top w:val="nil"/>
              <w:left w:val="nil"/>
              <w:bottom w:val="nil"/>
              <w:right w:val="nil"/>
            </w:tcBorders>
            <w:shd w:val="clear" w:color="auto" w:fill="auto"/>
            <w:noWrap/>
            <w:vAlign w:val="bottom"/>
            <w:hideMark/>
          </w:tcPr>
          <w:p w14:paraId="10BAF9E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011EB5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alveolus, closed</w:t>
            </w:r>
          </w:p>
        </w:tc>
      </w:tr>
      <w:tr w:rsidR="00D568C1" w:rsidRPr="005B2DA1" w14:paraId="07AA5F7B" w14:textId="77777777" w:rsidTr="00F36AD4">
        <w:trPr>
          <w:trHeight w:val="300"/>
        </w:trPr>
        <w:tc>
          <w:tcPr>
            <w:tcW w:w="914" w:type="dxa"/>
            <w:tcBorders>
              <w:top w:val="nil"/>
              <w:left w:val="nil"/>
              <w:bottom w:val="nil"/>
              <w:right w:val="nil"/>
            </w:tcBorders>
            <w:shd w:val="clear" w:color="auto" w:fill="auto"/>
            <w:noWrap/>
            <w:vAlign w:val="bottom"/>
            <w:hideMark/>
          </w:tcPr>
          <w:p w14:paraId="4F36CF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01..</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04BD57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ED1F4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base of skull</w:t>
            </w:r>
          </w:p>
        </w:tc>
      </w:tr>
      <w:tr w:rsidR="00D568C1" w:rsidRPr="005B2DA1" w14:paraId="1B68AFA7" w14:textId="77777777" w:rsidTr="00F36AD4">
        <w:trPr>
          <w:trHeight w:val="300"/>
        </w:trPr>
        <w:tc>
          <w:tcPr>
            <w:tcW w:w="914" w:type="dxa"/>
            <w:tcBorders>
              <w:top w:val="nil"/>
              <w:left w:val="nil"/>
              <w:bottom w:val="nil"/>
              <w:right w:val="nil"/>
            </w:tcBorders>
            <w:shd w:val="clear" w:color="auto" w:fill="auto"/>
            <w:noWrap/>
            <w:vAlign w:val="bottom"/>
            <w:hideMark/>
          </w:tcPr>
          <w:p w14:paraId="2E1DABE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S01z.00</w:t>
            </w:r>
          </w:p>
        </w:tc>
        <w:tc>
          <w:tcPr>
            <w:tcW w:w="876" w:type="dxa"/>
            <w:tcBorders>
              <w:top w:val="nil"/>
              <w:left w:val="nil"/>
              <w:bottom w:val="nil"/>
              <w:right w:val="nil"/>
            </w:tcBorders>
            <w:shd w:val="clear" w:color="auto" w:fill="auto"/>
            <w:noWrap/>
            <w:vAlign w:val="bottom"/>
            <w:hideMark/>
          </w:tcPr>
          <w:p w14:paraId="43589B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962B9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base of skull NOS</w:t>
            </w:r>
          </w:p>
        </w:tc>
      </w:tr>
      <w:tr w:rsidR="00D568C1" w:rsidRPr="005B2DA1" w14:paraId="51592BEC" w14:textId="77777777" w:rsidTr="00F36AD4">
        <w:trPr>
          <w:trHeight w:val="300"/>
        </w:trPr>
        <w:tc>
          <w:tcPr>
            <w:tcW w:w="914" w:type="dxa"/>
            <w:tcBorders>
              <w:top w:val="nil"/>
              <w:left w:val="nil"/>
              <w:bottom w:val="nil"/>
              <w:right w:val="nil"/>
            </w:tcBorders>
            <w:shd w:val="clear" w:color="auto" w:fill="auto"/>
            <w:noWrap/>
            <w:vAlign w:val="bottom"/>
            <w:hideMark/>
          </w:tcPr>
          <w:p w14:paraId="1A275B6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02..</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72E97D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28207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face bones</w:t>
            </w:r>
          </w:p>
        </w:tc>
      </w:tr>
      <w:tr w:rsidR="00D568C1" w:rsidRPr="005B2DA1" w14:paraId="1A2C17B6" w14:textId="77777777" w:rsidTr="00F36AD4">
        <w:trPr>
          <w:trHeight w:val="300"/>
        </w:trPr>
        <w:tc>
          <w:tcPr>
            <w:tcW w:w="914" w:type="dxa"/>
            <w:tcBorders>
              <w:top w:val="nil"/>
              <w:left w:val="nil"/>
              <w:bottom w:val="nil"/>
              <w:right w:val="nil"/>
            </w:tcBorders>
            <w:shd w:val="clear" w:color="auto" w:fill="auto"/>
            <w:noWrap/>
            <w:vAlign w:val="bottom"/>
            <w:hideMark/>
          </w:tcPr>
          <w:p w14:paraId="64F6E4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S022.12</w:t>
            </w:r>
          </w:p>
        </w:tc>
        <w:tc>
          <w:tcPr>
            <w:tcW w:w="876" w:type="dxa"/>
            <w:tcBorders>
              <w:top w:val="nil"/>
              <w:left w:val="nil"/>
              <w:bottom w:val="nil"/>
              <w:right w:val="nil"/>
            </w:tcBorders>
            <w:shd w:val="clear" w:color="auto" w:fill="auto"/>
            <w:noWrap/>
            <w:vAlign w:val="bottom"/>
            <w:hideMark/>
          </w:tcPr>
          <w:p w14:paraId="6EB7B5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8B606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lower jaw, closed</w:t>
            </w:r>
          </w:p>
        </w:tc>
      </w:tr>
      <w:tr w:rsidR="00D568C1" w:rsidRPr="005B2DA1" w14:paraId="441C6F91" w14:textId="77777777" w:rsidTr="00F36AD4">
        <w:trPr>
          <w:trHeight w:val="300"/>
        </w:trPr>
        <w:tc>
          <w:tcPr>
            <w:tcW w:w="914" w:type="dxa"/>
            <w:tcBorders>
              <w:top w:val="nil"/>
              <w:left w:val="nil"/>
              <w:bottom w:val="nil"/>
              <w:right w:val="nil"/>
            </w:tcBorders>
            <w:shd w:val="clear" w:color="auto" w:fill="auto"/>
            <w:noWrap/>
            <w:vAlign w:val="bottom"/>
            <w:hideMark/>
          </w:tcPr>
          <w:p w14:paraId="28965F4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S024.00</w:t>
            </w:r>
          </w:p>
        </w:tc>
        <w:tc>
          <w:tcPr>
            <w:tcW w:w="876" w:type="dxa"/>
            <w:tcBorders>
              <w:top w:val="nil"/>
              <w:left w:val="nil"/>
              <w:bottom w:val="nil"/>
              <w:right w:val="nil"/>
            </w:tcBorders>
            <w:shd w:val="clear" w:color="auto" w:fill="auto"/>
            <w:noWrap/>
            <w:vAlign w:val="bottom"/>
            <w:hideMark/>
          </w:tcPr>
          <w:p w14:paraId="2BD32A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F0E569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malar or maxillary bones, closed</w:t>
            </w:r>
          </w:p>
        </w:tc>
      </w:tr>
      <w:tr w:rsidR="00D568C1" w:rsidRPr="005B2DA1" w14:paraId="24219DE1" w14:textId="77777777" w:rsidTr="00F36AD4">
        <w:trPr>
          <w:trHeight w:val="300"/>
        </w:trPr>
        <w:tc>
          <w:tcPr>
            <w:tcW w:w="914" w:type="dxa"/>
            <w:tcBorders>
              <w:top w:val="nil"/>
              <w:left w:val="nil"/>
              <w:bottom w:val="nil"/>
              <w:right w:val="nil"/>
            </w:tcBorders>
            <w:shd w:val="clear" w:color="auto" w:fill="auto"/>
            <w:noWrap/>
            <w:vAlign w:val="bottom"/>
            <w:hideMark/>
          </w:tcPr>
          <w:p w14:paraId="11F0D4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S028300</w:t>
            </w:r>
          </w:p>
        </w:tc>
        <w:tc>
          <w:tcPr>
            <w:tcW w:w="876" w:type="dxa"/>
            <w:tcBorders>
              <w:top w:val="nil"/>
              <w:left w:val="nil"/>
              <w:bottom w:val="nil"/>
              <w:right w:val="nil"/>
            </w:tcBorders>
            <w:shd w:val="clear" w:color="auto" w:fill="auto"/>
            <w:noWrap/>
            <w:vAlign w:val="bottom"/>
            <w:hideMark/>
          </w:tcPr>
          <w:p w14:paraId="5F1745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ACC21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mandible</w:t>
            </w:r>
          </w:p>
        </w:tc>
      </w:tr>
      <w:tr w:rsidR="00D568C1" w:rsidRPr="005B2DA1" w14:paraId="61A701B0" w14:textId="77777777" w:rsidTr="00F36AD4">
        <w:trPr>
          <w:trHeight w:val="300"/>
        </w:trPr>
        <w:tc>
          <w:tcPr>
            <w:tcW w:w="914" w:type="dxa"/>
            <w:tcBorders>
              <w:top w:val="nil"/>
              <w:left w:val="nil"/>
              <w:bottom w:val="nil"/>
              <w:right w:val="nil"/>
            </w:tcBorders>
            <w:shd w:val="clear" w:color="auto" w:fill="auto"/>
            <w:noWrap/>
            <w:vAlign w:val="bottom"/>
            <w:hideMark/>
          </w:tcPr>
          <w:p w14:paraId="38B295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S022.00</w:t>
            </w:r>
          </w:p>
        </w:tc>
        <w:tc>
          <w:tcPr>
            <w:tcW w:w="876" w:type="dxa"/>
            <w:tcBorders>
              <w:top w:val="nil"/>
              <w:left w:val="nil"/>
              <w:bottom w:val="nil"/>
              <w:right w:val="nil"/>
            </w:tcBorders>
            <w:shd w:val="clear" w:color="auto" w:fill="auto"/>
            <w:noWrap/>
            <w:vAlign w:val="bottom"/>
            <w:hideMark/>
          </w:tcPr>
          <w:p w14:paraId="360F1AE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C86FD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mandible, closed</w:t>
            </w:r>
          </w:p>
        </w:tc>
      </w:tr>
      <w:tr w:rsidR="00D568C1" w:rsidRPr="005B2DA1" w14:paraId="381E885D" w14:textId="77777777" w:rsidTr="00F36AD4">
        <w:trPr>
          <w:trHeight w:val="300"/>
        </w:trPr>
        <w:tc>
          <w:tcPr>
            <w:tcW w:w="914" w:type="dxa"/>
            <w:tcBorders>
              <w:top w:val="nil"/>
              <w:left w:val="nil"/>
              <w:bottom w:val="nil"/>
              <w:right w:val="nil"/>
            </w:tcBorders>
            <w:shd w:val="clear" w:color="auto" w:fill="auto"/>
            <w:noWrap/>
            <w:vAlign w:val="bottom"/>
            <w:hideMark/>
          </w:tcPr>
          <w:p w14:paraId="5EF8A3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S022z00</w:t>
            </w:r>
          </w:p>
        </w:tc>
        <w:tc>
          <w:tcPr>
            <w:tcW w:w="876" w:type="dxa"/>
            <w:tcBorders>
              <w:top w:val="nil"/>
              <w:left w:val="nil"/>
              <w:bottom w:val="nil"/>
              <w:right w:val="nil"/>
            </w:tcBorders>
            <w:shd w:val="clear" w:color="auto" w:fill="auto"/>
            <w:noWrap/>
            <w:vAlign w:val="bottom"/>
            <w:hideMark/>
          </w:tcPr>
          <w:p w14:paraId="03AB8BB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71BFF5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mandible, closed, NOS</w:t>
            </w:r>
          </w:p>
        </w:tc>
      </w:tr>
      <w:tr w:rsidR="00D568C1" w:rsidRPr="005B2DA1" w14:paraId="0BE42395" w14:textId="77777777" w:rsidTr="00F36AD4">
        <w:trPr>
          <w:trHeight w:val="300"/>
        </w:trPr>
        <w:tc>
          <w:tcPr>
            <w:tcW w:w="914" w:type="dxa"/>
            <w:tcBorders>
              <w:top w:val="nil"/>
              <w:left w:val="nil"/>
              <w:bottom w:val="nil"/>
              <w:right w:val="nil"/>
            </w:tcBorders>
            <w:shd w:val="clear" w:color="auto" w:fill="auto"/>
            <w:noWrap/>
            <w:vAlign w:val="bottom"/>
            <w:hideMark/>
          </w:tcPr>
          <w:p w14:paraId="06622BA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S028000</w:t>
            </w:r>
          </w:p>
        </w:tc>
        <w:tc>
          <w:tcPr>
            <w:tcW w:w="876" w:type="dxa"/>
            <w:tcBorders>
              <w:top w:val="nil"/>
              <w:left w:val="nil"/>
              <w:bottom w:val="nil"/>
              <w:right w:val="nil"/>
            </w:tcBorders>
            <w:shd w:val="clear" w:color="auto" w:fill="auto"/>
            <w:noWrap/>
            <w:vAlign w:val="bottom"/>
            <w:hideMark/>
          </w:tcPr>
          <w:p w14:paraId="7F30A3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EF8C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nasal bones</w:t>
            </w:r>
          </w:p>
        </w:tc>
      </w:tr>
      <w:tr w:rsidR="00D568C1" w:rsidRPr="005B2DA1" w14:paraId="2F096D0E" w14:textId="77777777" w:rsidTr="00F36AD4">
        <w:trPr>
          <w:trHeight w:val="300"/>
        </w:trPr>
        <w:tc>
          <w:tcPr>
            <w:tcW w:w="914" w:type="dxa"/>
            <w:tcBorders>
              <w:top w:val="nil"/>
              <w:left w:val="nil"/>
              <w:bottom w:val="nil"/>
              <w:right w:val="nil"/>
            </w:tcBorders>
            <w:shd w:val="clear" w:color="auto" w:fill="auto"/>
            <w:noWrap/>
            <w:vAlign w:val="bottom"/>
            <w:hideMark/>
          </w:tcPr>
          <w:p w14:paraId="4A35C4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S02x100</w:t>
            </w:r>
          </w:p>
        </w:tc>
        <w:tc>
          <w:tcPr>
            <w:tcW w:w="876" w:type="dxa"/>
            <w:tcBorders>
              <w:top w:val="nil"/>
              <w:left w:val="nil"/>
              <w:bottom w:val="nil"/>
              <w:right w:val="nil"/>
            </w:tcBorders>
            <w:shd w:val="clear" w:color="auto" w:fill="auto"/>
            <w:noWrap/>
            <w:vAlign w:val="bottom"/>
            <w:hideMark/>
          </w:tcPr>
          <w:p w14:paraId="0BC6E7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8AC24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orbit NOS, closed</w:t>
            </w:r>
          </w:p>
        </w:tc>
      </w:tr>
      <w:tr w:rsidR="00D568C1" w:rsidRPr="005B2DA1" w14:paraId="66A05BE4" w14:textId="77777777" w:rsidTr="00F36AD4">
        <w:trPr>
          <w:trHeight w:val="300"/>
        </w:trPr>
        <w:tc>
          <w:tcPr>
            <w:tcW w:w="914" w:type="dxa"/>
            <w:tcBorders>
              <w:top w:val="nil"/>
              <w:left w:val="nil"/>
              <w:bottom w:val="nil"/>
              <w:right w:val="nil"/>
            </w:tcBorders>
            <w:shd w:val="clear" w:color="auto" w:fill="auto"/>
            <w:noWrap/>
            <w:vAlign w:val="bottom"/>
            <w:hideMark/>
          </w:tcPr>
          <w:p w14:paraId="17A96D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S028100</w:t>
            </w:r>
          </w:p>
        </w:tc>
        <w:tc>
          <w:tcPr>
            <w:tcW w:w="876" w:type="dxa"/>
            <w:tcBorders>
              <w:top w:val="nil"/>
              <w:left w:val="nil"/>
              <w:bottom w:val="nil"/>
              <w:right w:val="nil"/>
            </w:tcBorders>
            <w:shd w:val="clear" w:color="auto" w:fill="auto"/>
            <w:noWrap/>
            <w:vAlign w:val="bottom"/>
            <w:hideMark/>
          </w:tcPr>
          <w:p w14:paraId="59CC69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20861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orbital floor</w:t>
            </w:r>
          </w:p>
        </w:tc>
      </w:tr>
      <w:tr w:rsidR="00D568C1" w:rsidRPr="005B2DA1" w14:paraId="065C2B75" w14:textId="77777777" w:rsidTr="00F36AD4">
        <w:trPr>
          <w:trHeight w:val="300"/>
        </w:trPr>
        <w:tc>
          <w:tcPr>
            <w:tcW w:w="914" w:type="dxa"/>
            <w:tcBorders>
              <w:top w:val="nil"/>
              <w:left w:val="nil"/>
              <w:bottom w:val="nil"/>
              <w:right w:val="nil"/>
            </w:tcBorders>
            <w:shd w:val="clear" w:color="auto" w:fill="auto"/>
            <w:noWrap/>
            <w:vAlign w:val="bottom"/>
            <w:hideMark/>
          </w:tcPr>
          <w:p w14:paraId="30F221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S0...00</w:t>
            </w:r>
          </w:p>
        </w:tc>
        <w:tc>
          <w:tcPr>
            <w:tcW w:w="876" w:type="dxa"/>
            <w:tcBorders>
              <w:top w:val="nil"/>
              <w:left w:val="nil"/>
              <w:bottom w:val="nil"/>
              <w:right w:val="nil"/>
            </w:tcBorders>
            <w:shd w:val="clear" w:color="auto" w:fill="auto"/>
            <w:noWrap/>
            <w:vAlign w:val="bottom"/>
            <w:hideMark/>
          </w:tcPr>
          <w:p w14:paraId="53FD20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E2C2E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skull</w:t>
            </w:r>
          </w:p>
        </w:tc>
      </w:tr>
      <w:tr w:rsidR="00D568C1" w:rsidRPr="005B2DA1" w14:paraId="08B18636" w14:textId="77777777" w:rsidTr="00F36AD4">
        <w:trPr>
          <w:trHeight w:val="300"/>
        </w:trPr>
        <w:tc>
          <w:tcPr>
            <w:tcW w:w="914" w:type="dxa"/>
            <w:tcBorders>
              <w:top w:val="nil"/>
              <w:left w:val="nil"/>
              <w:bottom w:val="nil"/>
              <w:right w:val="nil"/>
            </w:tcBorders>
            <w:shd w:val="clear" w:color="auto" w:fill="auto"/>
            <w:noWrap/>
            <w:vAlign w:val="bottom"/>
            <w:hideMark/>
          </w:tcPr>
          <w:p w14:paraId="18FBCD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S02z.11</w:t>
            </w:r>
          </w:p>
        </w:tc>
        <w:tc>
          <w:tcPr>
            <w:tcW w:w="876" w:type="dxa"/>
            <w:tcBorders>
              <w:top w:val="nil"/>
              <w:left w:val="nil"/>
              <w:bottom w:val="nil"/>
              <w:right w:val="nil"/>
            </w:tcBorders>
            <w:shd w:val="clear" w:color="auto" w:fill="auto"/>
            <w:noWrap/>
            <w:vAlign w:val="bottom"/>
            <w:hideMark/>
          </w:tcPr>
          <w:p w14:paraId="0F0A18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147C08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Jaw fracture NOS</w:t>
            </w:r>
          </w:p>
        </w:tc>
      </w:tr>
      <w:tr w:rsidR="00D568C1" w:rsidRPr="005B2DA1" w14:paraId="53B6AFC2" w14:textId="77777777" w:rsidTr="00F36AD4">
        <w:trPr>
          <w:trHeight w:val="300"/>
        </w:trPr>
        <w:tc>
          <w:tcPr>
            <w:tcW w:w="914" w:type="dxa"/>
            <w:tcBorders>
              <w:top w:val="nil"/>
              <w:left w:val="nil"/>
              <w:bottom w:val="nil"/>
              <w:right w:val="nil"/>
            </w:tcBorders>
            <w:shd w:val="clear" w:color="auto" w:fill="auto"/>
            <w:noWrap/>
            <w:vAlign w:val="bottom"/>
            <w:hideMark/>
          </w:tcPr>
          <w:p w14:paraId="1D767B9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S02B.00</w:t>
            </w:r>
          </w:p>
        </w:tc>
        <w:tc>
          <w:tcPr>
            <w:tcW w:w="876" w:type="dxa"/>
            <w:tcBorders>
              <w:top w:val="nil"/>
              <w:left w:val="nil"/>
              <w:bottom w:val="nil"/>
              <w:right w:val="nil"/>
            </w:tcBorders>
            <w:shd w:val="clear" w:color="auto" w:fill="auto"/>
            <w:noWrap/>
            <w:vAlign w:val="bottom"/>
            <w:hideMark/>
          </w:tcPr>
          <w:p w14:paraId="656F3B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73BFF1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Le Fort II fracture maxilla</w:t>
            </w:r>
          </w:p>
        </w:tc>
      </w:tr>
      <w:tr w:rsidR="00D568C1" w:rsidRPr="005B2DA1" w14:paraId="68581F0A" w14:textId="77777777" w:rsidTr="00F36AD4">
        <w:trPr>
          <w:trHeight w:val="300"/>
        </w:trPr>
        <w:tc>
          <w:tcPr>
            <w:tcW w:w="914" w:type="dxa"/>
            <w:tcBorders>
              <w:top w:val="nil"/>
              <w:left w:val="nil"/>
              <w:bottom w:val="nil"/>
              <w:right w:val="nil"/>
            </w:tcBorders>
            <w:shd w:val="clear" w:color="auto" w:fill="auto"/>
            <w:noWrap/>
            <w:vAlign w:val="bottom"/>
            <w:hideMark/>
          </w:tcPr>
          <w:p w14:paraId="228196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04..</w:t>
            </w:r>
            <w:proofErr w:type="gramEnd"/>
            <w:r w:rsidRPr="005B2DA1">
              <w:rPr>
                <w:rFonts w:eastAsia="Times New Roman" w:cs="Arial"/>
                <w:iCs/>
                <w:color w:val="000000"/>
                <w:sz w:val="16"/>
                <w:szCs w:val="16"/>
                <w:lang w:val="en-GB" w:eastAsia="en-GB"/>
              </w:rPr>
              <w:t>12</w:t>
            </w:r>
          </w:p>
        </w:tc>
        <w:tc>
          <w:tcPr>
            <w:tcW w:w="876" w:type="dxa"/>
            <w:tcBorders>
              <w:top w:val="nil"/>
              <w:left w:val="nil"/>
              <w:bottom w:val="nil"/>
              <w:right w:val="nil"/>
            </w:tcBorders>
            <w:shd w:val="clear" w:color="auto" w:fill="auto"/>
            <w:noWrap/>
            <w:vAlign w:val="bottom"/>
            <w:hideMark/>
          </w:tcPr>
          <w:p w14:paraId="6079300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4338A9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skull fractures</w:t>
            </w:r>
          </w:p>
        </w:tc>
      </w:tr>
      <w:tr w:rsidR="00D568C1" w:rsidRPr="005B2DA1" w14:paraId="2B550437" w14:textId="77777777" w:rsidTr="00F36AD4">
        <w:trPr>
          <w:trHeight w:val="300"/>
        </w:trPr>
        <w:tc>
          <w:tcPr>
            <w:tcW w:w="914" w:type="dxa"/>
            <w:tcBorders>
              <w:top w:val="nil"/>
              <w:left w:val="nil"/>
              <w:bottom w:val="nil"/>
              <w:right w:val="nil"/>
            </w:tcBorders>
            <w:shd w:val="clear" w:color="auto" w:fill="auto"/>
            <w:noWrap/>
            <w:vAlign w:val="bottom"/>
            <w:hideMark/>
          </w:tcPr>
          <w:p w14:paraId="17ABA3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01..</w:t>
            </w:r>
            <w:proofErr w:type="gramEnd"/>
            <w:r w:rsidRPr="005B2DA1">
              <w:rPr>
                <w:rFonts w:eastAsia="Times New Roman" w:cs="Arial"/>
                <w:iCs/>
                <w:color w:val="000000"/>
                <w:sz w:val="16"/>
                <w:szCs w:val="16"/>
                <w:lang w:val="en-GB" w:eastAsia="en-GB"/>
              </w:rPr>
              <w:t>15</w:t>
            </w:r>
          </w:p>
        </w:tc>
        <w:tc>
          <w:tcPr>
            <w:tcW w:w="876" w:type="dxa"/>
            <w:tcBorders>
              <w:top w:val="nil"/>
              <w:left w:val="nil"/>
              <w:bottom w:val="nil"/>
              <w:right w:val="nil"/>
            </w:tcBorders>
            <w:shd w:val="clear" w:color="auto" w:fill="auto"/>
            <w:noWrap/>
            <w:vAlign w:val="bottom"/>
            <w:hideMark/>
          </w:tcPr>
          <w:p w14:paraId="2EA153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E1FF7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Occiput bone fracture</w:t>
            </w:r>
          </w:p>
        </w:tc>
      </w:tr>
      <w:tr w:rsidR="00D568C1" w:rsidRPr="005B2DA1" w14:paraId="47EE858F" w14:textId="77777777" w:rsidTr="00F36AD4">
        <w:trPr>
          <w:trHeight w:val="300"/>
        </w:trPr>
        <w:tc>
          <w:tcPr>
            <w:tcW w:w="914" w:type="dxa"/>
            <w:tcBorders>
              <w:top w:val="nil"/>
              <w:left w:val="nil"/>
              <w:bottom w:val="nil"/>
              <w:right w:val="nil"/>
            </w:tcBorders>
            <w:shd w:val="clear" w:color="auto" w:fill="auto"/>
            <w:noWrap/>
            <w:vAlign w:val="bottom"/>
            <w:hideMark/>
          </w:tcPr>
          <w:p w14:paraId="778F73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S021.00</w:t>
            </w:r>
          </w:p>
        </w:tc>
        <w:tc>
          <w:tcPr>
            <w:tcW w:w="876" w:type="dxa"/>
            <w:tcBorders>
              <w:top w:val="nil"/>
              <w:left w:val="nil"/>
              <w:bottom w:val="nil"/>
              <w:right w:val="nil"/>
            </w:tcBorders>
            <w:shd w:val="clear" w:color="auto" w:fill="auto"/>
            <w:noWrap/>
            <w:vAlign w:val="bottom"/>
            <w:hideMark/>
          </w:tcPr>
          <w:p w14:paraId="555BF2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36D01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nose</w:t>
            </w:r>
          </w:p>
        </w:tc>
      </w:tr>
      <w:tr w:rsidR="00D568C1" w:rsidRPr="005B2DA1" w14:paraId="3D10D20D" w14:textId="77777777" w:rsidTr="00F36AD4">
        <w:trPr>
          <w:trHeight w:val="300"/>
        </w:trPr>
        <w:tc>
          <w:tcPr>
            <w:tcW w:w="914" w:type="dxa"/>
            <w:tcBorders>
              <w:top w:val="nil"/>
              <w:left w:val="nil"/>
              <w:bottom w:val="nil"/>
              <w:right w:val="nil"/>
            </w:tcBorders>
            <w:shd w:val="clear" w:color="auto" w:fill="auto"/>
            <w:noWrap/>
            <w:vAlign w:val="bottom"/>
            <w:hideMark/>
          </w:tcPr>
          <w:p w14:paraId="248690D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7J03100</w:t>
            </w:r>
          </w:p>
        </w:tc>
        <w:tc>
          <w:tcPr>
            <w:tcW w:w="876" w:type="dxa"/>
            <w:tcBorders>
              <w:top w:val="nil"/>
              <w:left w:val="nil"/>
              <w:bottom w:val="nil"/>
              <w:right w:val="nil"/>
            </w:tcBorders>
            <w:shd w:val="clear" w:color="auto" w:fill="auto"/>
            <w:noWrap/>
            <w:vAlign w:val="bottom"/>
            <w:hideMark/>
          </w:tcPr>
          <w:p w14:paraId="596F9C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9DDCD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Reduction of fracture of nasal bones </w:t>
            </w:r>
            <w:proofErr w:type="gramStart"/>
            <w:r w:rsidRPr="005B2DA1">
              <w:rPr>
                <w:rFonts w:eastAsia="Times New Roman" w:cs="Arial"/>
                <w:iCs/>
                <w:color w:val="000000"/>
                <w:sz w:val="16"/>
                <w:szCs w:val="16"/>
                <w:lang w:val="en-GB" w:eastAsia="en-GB"/>
              </w:rPr>
              <w:t>NEC  other</w:t>
            </w:r>
            <w:proofErr w:type="gramEnd"/>
          </w:p>
        </w:tc>
      </w:tr>
      <w:tr w:rsidR="00D568C1" w:rsidRPr="005B2DA1" w14:paraId="0CA37221" w14:textId="77777777" w:rsidTr="00F36AD4">
        <w:trPr>
          <w:trHeight w:val="300"/>
        </w:trPr>
        <w:tc>
          <w:tcPr>
            <w:tcW w:w="914" w:type="dxa"/>
            <w:tcBorders>
              <w:top w:val="nil"/>
              <w:left w:val="nil"/>
              <w:bottom w:val="nil"/>
              <w:right w:val="nil"/>
            </w:tcBorders>
            <w:shd w:val="clear" w:color="auto" w:fill="auto"/>
            <w:noWrap/>
            <w:vAlign w:val="bottom"/>
            <w:hideMark/>
          </w:tcPr>
          <w:p w14:paraId="495724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7J03200</w:t>
            </w:r>
          </w:p>
        </w:tc>
        <w:tc>
          <w:tcPr>
            <w:tcW w:w="876" w:type="dxa"/>
            <w:tcBorders>
              <w:top w:val="nil"/>
              <w:left w:val="nil"/>
              <w:bottom w:val="nil"/>
              <w:right w:val="nil"/>
            </w:tcBorders>
            <w:shd w:val="clear" w:color="auto" w:fill="auto"/>
            <w:noWrap/>
            <w:vAlign w:val="bottom"/>
            <w:hideMark/>
          </w:tcPr>
          <w:p w14:paraId="2F200B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B7683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fracture of zygomatic bones</w:t>
            </w:r>
          </w:p>
        </w:tc>
      </w:tr>
      <w:tr w:rsidR="00D568C1" w:rsidRPr="005B2DA1" w14:paraId="260D7B10" w14:textId="77777777" w:rsidTr="00F36AD4">
        <w:trPr>
          <w:trHeight w:val="300"/>
        </w:trPr>
        <w:tc>
          <w:tcPr>
            <w:tcW w:w="914" w:type="dxa"/>
            <w:tcBorders>
              <w:top w:val="nil"/>
              <w:left w:val="nil"/>
              <w:bottom w:val="nil"/>
              <w:right w:val="nil"/>
            </w:tcBorders>
            <w:shd w:val="clear" w:color="auto" w:fill="auto"/>
            <w:noWrap/>
            <w:vAlign w:val="bottom"/>
            <w:hideMark/>
          </w:tcPr>
          <w:p w14:paraId="755E25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S03z.00</w:t>
            </w:r>
          </w:p>
        </w:tc>
        <w:tc>
          <w:tcPr>
            <w:tcW w:w="876" w:type="dxa"/>
            <w:tcBorders>
              <w:top w:val="nil"/>
              <w:left w:val="nil"/>
              <w:bottom w:val="nil"/>
              <w:right w:val="nil"/>
            </w:tcBorders>
            <w:shd w:val="clear" w:color="auto" w:fill="auto"/>
            <w:noWrap/>
            <w:vAlign w:val="bottom"/>
            <w:hideMark/>
          </w:tcPr>
          <w:p w14:paraId="37BFF4A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A19ACF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Skull fracture NOS</w:t>
            </w:r>
          </w:p>
        </w:tc>
      </w:tr>
      <w:tr w:rsidR="00D568C1" w:rsidRPr="005B2DA1" w14:paraId="4E5C3AD5" w14:textId="77777777" w:rsidTr="00F36AD4">
        <w:trPr>
          <w:trHeight w:val="300"/>
        </w:trPr>
        <w:tc>
          <w:tcPr>
            <w:tcW w:w="914" w:type="dxa"/>
            <w:tcBorders>
              <w:top w:val="nil"/>
              <w:left w:val="nil"/>
              <w:bottom w:val="nil"/>
              <w:right w:val="nil"/>
            </w:tcBorders>
            <w:shd w:val="clear" w:color="auto" w:fill="auto"/>
            <w:noWrap/>
            <w:vAlign w:val="bottom"/>
            <w:hideMark/>
          </w:tcPr>
          <w:p w14:paraId="6E36EDE6" w14:textId="77777777" w:rsidR="00D568C1" w:rsidRPr="005B2DA1" w:rsidRDefault="00D568C1" w:rsidP="00F36AD4">
            <w:pPr>
              <w:spacing w:after="0" w:line="240" w:lineRule="auto"/>
              <w:jc w:val="right"/>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7206100</w:t>
            </w:r>
          </w:p>
        </w:tc>
        <w:tc>
          <w:tcPr>
            <w:tcW w:w="876" w:type="dxa"/>
            <w:tcBorders>
              <w:top w:val="nil"/>
              <w:left w:val="nil"/>
              <w:bottom w:val="nil"/>
              <w:right w:val="nil"/>
            </w:tcBorders>
            <w:shd w:val="clear" w:color="auto" w:fill="auto"/>
            <w:noWrap/>
            <w:vAlign w:val="bottom"/>
            <w:hideMark/>
          </w:tcPr>
          <w:p w14:paraId="4C518FA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00016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reduction of fracture of orbit</w:t>
            </w:r>
          </w:p>
        </w:tc>
      </w:tr>
      <w:tr w:rsidR="00D568C1" w:rsidRPr="005B2DA1" w14:paraId="02932949" w14:textId="77777777" w:rsidTr="00F36AD4">
        <w:trPr>
          <w:trHeight w:val="300"/>
        </w:trPr>
        <w:tc>
          <w:tcPr>
            <w:tcW w:w="914" w:type="dxa"/>
            <w:tcBorders>
              <w:top w:val="nil"/>
              <w:left w:val="nil"/>
              <w:bottom w:val="nil"/>
              <w:right w:val="nil"/>
            </w:tcBorders>
            <w:shd w:val="clear" w:color="auto" w:fill="auto"/>
            <w:noWrap/>
            <w:vAlign w:val="bottom"/>
            <w:hideMark/>
          </w:tcPr>
          <w:p w14:paraId="4349EC7F" w14:textId="77777777" w:rsidR="00D568C1" w:rsidRPr="005B2DA1" w:rsidRDefault="00D568C1" w:rsidP="00F36AD4">
            <w:pPr>
              <w:spacing w:after="0" w:line="240" w:lineRule="auto"/>
              <w:jc w:val="right"/>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7206200</w:t>
            </w:r>
          </w:p>
        </w:tc>
        <w:tc>
          <w:tcPr>
            <w:tcW w:w="876" w:type="dxa"/>
            <w:tcBorders>
              <w:top w:val="nil"/>
              <w:left w:val="nil"/>
              <w:bottom w:val="nil"/>
              <w:right w:val="nil"/>
            </w:tcBorders>
            <w:shd w:val="clear" w:color="auto" w:fill="auto"/>
            <w:noWrap/>
            <w:vAlign w:val="bottom"/>
            <w:hideMark/>
          </w:tcPr>
          <w:p w14:paraId="0602AC4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F9858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Removal of fixation from fracture of orbit</w:t>
            </w:r>
          </w:p>
        </w:tc>
      </w:tr>
      <w:tr w:rsidR="00D568C1" w:rsidRPr="005B2DA1" w14:paraId="053F6B76" w14:textId="77777777" w:rsidTr="00F36AD4">
        <w:trPr>
          <w:trHeight w:val="300"/>
        </w:trPr>
        <w:tc>
          <w:tcPr>
            <w:tcW w:w="914" w:type="dxa"/>
            <w:tcBorders>
              <w:top w:val="nil"/>
              <w:left w:val="nil"/>
              <w:bottom w:val="nil"/>
              <w:right w:val="nil"/>
            </w:tcBorders>
            <w:shd w:val="clear" w:color="auto" w:fill="auto"/>
            <w:noWrap/>
            <w:vAlign w:val="bottom"/>
            <w:hideMark/>
          </w:tcPr>
          <w:p w14:paraId="62A37836" w14:textId="77777777" w:rsidR="00D568C1" w:rsidRPr="005B2DA1" w:rsidRDefault="00D568C1" w:rsidP="00F36AD4">
            <w:pPr>
              <w:spacing w:after="0" w:line="240" w:lineRule="auto"/>
              <w:jc w:val="right"/>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7206400</w:t>
            </w:r>
          </w:p>
        </w:tc>
        <w:tc>
          <w:tcPr>
            <w:tcW w:w="876" w:type="dxa"/>
            <w:tcBorders>
              <w:top w:val="nil"/>
              <w:left w:val="nil"/>
              <w:bottom w:val="nil"/>
              <w:right w:val="nil"/>
            </w:tcBorders>
            <w:shd w:val="clear" w:color="auto" w:fill="auto"/>
            <w:noWrap/>
            <w:vAlign w:val="bottom"/>
            <w:hideMark/>
          </w:tcPr>
          <w:p w14:paraId="34478D4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803CF9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reduction of fracture of orbit and internal fixation</w:t>
            </w:r>
          </w:p>
        </w:tc>
      </w:tr>
      <w:tr w:rsidR="00D568C1" w:rsidRPr="005B2DA1" w14:paraId="640EE8B2" w14:textId="77777777" w:rsidTr="00F36AD4">
        <w:trPr>
          <w:trHeight w:val="300"/>
        </w:trPr>
        <w:tc>
          <w:tcPr>
            <w:tcW w:w="914" w:type="dxa"/>
            <w:tcBorders>
              <w:top w:val="nil"/>
              <w:left w:val="nil"/>
              <w:bottom w:val="nil"/>
              <w:right w:val="nil"/>
            </w:tcBorders>
            <w:shd w:val="clear" w:color="auto" w:fill="auto"/>
            <w:noWrap/>
            <w:vAlign w:val="bottom"/>
            <w:hideMark/>
          </w:tcPr>
          <w:p w14:paraId="6D0A49A8" w14:textId="77777777" w:rsidR="00D568C1" w:rsidRPr="005B2DA1" w:rsidRDefault="00D568C1" w:rsidP="00F36AD4">
            <w:pPr>
              <w:spacing w:after="0" w:line="240" w:lineRule="auto"/>
              <w:jc w:val="right"/>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7206700</w:t>
            </w:r>
          </w:p>
        </w:tc>
        <w:tc>
          <w:tcPr>
            <w:tcW w:w="876" w:type="dxa"/>
            <w:tcBorders>
              <w:top w:val="nil"/>
              <w:left w:val="nil"/>
              <w:bottom w:val="nil"/>
              <w:right w:val="nil"/>
            </w:tcBorders>
            <w:shd w:val="clear" w:color="auto" w:fill="auto"/>
            <w:noWrap/>
            <w:vAlign w:val="bottom"/>
            <w:hideMark/>
          </w:tcPr>
          <w:p w14:paraId="3EB8B0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E4FBCE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Packing of maxilla to correct blow-out fracture of orbit</w:t>
            </w:r>
          </w:p>
        </w:tc>
      </w:tr>
      <w:tr w:rsidR="00D568C1" w:rsidRPr="005B2DA1" w14:paraId="0E23EF00" w14:textId="77777777" w:rsidTr="00F36AD4">
        <w:trPr>
          <w:trHeight w:val="300"/>
        </w:trPr>
        <w:tc>
          <w:tcPr>
            <w:tcW w:w="914" w:type="dxa"/>
            <w:tcBorders>
              <w:top w:val="nil"/>
              <w:left w:val="nil"/>
              <w:bottom w:val="nil"/>
              <w:right w:val="nil"/>
            </w:tcBorders>
            <w:shd w:val="clear" w:color="auto" w:fill="auto"/>
            <w:noWrap/>
            <w:vAlign w:val="bottom"/>
            <w:hideMark/>
          </w:tcPr>
          <w:p w14:paraId="2B01DB64" w14:textId="77777777" w:rsidR="00D568C1" w:rsidRPr="005B2DA1" w:rsidRDefault="00D568C1" w:rsidP="00F36AD4">
            <w:pPr>
              <w:spacing w:after="0" w:line="240" w:lineRule="auto"/>
              <w:jc w:val="right"/>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7206800</w:t>
            </w:r>
          </w:p>
        </w:tc>
        <w:tc>
          <w:tcPr>
            <w:tcW w:w="876" w:type="dxa"/>
            <w:tcBorders>
              <w:top w:val="nil"/>
              <w:left w:val="nil"/>
              <w:bottom w:val="nil"/>
              <w:right w:val="nil"/>
            </w:tcBorders>
            <w:shd w:val="clear" w:color="auto" w:fill="auto"/>
            <w:noWrap/>
            <w:vAlign w:val="bottom"/>
            <w:hideMark/>
          </w:tcPr>
          <w:p w14:paraId="014A664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E4312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Internal fixation of fracture of orbit</w:t>
            </w:r>
          </w:p>
        </w:tc>
      </w:tr>
      <w:tr w:rsidR="00D568C1" w:rsidRPr="005B2DA1" w14:paraId="021A32EE" w14:textId="77777777" w:rsidTr="00F36AD4">
        <w:trPr>
          <w:trHeight w:val="300"/>
        </w:trPr>
        <w:tc>
          <w:tcPr>
            <w:tcW w:w="914" w:type="dxa"/>
            <w:tcBorders>
              <w:top w:val="nil"/>
              <w:left w:val="nil"/>
              <w:bottom w:val="nil"/>
              <w:right w:val="nil"/>
            </w:tcBorders>
            <w:shd w:val="clear" w:color="auto" w:fill="auto"/>
            <w:noWrap/>
            <w:vAlign w:val="bottom"/>
            <w:hideMark/>
          </w:tcPr>
          <w:p w14:paraId="13948BFC" w14:textId="77777777" w:rsidR="00D568C1" w:rsidRPr="005B2DA1" w:rsidRDefault="00D568C1" w:rsidP="00F36AD4">
            <w:pPr>
              <w:spacing w:after="0" w:line="240" w:lineRule="auto"/>
              <w:jc w:val="right"/>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7403600</w:t>
            </w:r>
          </w:p>
        </w:tc>
        <w:tc>
          <w:tcPr>
            <w:tcW w:w="876" w:type="dxa"/>
            <w:tcBorders>
              <w:top w:val="nil"/>
              <w:left w:val="nil"/>
              <w:bottom w:val="nil"/>
              <w:right w:val="nil"/>
            </w:tcBorders>
            <w:shd w:val="clear" w:color="auto" w:fill="auto"/>
            <w:noWrap/>
            <w:vAlign w:val="bottom"/>
            <w:hideMark/>
          </w:tcPr>
          <w:p w14:paraId="44CB0E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CF79BA1"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Outfracture</w:t>
            </w:r>
            <w:proofErr w:type="spellEnd"/>
            <w:r w:rsidRPr="005B2DA1">
              <w:rPr>
                <w:rFonts w:eastAsia="Times New Roman" w:cs="Arial"/>
                <w:iCs/>
                <w:color w:val="000000"/>
                <w:sz w:val="16"/>
                <w:szCs w:val="16"/>
                <w:lang w:val="en-GB" w:eastAsia="en-GB"/>
              </w:rPr>
              <w:t xml:space="preserve"> of </w:t>
            </w:r>
            <w:proofErr w:type="spellStart"/>
            <w:r w:rsidRPr="005B2DA1">
              <w:rPr>
                <w:rFonts w:eastAsia="Times New Roman" w:cs="Arial"/>
                <w:iCs/>
                <w:color w:val="000000"/>
                <w:sz w:val="16"/>
                <w:szCs w:val="16"/>
                <w:lang w:val="en-GB" w:eastAsia="en-GB"/>
              </w:rPr>
              <w:t>turbinates</w:t>
            </w:r>
            <w:proofErr w:type="spellEnd"/>
            <w:r w:rsidRPr="005B2DA1">
              <w:rPr>
                <w:rFonts w:eastAsia="Times New Roman" w:cs="Arial"/>
                <w:iCs/>
                <w:color w:val="000000"/>
                <w:sz w:val="16"/>
                <w:szCs w:val="16"/>
                <w:lang w:val="en-GB" w:eastAsia="en-GB"/>
              </w:rPr>
              <w:t xml:space="preserve"> of nose</w:t>
            </w:r>
          </w:p>
        </w:tc>
      </w:tr>
      <w:tr w:rsidR="00D568C1" w:rsidRPr="005B2DA1" w14:paraId="6561E53E" w14:textId="77777777" w:rsidTr="00F36AD4">
        <w:trPr>
          <w:trHeight w:val="300"/>
        </w:trPr>
        <w:tc>
          <w:tcPr>
            <w:tcW w:w="914" w:type="dxa"/>
            <w:tcBorders>
              <w:top w:val="nil"/>
              <w:left w:val="nil"/>
              <w:bottom w:val="nil"/>
              <w:right w:val="nil"/>
            </w:tcBorders>
            <w:shd w:val="clear" w:color="auto" w:fill="auto"/>
            <w:noWrap/>
            <w:vAlign w:val="bottom"/>
            <w:hideMark/>
          </w:tcPr>
          <w:p w14:paraId="422073DB" w14:textId="77777777" w:rsidR="00D568C1" w:rsidRPr="005B2DA1" w:rsidRDefault="00D568C1" w:rsidP="00F36AD4">
            <w:pPr>
              <w:spacing w:after="0" w:line="240" w:lineRule="auto"/>
              <w:jc w:val="right"/>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7403900</w:t>
            </w:r>
          </w:p>
        </w:tc>
        <w:tc>
          <w:tcPr>
            <w:tcW w:w="876" w:type="dxa"/>
            <w:tcBorders>
              <w:top w:val="nil"/>
              <w:left w:val="nil"/>
              <w:bottom w:val="nil"/>
              <w:right w:val="nil"/>
            </w:tcBorders>
            <w:shd w:val="clear" w:color="auto" w:fill="auto"/>
            <w:noWrap/>
            <w:vAlign w:val="bottom"/>
            <w:hideMark/>
          </w:tcPr>
          <w:p w14:paraId="7209768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014B49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Surgical </w:t>
            </w:r>
            <w:proofErr w:type="spellStart"/>
            <w:r w:rsidRPr="005B2DA1">
              <w:rPr>
                <w:rFonts w:eastAsia="Times New Roman" w:cs="Arial"/>
                <w:iCs/>
                <w:color w:val="000000"/>
                <w:sz w:val="16"/>
                <w:szCs w:val="16"/>
                <w:lang w:val="en-GB" w:eastAsia="en-GB"/>
              </w:rPr>
              <w:t>outfracture</w:t>
            </w:r>
            <w:proofErr w:type="spellEnd"/>
            <w:r w:rsidRPr="005B2DA1">
              <w:rPr>
                <w:rFonts w:eastAsia="Times New Roman" w:cs="Arial"/>
                <w:iCs/>
                <w:color w:val="000000"/>
                <w:sz w:val="16"/>
                <w:szCs w:val="16"/>
                <w:lang w:val="en-GB" w:eastAsia="en-GB"/>
              </w:rPr>
              <w:t xml:space="preserve"> of turbinate of nose</w:t>
            </w:r>
          </w:p>
        </w:tc>
      </w:tr>
      <w:tr w:rsidR="00D568C1" w:rsidRPr="005B2DA1" w14:paraId="7A19A8FF" w14:textId="77777777" w:rsidTr="00F36AD4">
        <w:trPr>
          <w:trHeight w:val="300"/>
        </w:trPr>
        <w:tc>
          <w:tcPr>
            <w:tcW w:w="914" w:type="dxa"/>
            <w:tcBorders>
              <w:top w:val="nil"/>
              <w:left w:val="nil"/>
              <w:bottom w:val="nil"/>
              <w:right w:val="nil"/>
            </w:tcBorders>
            <w:shd w:val="clear" w:color="auto" w:fill="auto"/>
            <w:noWrap/>
            <w:vAlign w:val="bottom"/>
            <w:hideMark/>
          </w:tcPr>
          <w:p w14:paraId="77A45F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7J02200</w:t>
            </w:r>
          </w:p>
        </w:tc>
        <w:tc>
          <w:tcPr>
            <w:tcW w:w="876" w:type="dxa"/>
            <w:tcBorders>
              <w:top w:val="nil"/>
              <w:left w:val="nil"/>
              <w:bottom w:val="nil"/>
              <w:right w:val="nil"/>
            </w:tcBorders>
            <w:shd w:val="clear" w:color="auto" w:fill="auto"/>
            <w:noWrap/>
            <w:vAlign w:val="bottom"/>
            <w:hideMark/>
          </w:tcPr>
          <w:p w14:paraId="77E7116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692D5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Elevation of depressed fracture of cranium</w:t>
            </w:r>
          </w:p>
        </w:tc>
      </w:tr>
      <w:tr w:rsidR="00D568C1" w:rsidRPr="005B2DA1" w14:paraId="31582229" w14:textId="77777777" w:rsidTr="00F36AD4">
        <w:trPr>
          <w:trHeight w:val="300"/>
        </w:trPr>
        <w:tc>
          <w:tcPr>
            <w:tcW w:w="914" w:type="dxa"/>
            <w:tcBorders>
              <w:top w:val="nil"/>
              <w:left w:val="nil"/>
              <w:bottom w:val="nil"/>
              <w:right w:val="nil"/>
            </w:tcBorders>
            <w:shd w:val="clear" w:color="auto" w:fill="auto"/>
            <w:noWrap/>
            <w:vAlign w:val="bottom"/>
            <w:hideMark/>
          </w:tcPr>
          <w:p w14:paraId="45752B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7J02300</w:t>
            </w:r>
          </w:p>
        </w:tc>
        <w:tc>
          <w:tcPr>
            <w:tcW w:w="876" w:type="dxa"/>
            <w:tcBorders>
              <w:top w:val="nil"/>
              <w:left w:val="nil"/>
              <w:bottom w:val="nil"/>
              <w:right w:val="nil"/>
            </w:tcBorders>
            <w:shd w:val="clear" w:color="auto" w:fill="auto"/>
            <w:noWrap/>
            <w:vAlign w:val="bottom"/>
            <w:hideMark/>
          </w:tcPr>
          <w:p w14:paraId="3B01B1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B164B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Repair of fracture of cranium NEC</w:t>
            </w:r>
          </w:p>
        </w:tc>
      </w:tr>
      <w:tr w:rsidR="00D568C1" w:rsidRPr="005B2DA1" w14:paraId="285D1AA6" w14:textId="77777777" w:rsidTr="00F36AD4">
        <w:trPr>
          <w:trHeight w:val="300"/>
        </w:trPr>
        <w:tc>
          <w:tcPr>
            <w:tcW w:w="914" w:type="dxa"/>
            <w:tcBorders>
              <w:top w:val="nil"/>
              <w:left w:val="nil"/>
              <w:bottom w:val="nil"/>
              <w:right w:val="nil"/>
            </w:tcBorders>
            <w:shd w:val="clear" w:color="auto" w:fill="auto"/>
            <w:noWrap/>
            <w:vAlign w:val="bottom"/>
            <w:hideMark/>
          </w:tcPr>
          <w:p w14:paraId="1D2354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7J03.00</w:t>
            </w:r>
          </w:p>
        </w:tc>
        <w:tc>
          <w:tcPr>
            <w:tcW w:w="876" w:type="dxa"/>
            <w:tcBorders>
              <w:top w:val="nil"/>
              <w:left w:val="nil"/>
              <w:bottom w:val="nil"/>
              <w:right w:val="nil"/>
            </w:tcBorders>
            <w:shd w:val="clear" w:color="auto" w:fill="auto"/>
            <w:noWrap/>
            <w:vAlign w:val="bottom"/>
            <w:hideMark/>
          </w:tcPr>
          <w:p w14:paraId="6F5ADE1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C07F5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fracture of facial bone</w:t>
            </w:r>
          </w:p>
        </w:tc>
      </w:tr>
      <w:tr w:rsidR="00D568C1" w:rsidRPr="005B2DA1" w14:paraId="349E9969" w14:textId="77777777" w:rsidTr="00F36AD4">
        <w:trPr>
          <w:trHeight w:val="300"/>
        </w:trPr>
        <w:tc>
          <w:tcPr>
            <w:tcW w:w="914" w:type="dxa"/>
            <w:tcBorders>
              <w:top w:val="nil"/>
              <w:left w:val="nil"/>
              <w:bottom w:val="nil"/>
              <w:right w:val="nil"/>
            </w:tcBorders>
            <w:shd w:val="clear" w:color="auto" w:fill="auto"/>
            <w:noWrap/>
            <w:vAlign w:val="bottom"/>
            <w:hideMark/>
          </w:tcPr>
          <w:p w14:paraId="16D423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7J03000</w:t>
            </w:r>
          </w:p>
        </w:tc>
        <w:tc>
          <w:tcPr>
            <w:tcW w:w="876" w:type="dxa"/>
            <w:tcBorders>
              <w:top w:val="nil"/>
              <w:left w:val="nil"/>
              <w:bottom w:val="nil"/>
              <w:right w:val="nil"/>
            </w:tcBorders>
            <w:shd w:val="clear" w:color="auto" w:fill="auto"/>
            <w:noWrap/>
            <w:vAlign w:val="bottom"/>
            <w:hideMark/>
          </w:tcPr>
          <w:p w14:paraId="636987B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288C94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Reduction of fracture of </w:t>
            </w:r>
            <w:proofErr w:type="spellStart"/>
            <w:r w:rsidRPr="005B2DA1">
              <w:rPr>
                <w:rFonts w:eastAsia="Times New Roman" w:cs="Arial"/>
                <w:iCs/>
                <w:color w:val="000000"/>
                <w:sz w:val="16"/>
                <w:szCs w:val="16"/>
                <w:lang w:val="en-GB" w:eastAsia="en-GB"/>
              </w:rPr>
              <w:t>nasoethmoid</w:t>
            </w:r>
            <w:proofErr w:type="spellEnd"/>
            <w:r w:rsidRPr="005B2DA1">
              <w:rPr>
                <w:rFonts w:eastAsia="Times New Roman" w:cs="Arial"/>
                <w:iCs/>
                <w:color w:val="000000"/>
                <w:sz w:val="16"/>
                <w:szCs w:val="16"/>
                <w:lang w:val="en-GB" w:eastAsia="en-GB"/>
              </w:rPr>
              <w:t xml:space="preserve"> complex of bones</w:t>
            </w:r>
          </w:p>
        </w:tc>
      </w:tr>
      <w:tr w:rsidR="00D568C1" w:rsidRPr="005B2DA1" w14:paraId="108BE322" w14:textId="77777777" w:rsidTr="00F36AD4">
        <w:trPr>
          <w:trHeight w:val="300"/>
        </w:trPr>
        <w:tc>
          <w:tcPr>
            <w:tcW w:w="914" w:type="dxa"/>
            <w:tcBorders>
              <w:top w:val="nil"/>
              <w:left w:val="nil"/>
              <w:bottom w:val="nil"/>
              <w:right w:val="nil"/>
            </w:tcBorders>
            <w:shd w:val="clear" w:color="auto" w:fill="auto"/>
            <w:noWrap/>
            <w:vAlign w:val="bottom"/>
            <w:hideMark/>
          </w:tcPr>
          <w:p w14:paraId="43702B3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7J03300</w:t>
            </w:r>
          </w:p>
        </w:tc>
        <w:tc>
          <w:tcPr>
            <w:tcW w:w="876" w:type="dxa"/>
            <w:tcBorders>
              <w:top w:val="nil"/>
              <w:left w:val="nil"/>
              <w:bottom w:val="nil"/>
              <w:right w:val="nil"/>
            </w:tcBorders>
            <w:shd w:val="clear" w:color="auto" w:fill="auto"/>
            <w:noWrap/>
            <w:vAlign w:val="bottom"/>
            <w:hideMark/>
          </w:tcPr>
          <w:p w14:paraId="413676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17996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closed fracture of orbit bone</w:t>
            </w:r>
          </w:p>
        </w:tc>
      </w:tr>
      <w:tr w:rsidR="00D568C1" w:rsidRPr="005B2DA1" w14:paraId="3A967ED9" w14:textId="77777777" w:rsidTr="00F36AD4">
        <w:trPr>
          <w:trHeight w:val="300"/>
        </w:trPr>
        <w:tc>
          <w:tcPr>
            <w:tcW w:w="914" w:type="dxa"/>
            <w:tcBorders>
              <w:top w:val="nil"/>
              <w:left w:val="nil"/>
              <w:bottom w:val="nil"/>
              <w:right w:val="nil"/>
            </w:tcBorders>
            <w:shd w:val="clear" w:color="auto" w:fill="auto"/>
            <w:noWrap/>
            <w:vAlign w:val="bottom"/>
            <w:hideMark/>
          </w:tcPr>
          <w:p w14:paraId="619550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7J03y00</w:t>
            </w:r>
          </w:p>
        </w:tc>
        <w:tc>
          <w:tcPr>
            <w:tcW w:w="876" w:type="dxa"/>
            <w:tcBorders>
              <w:top w:val="nil"/>
              <w:left w:val="nil"/>
              <w:bottom w:val="nil"/>
              <w:right w:val="nil"/>
            </w:tcBorders>
            <w:shd w:val="clear" w:color="auto" w:fill="auto"/>
            <w:noWrap/>
            <w:vAlign w:val="bottom"/>
            <w:hideMark/>
          </w:tcPr>
          <w:p w14:paraId="383F99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ADE3B5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 reduction of fracture of facial bone</w:t>
            </w:r>
          </w:p>
        </w:tc>
      </w:tr>
      <w:tr w:rsidR="00D568C1" w:rsidRPr="005B2DA1" w14:paraId="744F01ED" w14:textId="77777777" w:rsidTr="00F36AD4">
        <w:trPr>
          <w:trHeight w:val="300"/>
        </w:trPr>
        <w:tc>
          <w:tcPr>
            <w:tcW w:w="914" w:type="dxa"/>
            <w:tcBorders>
              <w:top w:val="nil"/>
              <w:left w:val="nil"/>
              <w:bottom w:val="nil"/>
              <w:right w:val="nil"/>
            </w:tcBorders>
            <w:shd w:val="clear" w:color="auto" w:fill="auto"/>
            <w:noWrap/>
            <w:vAlign w:val="bottom"/>
            <w:hideMark/>
          </w:tcPr>
          <w:p w14:paraId="3A8D1E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7J03z00</w:t>
            </w:r>
          </w:p>
        </w:tc>
        <w:tc>
          <w:tcPr>
            <w:tcW w:w="876" w:type="dxa"/>
            <w:tcBorders>
              <w:top w:val="nil"/>
              <w:left w:val="nil"/>
              <w:bottom w:val="nil"/>
              <w:right w:val="nil"/>
            </w:tcBorders>
            <w:shd w:val="clear" w:color="auto" w:fill="auto"/>
            <w:noWrap/>
            <w:vAlign w:val="bottom"/>
            <w:hideMark/>
          </w:tcPr>
          <w:p w14:paraId="52D337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BF295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fracture of facial bone NOS</w:t>
            </w:r>
          </w:p>
        </w:tc>
      </w:tr>
      <w:tr w:rsidR="00D568C1" w:rsidRPr="005B2DA1" w14:paraId="64F6EFDD" w14:textId="77777777" w:rsidTr="00F36AD4">
        <w:trPr>
          <w:trHeight w:val="300"/>
        </w:trPr>
        <w:tc>
          <w:tcPr>
            <w:tcW w:w="914" w:type="dxa"/>
            <w:tcBorders>
              <w:top w:val="nil"/>
              <w:left w:val="nil"/>
              <w:bottom w:val="nil"/>
              <w:right w:val="nil"/>
            </w:tcBorders>
            <w:shd w:val="clear" w:color="auto" w:fill="auto"/>
            <w:noWrap/>
            <w:vAlign w:val="bottom"/>
            <w:hideMark/>
          </w:tcPr>
          <w:p w14:paraId="1609C82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7J12.00</w:t>
            </w:r>
          </w:p>
        </w:tc>
        <w:tc>
          <w:tcPr>
            <w:tcW w:w="876" w:type="dxa"/>
            <w:tcBorders>
              <w:top w:val="nil"/>
              <w:left w:val="nil"/>
              <w:bottom w:val="nil"/>
              <w:right w:val="nil"/>
            </w:tcBorders>
            <w:shd w:val="clear" w:color="auto" w:fill="auto"/>
            <w:noWrap/>
            <w:vAlign w:val="bottom"/>
            <w:hideMark/>
          </w:tcPr>
          <w:p w14:paraId="104F44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BF72FF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fracture of mandible</w:t>
            </w:r>
          </w:p>
        </w:tc>
      </w:tr>
      <w:tr w:rsidR="00D568C1" w:rsidRPr="005B2DA1" w14:paraId="274B1596" w14:textId="77777777" w:rsidTr="00F36AD4">
        <w:trPr>
          <w:trHeight w:val="300"/>
        </w:trPr>
        <w:tc>
          <w:tcPr>
            <w:tcW w:w="914" w:type="dxa"/>
            <w:tcBorders>
              <w:top w:val="nil"/>
              <w:left w:val="nil"/>
              <w:bottom w:val="nil"/>
              <w:right w:val="nil"/>
            </w:tcBorders>
            <w:shd w:val="clear" w:color="auto" w:fill="auto"/>
            <w:noWrap/>
            <w:vAlign w:val="bottom"/>
            <w:hideMark/>
          </w:tcPr>
          <w:p w14:paraId="705CDD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7J12.11</w:t>
            </w:r>
          </w:p>
        </w:tc>
        <w:tc>
          <w:tcPr>
            <w:tcW w:w="876" w:type="dxa"/>
            <w:tcBorders>
              <w:top w:val="nil"/>
              <w:left w:val="nil"/>
              <w:bottom w:val="nil"/>
              <w:right w:val="nil"/>
            </w:tcBorders>
            <w:shd w:val="clear" w:color="auto" w:fill="auto"/>
            <w:noWrap/>
            <w:vAlign w:val="bottom"/>
            <w:hideMark/>
          </w:tcPr>
          <w:p w14:paraId="35B51C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003A7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fracture of jaw NEC</w:t>
            </w:r>
          </w:p>
        </w:tc>
      </w:tr>
      <w:tr w:rsidR="00D568C1" w:rsidRPr="005B2DA1" w14:paraId="28A07C9E" w14:textId="77777777" w:rsidTr="00F36AD4">
        <w:trPr>
          <w:trHeight w:val="300"/>
        </w:trPr>
        <w:tc>
          <w:tcPr>
            <w:tcW w:w="914" w:type="dxa"/>
            <w:tcBorders>
              <w:top w:val="nil"/>
              <w:left w:val="nil"/>
              <w:bottom w:val="nil"/>
              <w:right w:val="nil"/>
            </w:tcBorders>
            <w:shd w:val="clear" w:color="auto" w:fill="auto"/>
            <w:noWrap/>
            <w:vAlign w:val="bottom"/>
            <w:hideMark/>
          </w:tcPr>
          <w:p w14:paraId="0687E8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7J12000</w:t>
            </w:r>
          </w:p>
        </w:tc>
        <w:tc>
          <w:tcPr>
            <w:tcW w:w="876" w:type="dxa"/>
            <w:tcBorders>
              <w:top w:val="nil"/>
              <w:left w:val="nil"/>
              <w:bottom w:val="nil"/>
              <w:right w:val="nil"/>
            </w:tcBorders>
            <w:shd w:val="clear" w:color="auto" w:fill="auto"/>
            <w:noWrap/>
            <w:vAlign w:val="bottom"/>
            <w:hideMark/>
          </w:tcPr>
          <w:p w14:paraId="26F2F3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16EF4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fracture of alveolus of mandible</w:t>
            </w:r>
          </w:p>
        </w:tc>
      </w:tr>
      <w:tr w:rsidR="00D568C1" w:rsidRPr="005B2DA1" w14:paraId="3CFE580D" w14:textId="77777777" w:rsidTr="00F36AD4">
        <w:trPr>
          <w:trHeight w:val="300"/>
        </w:trPr>
        <w:tc>
          <w:tcPr>
            <w:tcW w:w="914" w:type="dxa"/>
            <w:tcBorders>
              <w:top w:val="nil"/>
              <w:left w:val="nil"/>
              <w:bottom w:val="nil"/>
              <w:right w:val="nil"/>
            </w:tcBorders>
            <w:shd w:val="clear" w:color="auto" w:fill="auto"/>
            <w:noWrap/>
            <w:vAlign w:val="bottom"/>
            <w:hideMark/>
          </w:tcPr>
          <w:p w14:paraId="2FD994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7J12100</w:t>
            </w:r>
          </w:p>
        </w:tc>
        <w:tc>
          <w:tcPr>
            <w:tcW w:w="876" w:type="dxa"/>
            <w:tcBorders>
              <w:top w:val="nil"/>
              <w:left w:val="nil"/>
              <w:bottom w:val="nil"/>
              <w:right w:val="nil"/>
            </w:tcBorders>
            <w:shd w:val="clear" w:color="auto" w:fill="auto"/>
            <w:noWrap/>
            <w:vAlign w:val="bottom"/>
            <w:hideMark/>
          </w:tcPr>
          <w:p w14:paraId="492EBA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0A6E0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reduction of fracture of mandible NEC</w:t>
            </w:r>
          </w:p>
        </w:tc>
      </w:tr>
      <w:tr w:rsidR="00D568C1" w:rsidRPr="005B2DA1" w14:paraId="770243F1" w14:textId="77777777" w:rsidTr="00F36AD4">
        <w:trPr>
          <w:trHeight w:val="300"/>
        </w:trPr>
        <w:tc>
          <w:tcPr>
            <w:tcW w:w="914" w:type="dxa"/>
            <w:tcBorders>
              <w:top w:val="nil"/>
              <w:left w:val="nil"/>
              <w:bottom w:val="nil"/>
              <w:right w:val="nil"/>
            </w:tcBorders>
            <w:shd w:val="clear" w:color="auto" w:fill="auto"/>
            <w:noWrap/>
            <w:vAlign w:val="bottom"/>
            <w:hideMark/>
          </w:tcPr>
          <w:p w14:paraId="0484B9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7J12200</w:t>
            </w:r>
          </w:p>
        </w:tc>
        <w:tc>
          <w:tcPr>
            <w:tcW w:w="876" w:type="dxa"/>
            <w:tcBorders>
              <w:top w:val="nil"/>
              <w:left w:val="nil"/>
              <w:bottom w:val="nil"/>
              <w:right w:val="nil"/>
            </w:tcBorders>
            <w:shd w:val="clear" w:color="auto" w:fill="auto"/>
            <w:noWrap/>
            <w:vAlign w:val="bottom"/>
            <w:hideMark/>
          </w:tcPr>
          <w:p w14:paraId="72C38D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318BC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mandible NEC</w:t>
            </w:r>
          </w:p>
        </w:tc>
      </w:tr>
      <w:tr w:rsidR="00D568C1" w:rsidRPr="005B2DA1" w14:paraId="2D0C405A" w14:textId="77777777" w:rsidTr="00F36AD4">
        <w:trPr>
          <w:trHeight w:val="300"/>
        </w:trPr>
        <w:tc>
          <w:tcPr>
            <w:tcW w:w="914" w:type="dxa"/>
            <w:tcBorders>
              <w:top w:val="nil"/>
              <w:left w:val="nil"/>
              <w:bottom w:val="nil"/>
              <w:right w:val="nil"/>
            </w:tcBorders>
            <w:shd w:val="clear" w:color="auto" w:fill="auto"/>
            <w:noWrap/>
            <w:vAlign w:val="bottom"/>
            <w:hideMark/>
          </w:tcPr>
          <w:p w14:paraId="2CF56F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7J12y00</w:t>
            </w:r>
          </w:p>
        </w:tc>
        <w:tc>
          <w:tcPr>
            <w:tcW w:w="876" w:type="dxa"/>
            <w:tcBorders>
              <w:top w:val="nil"/>
              <w:left w:val="nil"/>
              <w:bottom w:val="nil"/>
              <w:right w:val="nil"/>
            </w:tcBorders>
            <w:shd w:val="clear" w:color="auto" w:fill="auto"/>
            <w:noWrap/>
            <w:vAlign w:val="bottom"/>
            <w:hideMark/>
          </w:tcPr>
          <w:p w14:paraId="5EBB0B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B043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 reduction of fracture of mandible</w:t>
            </w:r>
          </w:p>
        </w:tc>
      </w:tr>
      <w:tr w:rsidR="00D568C1" w:rsidRPr="005B2DA1" w14:paraId="214B812A" w14:textId="77777777" w:rsidTr="00F36AD4">
        <w:trPr>
          <w:trHeight w:val="300"/>
        </w:trPr>
        <w:tc>
          <w:tcPr>
            <w:tcW w:w="914" w:type="dxa"/>
            <w:tcBorders>
              <w:top w:val="nil"/>
              <w:left w:val="nil"/>
              <w:bottom w:val="nil"/>
              <w:right w:val="nil"/>
            </w:tcBorders>
            <w:shd w:val="clear" w:color="auto" w:fill="auto"/>
            <w:noWrap/>
            <w:vAlign w:val="bottom"/>
            <w:hideMark/>
          </w:tcPr>
          <w:p w14:paraId="4A0D7D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7J12z00</w:t>
            </w:r>
          </w:p>
        </w:tc>
        <w:tc>
          <w:tcPr>
            <w:tcW w:w="876" w:type="dxa"/>
            <w:tcBorders>
              <w:top w:val="nil"/>
              <w:left w:val="nil"/>
              <w:bottom w:val="nil"/>
              <w:right w:val="nil"/>
            </w:tcBorders>
            <w:shd w:val="clear" w:color="auto" w:fill="auto"/>
            <w:noWrap/>
            <w:vAlign w:val="bottom"/>
            <w:hideMark/>
          </w:tcPr>
          <w:p w14:paraId="029D62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ACEF9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fracture of mandible NOS</w:t>
            </w:r>
          </w:p>
        </w:tc>
      </w:tr>
      <w:tr w:rsidR="00D568C1" w:rsidRPr="005B2DA1" w14:paraId="3B416659" w14:textId="77777777" w:rsidTr="00F36AD4">
        <w:trPr>
          <w:trHeight w:val="300"/>
        </w:trPr>
        <w:tc>
          <w:tcPr>
            <w:tcW w:w="914" w:type="dxa"/>
            <w:tcBorders>
              <w:top w:val="nil"/>
              <w:left w:val="nil"/>
              <w:bottom w:val="nil"/>
              <w:right w:val="nil"/>
            </w:tcBorders>
            <w:shd w:val="clear" w:color="auto" w:fill="auto"/>
            <w:noWrap/>
            <w:vAlign w:val="bottom"/>
            <w:hideMark/>
          </w:tcPr>
          <w:p w14:paraId="68A6F3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7J13.00</w:t>
            </w:r>
          </w:p>
        </w:tc>
        <w:tc>
          <w:tcPr>
            <w:tcW w:w="876" w:type="dxa"/>
            <w:tcBorders>
              <w:top w:val="nil"/>
              <w:left w:val="nil"/>
              <w:bottom w:val="nil"/>
              <w:right w:val="nil"/>
            </w:tcBorders>
            <w:shd w:val="clear" w:color="auto" w:fill="auto"/>
            <w:noWrap/>
            <w:vAlign w:val="bottom"/>
            <w:hideMark/>
          </w:tcPr>
          <w:p w14:paraId="67D4E41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D3F94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fracture of maxilla</w:t>
            </w:r>
          </w:p>
        </w:tc>
      </w:tr>
      <w:tr w:rsidR="00D568C1" w:rsidRPr="005B2DA1" w14:paraId="0EC8AB88" w14:textId="77777777" w:rsidTr="00F36AD4">
        <w:trPr>
          <w:trHeight w:val="300"/>
        </w:trPr>
        <w:tc>
          <w:tcPr>
            <w:tcW w:w="914" w:type="dxa"/>
            <w:tcBorders>
              <w:top w:val="nil"/>
              <w:left w:val="nil"/>
              <w:bottom w:val="nil"/>
              <w:right w:val="nil"/>
            </w:tcBorders>
            <w:shd w:val="clear" w:color="auto" w:fill="auto"/>
            <w:noWrap/>
            <w:vAlign w:val="bottom"/>
            <w:hideMark/>
          </w:tcPr>
          <w:p w14:paraId="57002F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7J13000</w:t>
            </w:r>
          </w:p>
        </w:tc>
        <w:tc>
          <w:tcPr>
            <w:tcW w:w="876" w:type="dxa"/>
            <w:tcBorders>
              <w:top w:val="nil"/>
              <w:left w:val="nil"/>
              <w:bottom w:val="nil"/>
              <w:right w:val="nil"/>
            </w:tcBorders>
            <w:shd w:val="clear" w:color="auto" w:fill="auto"/>
            <w:noWrap/>
            <w:vAlign w:val="bottom"/>
            <w:hideMark/>
          </w:tcPr>
          <w:p w14:paraId="3D3608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CF06E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fracture of alveolus of maxilla</w:t>
            </w:r>
          </w:p>
        </w:tc>
      </w:tr>
      <w:tr w:rsidR="00D568C1" w:rsidRPr="005B2DA1" w14:paraId="666329C7" w14:textId="77777777" w:rsidTr="00F36AD4">
        <w:trPr>
          <w:trHeight w:val="300"/>
        </w:trPr>
        <w:tc>
          <w:tcPr>
            <w:tcW w:w="914" w:type="dxa"/>
            <w:tcBorders>
              <w:top w:val="nil"/>
              <w:left w:val="nil"/>
              <w:bottom w:val="nil"/>
              <w:right w:val="nil"/>
            </w:tcBorders>
            <w:shd w:val="clear" w:color="auto" w:fill="auto"/>
            <w:noWrap/>
            <w:vAlign w:val="bottom"/>
            <w:hideMark/>
          </w:tcPr>
          <w:p w14:paraId="43693DC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7J13100</w:t>
            </w:r>
          </w:p>
        </w:tc>
        <w:tc>
          <w:tcPr>
            <w:tcW w:w="876" w:type="dxa"/>
            <w:tcBorders>
              <w:top w:val="nil"/>
              <w:left w:val="nil"/>
              <w:bottom w:val="nil"/>
              <w:right w:val="nil"/>
            </w:tcBorders>
            <w:shd w:val="clear" w:color="auto" w:fill="auto"/>
            <w:noWrap/>
            <w:vAlign w:val="bottom"/>
            <w:hideMark/>
          </w:tcPr>
          <w:p w14:paraId="3773A5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AA8BC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reduction of fracture of maxilla NEC</w:t>
            </w:r>
          </w:p>
        </w:tc>
      </w:tr>
      <w:tr w:rsidR="00D568C1" w:rsidRPr="005B2DA1" w14:paraId="2FA956CC" w14:textId="77777777" w:rsidTr="00F36AD4">
        <w:trPr>
          <w:trHeight w:val="300"/>
        </w:trPr>
        <w:tc>
          <w:tcPr>
            <w:tcW w:w="914" w:type="dxa"/>
            <w:tcBorders>
              <w:top w:val="nil"/>
              <w:left w:val="nil"/>
              <w:bottom w:val="nil"/>
              <w:right w:val="nil"/>
            </w:tcBorders>
            <w:shd w:val="clear" w:color="auto" w:fill="auto"/>
            <w:noWrap/>
            <w:vAlign w:val="bottom"/>
            <w:hideMark/>
          </w:tcPr>
          <w:p w14:paraId="0546A4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7J13200</w:t>
            </w:r>
          </w:p>
        </w:tc>
        <w:tc>
          <w:tcPr>
            <w:tcW w:w="876" w:type="dxa"/>
            <w:tcBorders>
              <w:top w:val="nil"/>
              <w:left w:val="nil"/>
              <w:bottom w:val="nil"/>
              <w:right w:val="nil"/>
            </w:tcBorders>
            <w:shd w:val="clear" w:color="auto" w:fill="auto"/>
            <w:noWrap/>
            <w:vAlign w:val="bottom"/>
            <w:hideMark/>
          </w:tcPr>
          <w:p w14:paraId="023174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E5DCD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maxilla NEC</w:t>
            </w:r>
          </w:p>
        </w:tc>
      </w:tr>
      <w:tr w:rsidR="00D568C1" w:rsidRPr="005B2DA1" w14:paraId="6F321524" w14:textId="77777777" w:rsidTr="00F36AD4">
        <w:trPr>
          <w:trHeight w:val="300"/>
        </w:trPr>
        <w:tc>
          <w:tcPr>
            <w:tcW w:w="914" w:type="dxa"/>
            <w:tcBorders>
              <w:top w:val="nil"/>
              <w:left w:val="nil"/>
              <w:bottom w:val="nil"/>
              <w:right w:val="nil"/>
            </w:tcBorders>
            <w:shd w:val="clear" w:color="auto" w:fill="auto"/>
            <w:noWrap/>
            <w:vAlign w:val="bottom"/>
            <w:hideMark/>
          </w:tcPr>
          <w:p w14:paraId="0E73A9E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7J13300</w:t>
            </w:r>
          </w:p>
        </w:tc>
        <w:tc>
          <w:tcPr>
            <w:tcW w:w="876" w:type="dxa"/>
            <w:tcBorders>
              <w:top w:val="nil"/>
              <w:left w:val="nil"/>
              <w:bottom w:val="nil"/>
              <w:right w:val="nil"/>
            </w:tcBorders>
            <w:shd w:val="clear" w:color="auto" w:fill="auto"/>
            <w:noWrap/>
            <w:vAlign w:val="bottom"/>
            <w:hideMark/>
          </w:tcPr>
          <w:p w14:paraId="0648C1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23F9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blowout fracture of orbital floor</w:t>
            </w:r>
          </w:p>
        </w:tc>
      </w:tr>
      <w:tr w:rsidR="00D568C1" w:rsidRPr="005B2DA1" w14:paraId="30DF2212" w14:textId="77777777" w:rsidTr="00F36AD4">
        <w:trPr>
          <w:trHeight w:val="300"/>
        </w:trPr>
        <w:tc>
          <w:tcPr>
            <w:tcW w:w="914" w:type="dxa"/>
            <w:tcBorders>
              <w:top w:val="nil"/>
              <w:left w:val="nil"/>
              <w:bottom w:val="nil"/>
              <w:right w:val="nil"/>
            </w:tcBorders>
            <w:shd w:val="clear" w:color="auto" w:fill="auto"/>
            <w:noWrap/>
            <w:vAlign w:val="bottom"/>
            <w:hideMark/>
          </w:tcPr>
          <w:p w14:paraId="6F61FB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7J13400</w:t>
            </w:r>
          </w:p>
        </w:tc>
        <w:tc>
          <w:tcPr>
            <w:tcW w:w="876" w:type="dxa"/>
            <w:tcBorders>
              <w:top w:val="nil"/>
              <w:left w:val="nil"/>
              <w:bottom w:val="nil"/>
              <w:right w:val="nil"/>
            </w:tcBorders>
            <w:shd w:val="clear" w:color="auto" w:fill="auto"/>
            <w:noWrap/>
            <w:vAlign w:val="bottom"/>
            <w:hideMark/>
          </w:tcPr>
          <w:p w14:paraId="1D027C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36410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Le Fort 1 fracture of maxilla</w:t>
            </w:r>
          </w:p>
        </w:tc>
      </w:tr>
      <w:tr w:rsidR="00D568C1" w:rsidRPr="005B2DA1" w14:paraId="4FD86E5F" w14:textId="77777777" w:rsidTr="00F36AD4">
        <w:trPr>
          <w:trHeight w:val="300"/>
        </w:trPr>
        <w:tc>
          <w:tcPr>
            <w:tcW w:w="914" w:type="dxa"/>
            <w:tcBorders>
              <w:top w:val="nil"/>
              <w:left w:val="nil"/>
              <w:bottom w:val="nil"/>
              <w:right w:val="nil"/>
            </w:tcBorders>
            <w:shd w:val="clear" w:color="auto" w:fill="auto"/>
            <w:noWrap/>
            <w:vAlign w:val="bottom"/>
            <w:hideMark/>
          </w:tcPr>
          <w:p w14:paraId="7B2AD2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7J13500</w:t>
            </w:r>
          </w:p>
        </w:tc>
        <w:tc>
          <w:tcPr>
            <w:tcW w:w="876" w:type="dxa"/>
            <w:tcBorders>
              <w:top w:val="nil"/>
              <w:left w:val="nil"/>
              <w:bottom w:val="nil"/>
              <w:right w:val="nil"/>
            </w:tcBorders>
            <w:shd w:val="clear" w:color="auto" w:fill="auto"/>
            <w:noWrap/>
            <w:vAlign w:val="bottom"/>
            <w:hideMark/>
          </w:tcPr>
          <w:p w14:paraId="34E3CA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1E7AC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Le Fort 2 fracture of maxilla</w:t>
            </w:r>
          </w:p>
        </w:tc>
      </w:tr>
      <w:tr w:rsidR="00D568C1" w:rsidRPr="005B2DA1" w14:paraId="19020883" w14:textId="77777777" w:rsidTr="00F36AD4">
        <w:trPr>
          <w:trHeight w:val="300"/>
        </w:trPr>
        <w:tc>
          <w:tcPr>
            <w:tcW w:w="914" w:type="dxa"/>
            <w:tcBorders>
              <w:top w:val="nil"/>
              <w:left w:val="nil"/>
              <w:bottom w:val="nil"/>
              <w:right w:val="nil"/>
            </w:tcBorders>
            <w:shd w:val="clear" w:color="auto" w:fill="auto"/>
            <w:noWrap/>
            <w:vAlign w:val="bottom"/>
            <w:hideMark/>
          </w:tcPr>
          <w:p w14:paraId="3D0F00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7J13600</w:t>
            </w:r>
          </w:p>
        </w:tc>
        <w:tc>
          <w:tcPr>
            <w:tcW w:w="876" w:type="dxa"/>
            <w:tcBorders>
              <w:top w:val="nil"/>
              <w:left w:val="nil"/>
              <w:bottom w:val="nil"/>
              <w:right w:val="nil"/>
            </w:tcBorders>
            <w:shd w:val="clear" w:color="auto" w:fill="auto"/>
            <w:noWrap/>
            <w:vAlign w:val="bottom"/>
            <w:hideMark/>
          </w:tcPr>
          <w:p w14:paraId="0387FF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35AAF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Le Fort 3 fracture of maxilla</w:t>
            </w:r>
          </w:p>
        </w:tc>
      </w:tr>
      <w:tr w:rsidR="00D568C1" w:rsidRPr="005B2DA1" w14:paraId="18108940" w14:textId="77777777" w:rsidTr="00F36AD4">
        <w:trPr>
          <w:trHeight w:val="300"/>
        </w:trPr>
        <w:tc>
          <w:tcPr>
            <w:tcW w:w="914" w:type="dxa"/>
            <w:tcBorders>
              <w:top w:val="nil"/>
              <w:left w:val="nil"/>
              <w:bottom w:val="nil"/>
              <w:right w:val="nil"/>
            </w:tcBorders>
            <w:shd w:val="clear" w:color="auto" w:fill="auto"/>
            <w:noWrap/>
            <w:vAlign w:val="bottom"/>
            <w:hideMark/>
          </w:tcPr>
          <w:p w14:paraId="7E0D50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7J13y00</w:t>
            </w:r>
          </w:p>
        </w:tc>
        <w:tc>
          <w:tcPr>
            <w:tcW w:w="876" w:type="dxa"/>
            <w:tcBorders>
              <w:top w:val="nil"/>
              <w:left w:val="nil"/>
              <w:bottom w:val="nil"/>
              <w:right w:val="nil"/>
            </w:tcBorders>
            <w:shd w:val="clear" w:color="auto" w:fill="auto"/>
            <w:noWrap/>
            <w:vAlign w:val="bottom"/>
            <w:hideMark/>
          </w:tcPr>
          <w:p w14:paraId="5FD2257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BF4C4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 reduction of fracture of maxilla</w:t>
            </w:r>
          </w:p>
        </w:tc>
      </w:tr>
      <w:tr w:rsidR="00D568C1" w:rsidRPr="005B2DA1" w14:paraId="2E2AB4F6" w14:textId="77777777" w:rsidTr="00F36AD4">
        <w:trPr>
          <w:trHeight w:val="300"/>
        </w:trPr>
        <w:tc>
          <w:tcPr>
            <w:tcW w:w="914" w:type="dxa"/>
            <w:tcBorders>
              <w:top w:val="nil"/>
              <w:left w:val="nil"/>
              <w:bottom w:val="nil"/>
              <w:right w:val="nil"/>
            </w:tcBorders>
            <w:shd w:val="clear" w:color="auto" w:fill="auto"/>
            <w:noWrap/>
            <w:vAlign w:val="bottom"/>
            <w:hideMark/>
          </w:tcPr>
          <w:p w14:paraId="4D6E0D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7J13z00</w:t>
            </w:r>
          </w:p>
        </w:tc>
        <w:tc>
          <w:tcPr>
            <w:tcW w:w="876" w:type="dxa"/>
            <w:tcBorders>
              <w:top w:val="nil"/>
              <w:left w:val="nil"/>
              <w:bottom w:val="nil"/>
              <w:right w:val="nil"/>
            </w:tcBorders>
            <w:shd w:val="clear" w:color="auto" w:fill="auto"/>
            <w:noWrap/>
            <w:vAlign w:val="bottom"/>
            <w:hideMark/>
          </w:tcPr>
          <w:p w14:paraId="121367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D7A76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fracture of maxilla NOS</w:t>
            </w:r>
          </w:p>
        </w:tc>
      </w:tr>
      <w:tr w:rsidR="00D568C1" w:rsidRPr="005B2DA1" w14:paraId="323A4DBD" w14:textId="77777777" w:rsidTr="00F36AD4">
        <w:trPr>
          <w:trHeight w:val="300"/>
        </w:trPr>
        <w:tc>
          <w:tcPr>
            <w:tcW w:w="914" w:type="dxa"/>
            <w:tcBorders>
              <w:top w:val="nil"/>
              <w:left w:val="nil"/>
              <w:bottom w:val="nil"/>
              <w:right w:val="nil"/>
            </w:tcBorders>
            <w:shd w:val="clear" w:color="auto" w:fill="auto"/>
            <w:noWrap/>
            <w:vAlign w:val="bottom"/>
            <w:hideMark/>
          </w:tcPr>
          <w:p w14:paraId="376D1BF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7J17700</w:t>
            </w:r>
          </w:p>
        </w:tc>
        <w:tc>
          <w:tcPr>
            <w:tcW w:w="876" w:type="dxa"/>
            <w:tcBorders>
              <w:top w:val="nil"/>
              <w:left w:val="nil"/>
              <w:bottom w:val="nil"/>
              <w:right w:val="nil"/>
            </w:tcBorders>
            <w:shd w:val="clear" w:color="auto" w:fill="auto"/>
            <w:noWrap/>
            <w:vAlign w:val="bottom"/>
            <w:hideMark/>
          </w:tcPr>
          <w:p w14:paraId="6FD650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BE02D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Traction for fracture of jaw</w:t>
            </w:r>
          </w:p>
        </w:tc>
      </w:tr>
      <w:tr w:rsidR="00D568C1" w:rsidRPr="005B2DA1" w14:paraId="1E06735B" w14:textId="77777777" w:rsidTr="00F36AD4">
        <w:trPr>
          <w:trHeight w:val="300"/>
        </w:trPr>
        <w:tc>
          <w:tcPr>
            <w:tcW w:w="914" w:type="dxa"/>
            <w:tcBorders>
              <w:top w:val="nil"/>
              <w:left w:val="nil"/>
              <w:bottom w:val="nil"/>
              <w:right w:val="nil"/>
            </w:tcBorders>
            <w:shd w:val="clear" w:color="auto" w:fill="auto"/>
            <w:noWrap/>
            <w:vAlign w:val="bottom"/>
            <w:hideMark/>
          </w:tcPr>
          <w:p w14:paraId="01C521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S000.00</w:t>
            </w:r>
          </w:p>
        </w:tc>
        <w:tc>
          <w:tcPr>
            <w:tcW w:w="876" w:type="dxa"/>
            <w:tcBorders>
              <w:top w:val="nil"/>
              <w:left w:val="nil"/>
              <w:bottom w:val="nil"/>
              <w:right w:val="nil"/>
            </w:tcBorders>
            <w:shd w:val="clear" w:color="auto" w:fill="auto"/>
            <w:noWrap/>
            <w:vAlign w:val="bottom"/>
            <w:hideMark/>
          </w:tcPr>
          <w:p w14:paraId="02A418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C3A92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vault of skull without intracranial injury</w:t>
            </w:r>
          </w:p>
        </w:tc>
      </w:tr>
      <w:tr w:rsidR="00D568C1" w:rsidRPr="005B2DA1" w14:paraId="1BE27E3F" w14:textId="77777777" w:rsidTr="00F36AD4">
        <w:trPr>
          <w:trHeight w:val="300"/>
        </w:trPr>
        <w:tc>
          <w:tcPr>
            <w:tcW w:w="914" w:type="dxa"/>
            <w:tcBorders>
              <w:top w:val="nil"/>
              <w:left w:val="nil"/>
              <w:bottom w:val="nil"/>
              <w:right w:val="nil"/>
            </w:tcBorders>
            <w:shd w:val="clear" w:color="auto" w:fill="auto"/>
            <w:noWrap/>
            <w:vAlign w:val="bottom"/>
            <w:hideMark/>
          </w:tcPr>
          <w:p w14:paraId="788420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S001.00</w:t>
            </w:r>
          </w:p>
        </w:tc>
        <w:tc>
          <w:tcPr>
            <w:tcW w:w="876" w:type="dxa"/>
            <w:tcBorders>
              <w:top w:val="nil"/>
              <w:left w:val="nil"/>
              <w:bottom w:val="nil"/>
              <w:right w:val="nil"/>
            </w:tcBorders>
            <w:shd w:val="clear" w:color="auto" w:fill="auto"/>
            <w:noWrap/>
            <w:vAlign w:val="bottom"/>
            <w:hideMark/>
          </w:tcPr>
          <w:p w14:paraId="7FCF9E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AEEF2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vault of skull with intracranial injury</w:t>
            </w:r>
          </w:p>
        </w:tc>
      </w:tr>
      <w:tr w:rsidR="00D568C1" w:rsidRPr="005B2DA1" w14:paraId="3619AF66" w14:textId="77777777" w:rsidTr="00F36AD4">
        <w:trPr>
          <w:trHeight w:val="300"/>
        </w:trPr>
        <w:tc>
          <w:tcPr>
            <w:tcW w:w="914" w:type="dxa"/>
            <w:tcBorders>
              <w:top w:val="nil"/>
              <w:left w:val="nil"/>
              <w:bottom w:val="nil"/>
              <w:right w:val="nil"/>
            </w:tcBorders>
            <w:shd w:val="clear" w:color="auto" w:fill="auto"/>
            <w:noWrap/>
            <w:vAlign w:val="bottom"/>
            <w:hideMark/>
          </w:tcPr>
          <w:p w14:paraId="5B1204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S002.00</w:t>
            </w:r>
          </w:p>
        </w:tc>
        <w:tc>
          <w:tcPr>
            <w:tcW w:w="876" w:type="dxa"/>
            <w:tcBorders>
              <w:top w:val="nil"/>
              <w:left w:val="nil"/>
              <w:bottom w:val="nil"/>
              <w:right w:val="nil"/>
            </w:tcBorders>
            <w:shd w:val="clear" w:color="auto" w:fill="auto"/>
            <w:noWrap/>
            <w:vAlign w:val="bottom"/>
            <w:hideMark/>
          </w:tcPr>
          <w:p w14:paraId="5D5535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8F410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vault of skull without intracranial injury</w:t>
            </w:r>
          </w:p>
        </w:tc>
      </w:tr>
      <w:tr w:rsidR="00D568C1" w:rsidRPr="005B2DA1" w14:paraId="03F7E5BE" w14:textId="77777777" w:rsidTr="00F36AD4">
        <w:trPr>
          <w:trHeight w:val="300"/>
        </w:trPr>
        <w:tc>
          <w:tcPr>
            <w:tcW w:w="914" w:type="dxa"/>
            <w:tcBorders>
              <w:top w:val="nil"/>
              <w:left w:val="nil"/>
              <w:bottom w:val="nil"/>
              <w:right w:val="nil"/>
            </w:tcBorders>
            <w:shd w:val="clear" w:color="auto" w:fill="auto"/>
            <w:noWrap/>
            <w:vAlign w:val="bottom"/>
            <w:hideMark/>
          </w:tcPr>
          <w:p w14:paraId="126AB7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S003.00</w:t>
            </w:r>
          </w:p>
        </w:tc>
        <w:tc>
          <w:tcPr>
            <w:tcW w:w="876" w:type="dxa"/>
            <w:tcBorders>
              <w:top w:val="nil"/>
              <w:left w:val="nil"/>
              <w:bottom w:val="nil"/>
              <w:right w:val="nil"/>
            </w:tcBorders>
            <w:shd w:val="clear" w:color="auto" w:fill="auto"/>
            <w:noWrap/>
            <w:vAlign w:val="bottom"/>
            <w:hideMark/>
          </w:tcPr>
          <w:p w14:paraId="231300E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B15F2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vault of skull with intracranial injury</w:t>
            </w:r>
          </w:p>
        </w:tc>
      </w:tr>
      <w:tr w:rsidR="00D568C1" w:rsidRPr="005B2DA1" w14:paraId="28BB4D6D" w14:textId="77777777" w:rsidTr="00F36AD4">
        <w:trPr>
          <w:trHeight w:val="300"/>
        </w:trPr>
        <w:tc>
          <w:tcPr>
            <w:tcW w:w="914" w:type="dxa"/>
            <w:tcBorders>
              <w:top w:val="nil"/>
              <w:left w:val="nil"/>
              <w:bottom w:val="nil"/>
              <w:right w:val="nil"/>
            </w:tcBorders>
            <w:shd w:val="clear" w:color="auto" w:fill="auto"/>
            <w:noWrap/>
            <w:vAlign w:val="bottom"/>
            <w:hideMark/>
          </w:tcPr>
          <w:p w14:paraId="58354B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01..</w:t>
            </w:r>
            <w:proofErr w:type="gramEnd"/>
            <w:r w:rsidRPr="005B2DA1">
              <w:rPr>
                <w:rFonts w:eastAsia="Times New Roman" w:cs="Arial"/>
                <w:iCs/>
                <w:color w:val="000000"/>
                <w:sz w:val="16"/>
                <w:szCs w:val="16"/>
                <w:lang w:val="en-GB" w:eastAsia="en-GB"/>
              </w:rPr>
              <w:t>11</w:t>
            </w:r>
          </w:p>
        </w:tc>
        <w:tc>
          <w:tcPr>
            <w:tcW w:w="876" w:type="dxa"/>
            <w:tcBorders>
              <w:top w:val="nil"/>
              <w:left w:val="nil"/>
              <w:bottom w:val="nil"/>
              <w:right w:val="nil"/>
            </w:tcBorders>
            <w:shd w:val="clear" w:color="auto" w:fill="auto"/>
            <w:noWrap/>
            <w:vAlign w:val="bottom"/>
            <w:hideMark/>
          </w:tcPr>
          <w:p w14:paraId="0F9088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6DF1F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Anterior fossa fracture</w:t>
            </w:r>
          </w:p>
        </w:tc>
      </w:tr>
      <w:tr w:rsidR="00D568C1" w:rsidRPr="005B2DA1" w14:paraId="782ADABE" w14:textId="77777777" w:rsidTr="00F36AD4">
        <w:trPr>
          <w:trHeight w:val="300"/>
        </w:trPr>
        <w:tc>
          <w:tcPr>
            <w:tcW w:w="914" w:type="dxa"/>
            <w:tcBorders>
              <w:top w:val="nil"/>
              <w:left w:val="nil"/>
              <w:bottom w:val="nil"/>
              <w:right w:val="nil"/>
            </w:tcBorders>
            <w:shd w:val="clear" w:color="auto" w:fill="auto"/>
            <w:noWrap/>
            <w:vAlign w:val="bottom"/>
            <w:hideMark/>
          </w:tcPr>
          <w:p w14:paraId="349606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01..</w:t>
            </w:r>
            <w:proofErr w:type="gramEnd"/>
            <w:r w:rsidRPr="005B2DA1">
              <w:rPr>
                <w:rFonts w:eastAsia="Times New Roman" w:cs="Arial"/>
                <w:iCs/>
                <w:color w:val="000000"/>
                <w:sz w:val="16"/>
                <w:szCs w:val="16"/>
                <w:lang w:val="en-GB" w:eastAsia="en-GB"/>
              </w:rPr>
              <w:t>12</w:t>
            </w:r>
          </w:p>
        </w:tc>
        <w:tc>
          <w:tcPr>
            <w:tcW w:w="876" w:type="dxa"/>
            <w:tcBorders>
              <w:top w:val="nil"/>
              <w:left w:val="nil"/>
              <w:bottom w:val="nil"/>
              <w:right w:val="nil"/>
            </w:tcBorders>
            <w:shd w:val="clear" w:color="auto" w:fill="auto"/>
            <w:noWrap/>
            <w:vAlign w:val="bottom"/>
            <w:hideMark/>
          </w:tcPr>
          <w:p w14:paraId="7A8F7C6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DA543E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Ethmoid sinus fracture</w:t>
            </w:r>
          </w:p>
        </w:tc>
      </w:tr>
      <w:tr w:rsidR="00D568C1" w:rsidRPr="005B2DA1" w14:paraId="73D07E36" w14:textId="77777777" w:rsidTr="00F36AD4">
        <w:trPr>
          <w:trHeight w:val="300"/>
        </w:trPr>
        <w:tc>
          <w:tcPr>
            <w:tcW w:w="914" w:type="dxa"/>
            <w:tcBorders>
              <w:top w:val="nil"/>
              <w:left w:val="nil"/>
              <w:bottom w:val="nil"/>
              <w:right w:val="nil"/>
            </w:tcBorders>
            <w:shd w:val="clear" w:color="auto" w:fill="auto"/>
            <w:noWrap/>
            <w:vAlign w:val="bottom"/>
            <w:hideMark/>
          </w:tcPr>
          <w:p w14:paraId="1F16A5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w:t>
            </w:r>
            <w:proofErr w:type="gramStart"/>
            <w:r w:rsidRPr="005B2DA1">
              <w:rPr>
                <w:rFonts w:eastAsia="Times New Roman" w:cs="Arial"/>
                <w:iCs/>
                <w:color w:val="000000"/>
                <w:sz w:val="16"/>
                <w:szCs w:val="16"/>
                <w:lang w:val="en-GB" w:eastAsia="en-GB"/>
              </w:rPr>
              <w:t>01..</w:t>
            </w:r>
            <w:proofErr w:type="gramEnd"/>
            <w:r w:rsidRPr="005B2DA1">
              <w:rPr>
                <w:rFonts w:eastAsia="Times New Roman" w:cs="Arial"/>
                <w:iCs/>
                <w:color w:val="000000"/>
                <w:sz w:val="16"/>
                <w:szCs w:val="16"/>
                <w:lang w:val="en-GB" w:eastAsia="en-GB"/>
              </w:rPr>
              <w:t>13</w:t>
            </w:r>
          </w:p>
        </w:tc>
        <w:tc>
          <w:tcPr>
            <w:tcW w:w="876" w:type="dxa"/>
            <w:tcBorders>
              <w:top w:val="nil"/>
              <w:left w:val="nil"/>
              <w:bottom w:val="nil"/>
              <w:right w:val="nil"/>
            </w:tcBorders>
            <w:shd w:val="clear" w:color="auto" w:fill="auto"/>
            <w:noWrap/>
            <w:vAlign w:val="bottom"/>
            <w:hideMark/>
          </w:tcPr>
          <w:p w14:paraId="42D92BA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06C3F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Frontal sinus fracture</w:t>
            </w:r>
          </w:p>
        </w:tc>
      </w:tr>
      <w:tr w:rsidR="00D568C1" w:rsidRPr="005B2DA1" w14:paraId="7F10894F" w14:textId="77777777" w:rsidTr="00F36AD4">
        <w:trPr>
          <w:trHeight w:val="300"/>
        </w:trPr>
        <w:tc>
          <w:tcPr>
            <w:tcW w:w="914" w:type="dxa"/>
            <w:tcBorders>
              <w:top w:val="nil"/>
              <w:left w:val="nil"/>
              <w:bottom w:val="nil"/>
              <w:right w:val="nil"/>
            </w:tcBorders>
            <w:shd w:val="clear" w:color="auto" w:fill="auto"/>
            <w:noWrap/>
            <w:vAlign w:val="bottom"/>
            <w:hideMark/>
          </w:tcPr>
          <w:p w14:paraId="2086CF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01..</w:t>
            </w:r>
            <w:proofErr w:type="gramEnd"/>
            <w:r w:rsidRPr="005B2DA1">
              <w:rPr>
                <w:rFonts w:eastAsia="Times New Roman" w:cs="Arial"/>
                <w:iCs/>
                <w:color w:val="000000"/>
                <w:sz w:val="16"/>
                <w:szCs w:val="16"/>
                <w:lang w:val="en-GB" w:eastAsia="en-GB"/>
              </w:rPr>
              <w:t>14</w:t>
            </w:r>
          </w:p>
        </w:tc>
        <w:tc>
          <w:tcPr>
            <w:tcW w:w="876" w:type="dxa"/>
            <w:tcBorders>
              <w:top w:val="nil"/>
              <w:left w:val="nil"/>
              <w:bottom w:val="nil"/>
              <w:right w:val="nil"/>
            </w:tcBorders>
            <w:shd w:val="clear" w:color="auto" w:fill="auto"/>
            <w:noWrap/>
            <w:vAlign w:val="bottom"/>
            <w:hideMark/>
          </w:tcPr>
          <w:p w14:paraId="6EC80C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B8818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Middle fossa fracture</w:t>
            </w:r>
          </w:p>
        </w:tc>
      </w:tr>
      <w:tr w:rsidR="00D568C1" w:rsidRPr="005B2DA1" w14:paraId="6B51F825" w14:textId="77777777" w:rsidTr="00F36AD4">
        <w:trPr>
          <w:trHeight w:val="300"/>
        </w:trPr>
        <w:tc>
          <w:tcPr>
            <w:tcW w:w="914" w:type="dxa"/>
            <w:tcBorders>
              <w:top w:val="nil"/>
              <w:left w:val="nil"/>
              <w:bottom w:val="nil"/>
              <w:right w:val="nil"/>
            </w:tcBorders>
            <w:shd w:val="clear" w:color="auto" w:fill="auto"/>
            <w:noWrap/>
            <w:vAlign w:val="bottom"/>
            <w:hideMark/>
          </w:tcPr>
          <w:p w14:paraId="387097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01..</w:t>
            </w:r>
            <w:proofErr w:type="gramEnd"/>
            <w:r w:rsidRPr="005B2DA1">
              <w:rPr>
                <w:rFonts w:eastAsia="Times New Roman" w:cs="Arial"/>
                <w:iCs/>
                <w:color w:val="000000"/>
                <w:sz w:val="16"/>
                <w:szCs w:val="16"/>
                <w:lang w:val="en-GB" w:eastAsia="en-GB"/>
              </w:rPr>
              <w:t>16</w:t>
            </w:r>
          </w:p>
        </w:tc>
        <w:tc>
          <w:tcPr>
            <w:tcW w:w="876" w:type="dxa"/>
            <w:tcBorders>
              <w:top w:val="nil"/>
              <w:left w:val="nil"/>
              <w:bottom w:val="nil"/>
              <w:right w:val="nil"/>
            </w:tcBorders>
            <w:shd w:val="clear" w:color="auto" w:fill="auto"/>
            <w:noWrap/>
            <w:vAlign w:val="bottom"/>
            <w:hideMark/>
          </w:tcPr>
          <w:p w14:paraId="528165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2353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Orbital roof fracture</w:t>
            </w:r>
          </w:p>
        </w:tc>
      </w:tr>
      <w:tr w:rsidR="00D568C1" w:rsidRPr="005B2DA1" w14:paraId="19B3F3E4" w14:textId="77777777" w:rsidTr="00F36AD4">
        <w:trPr>
          <w:trHeight w:val="300"/>
        </w:trPr>
        <w:tc>
          <w:tcPr>
            <w:tcW w:w="914" w:type="dxa"/>
            <w:tcBorders>
              <w:top w:val="nil"/>
              <w:left w:val="nil"/>
              <w:bottom w:val="nil"/>
              <w:right w:val="nil"/>
            </w:tcBorders>
            <w:shd w:val="clear" w:color="auto" w:fill="auto"/>
            <w:noWrap/>
            <w:vAlign w:val="bottom"/>
            <w:hideMark/>
          </w:tcPr>
          <w:p w14:paraId="42A991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01..</w:t>
            </w:r>
            <w:proofErr w:type="gramEnd"/>
            <w:r w:rsidRPr="005B2DA1">
              <w:rPr>
                <w:rFonts w:eastAsia="Times New Roman" w:cs="Arial"/>
                <w:iCs/>
                <w:color w:val="000000"/>
                <w:sz w:val="16"/>
                <w:szCs w:val="16"/>
                <w:lang w:val="en-GB" w:eastAsia="en-GB"/>
              </w:rPr>
              <w:t>17</w:t>
            </w:r>
          </w:p>
        </w:tc>
        <w:tc>
          <w:tcPr>
            <w:tcW w:w="876" w:type="dxa"/>
            <w:tcBorders>
              <w:top w:val="nil"/>
              <w:left w:val="nil"/>
              <w:bottom w:val="nil"/>
              <w:right w:val="nil"/>
            </w:tcBorders>
            <w:shd w:val="clear" w:color="auto" w:fill="auto"/>
            <w:noWrap/>
            <w:vAlign w:val="bottom"/>
            <w:hideMark/>
          </w:tcPr>
          <w:p w14:paraId="7E31C28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601AF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Posterior fossa fracture</w:t>
            </w:r>
          </w:p>
        </w:tc>
      </w:tr>
      <w:tr w:rsidR="00D568C1" w:rsidRPr="005B2DA1" w14:paraId="0BFC5BAD" w14:textId="77777777" w:rsidTr="00F36AD4">
        <w:trPr>
          <w:trHeight w:val="300"/>
        </w:trPr>
        <w:tc>
          <w:tcPr>
            <w:tcW w:w="914" w:type="dxa"/>
            <w:tcBorders>
              <w:top w:val="nil"/>
              <w:left w:val="nil"/>
              <w:bottom w:val="nil"/>
              <w:right w:val="nil"/>
            </w:tcBorders>
            <w:shd w:val="clear" w:color="auto" w:fill="auto"/>
            <w:noWrap/>
            <w:vAlign w:val="bottom"/>
            <w:hideMark/>
          </w:tcPr>
          <w:p w14:paraId="27A03F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01..</w:t>
            </w:r>
            <w:proofErr w:type="gramEnd"/>
            <w:r w:rsidRPr="005B2DA1">
              <w:rPr>
                <w:rFonts w:eastAsia="Times New Roman" w:cs="Arial"/>
                <w:iCs/>
                <w:color w:val="000000"/>
                <w:sz w:val="16"/>
                <w:szCs w:val="16"/>
                <w:lang w:val="en-GB" w:eastAsia="en-GB"/>
              </w:rPr>
              <w:t>18</w:t>
            </w:r>
          </w:p>
        </w:tc>
        <w:tc>
          <w:tcPr>
            <w:tcW w:w="876" w:type="dxa"/>
            <w:tcBorders>
              <w:top w:val="nil"/>
              <w:left w:val="nil"/>
              <w:bottom w:val="nil"/>
              <w:right w:val="nil"/>
            </w:tcBorders>
            <w:shd w:val="clear" w:color="auto" w:fill="auto"/>
            <w:noWrap/>
            <w:vAlign w:val="bottom"/>
            <w:hideMark/>
          </w:tcPr>
          <w:p w14:paraId="499DE6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A64D9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Sphenoid bone fracture</w:t>
            </w:r>
          </w:p>
        </w:tc>
      </w:tr>
      <w:tr w:rsidR="00D568C1" w:rsidRPr="005B2DA1" w14:paraId="3C99DF4D" w14:textId="77777777" w:rsidTr="00F36AD4">
        <w:trPr>
          <w:trHeight w:val="300"/>
        </w:trPr>
        <w:tc>
          <w:tcPr>
            <w:tcW w:w="914" w:type="dxa"/>
            <w:tcBorders>
              <w:top w:val="nil"/>
              <w:left w:val="nil"/>
              <w:bottom w:val="nil"/>
              <w:right w:val="nil"/>
            </w:tcBorders>
            <w:shd w:val="clear" w:color="auto" w:fill="auto"/>
            <w:noWrap/>
            <w:vAlign w:val="bottom"/>
            <w:hideMark/>
          </w:tcPr>
          <w:p w14:paraId="6B55B4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01..</w:t>
            </w:r>
            <w:proofErr w:type="gramEnd"/>
            <w:r w:rsidRPr="005B2DA1">
              <w:rPr>
                <w:rFonts w:eastAsia="Times New Roman" w:cs="Arial"/>
                <w:iCs/>
                <w:color w:val="000000"/>
                <w:sz w:val="16"/>
                <w:szCs w:val="16"/>
                <w:lang w:val="en-GB" w:eastAsia="en-GB"/>
              </w:rPr>
              <w:t>19</w:t>
            </w:r>
          </w:p>
        </w:tc>
        <w:tc>
          <w:tcPr>
            <w:tcW w:w="876" w:type="dxa"/>
            <w:tcBorders>
              <w:top w:val="nil"/>
              <w:left w:val="nil"/>
              <w:bottom w:val="nil"/>
              <w:right w:val="nil"/>
            </w:tcBorders>
            <w:shd w:val="clear" w:color="auto" w:fill="auto"/>
            <w:noWrap/>
            <w:vAlign w:val="bottom"/>
            <w:hideMark/>
          </w:tcPr>
          <w:p w14:paraId="520B6B2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B1981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Temporal bone fracture</w:t>
            </w:r>
          </w:p>
        </w:tc>
      </w:tr>
      <w:tr w:rsidR="00D568C1" w:rsidRPr="005B2DA1" w14:paraId="5395D818" w14:textId="77777777" w:rsidTr="00F36AD4">
        <w:trPr>
          <w:trHeight w:val="300"/>
        </w:trPr>
        <w:tc>
          <w:tcPr>
            <w:tcW w:w="914" w:type="dxa"/>
            <w:tcBorders>
              <w:top w:val="nil"/>
              <w:left w:val="nil"/>
              <w:bottom w:val="nil"/>
              <w:right w:val="nil"/>
            </w:tcBorders>
            <w:shd w:val="clear" w:color="auto" w:fill="auto"/>
            <w:noWrap/>
            <w:vAlign w:val="bottom"/>
            <w:hideMark/>
          </w:tcPr>
          <w:p w14:paraId="761859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S010.00</w:t>
            </w:r>
          </w:p>
        </w:tc>
        <w:tc>
          <w:tcPr>
            <w:tcW w:w="876" w:type="dxa"/>
            <w:tcBorders>
              <w:top w:val="nil"/>
              <w:left w:val="nil"/>
              <w:bottom w:val="nil"/>
              <w:right w:val="nil"/>
            </w:tcBorders>
            <w:shd w:val="clear" w:color="auto" w:fill="auto"/>
            <w:noWrap/>
            <w:vAlign w:val="bottom"/>
            <w:hideMark/>
          </w:tcPr>
          <w:p w14:paraId="1F1C23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578BA7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base of skull without intracranial injury</w:t>
            </w:r>
          </w:p>
        </w:tc>
      </w:tr>
      <w:tr w:rsidR="00D568C1" w:rsidRPr="005B2DA1" w14:paraId="6733086E" w14:textId="77777777" w:rsidTr="00F36AD4">
        <w:trPr>
          <w:trHeight w:val="300"/>
        </w:trPr>
        <w:tc>
          <w:tcPr>
            <w:tcW w:w="914" w:type="dxa"/>
            <w:tcBorders>
              <w:top w:val="nil"/>
              <w:left w:val="nil"/>
              <w:bottom w:val="nil"/>
              <w:right w:val="nil"/>
            </w:tcBorders>
            <w:shd w:val="clear" w:color="auto" w:fill="auto"/>
            <w:noWrap/>
            <w:vAlign w:val="bottom"/>
            <w:hideMark/>
          </w:tcPr>
          <w:p w14:paraId="368FF6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S011.00</w:t>
            </w:r>
          </w:p>
        </w:tc>
        <w:tc>
          <w:tcPr>
            <w:tcW w:w="876" w:type="dxa"/>
            <w:tcBorders>
              <w:top w:val="nil"/>
              <w:left w:val="nil"/>
              <w:bottom w:val="nil"/>
              <w:right w:val="nil"/>
            </w:tcBorders>
            <w:shd w:val="clear" w:color="auto" w:fill="auto"/>
            <w:noWrap/>
            <w:vAlign w:val="bottom"/>
            <w:hideMark/>
          </w:tcPr>
          <w:p w14:paraId="4BEC6D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25A4E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base of skull with intracranial injury</w:t>
            </w:r>
          </w:p>
        </w:tc>
      </w:tr>
      <w:tr w:rsidR="00D568C1" w:rsidRPr="005B2DA1" w14:paraId="3F4D4610" w14:textId="77777777" w:rsidTr="00F36AD4">
        <w:trPr>
          <w:trHeight w:val="300"/>
        </w:trPr>
        <w:tc>
          <w:tcPr>
            <w:tcW w:w="914" w:type="dxa"/>
            <w:tcBorders>
              <w:top w:val="nil"/>
              <w:left w:val="nil"/>
              <w:bottom w:val="nil"/>
              <w:right w:val="nil"/>
            </w:tcBorders>
            <w:shd w:val="clear" w:color="auto" w:fill="auto"/>
            <w:noWrap/>
            <w:vAlign w:val="bottom"/>
            <w:hideMark/>
          </w:tcPr>
          <w:p w14:paraId="2BD742B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S012.00</w:t>
            </w:r>
          </w:p>
        </w:tc>
        <w:tc>
          <w:tcPr>
            <w:tcW w:w="876" w:type="dxa"/>
            <w:tcBorders>
              <w:top w:val="nil"/>
              <w:left w:val="nil"/>
              <w:bottom w:val="nil"/>
              <w:right w:val="nil"/>
            </w:tcBorders>
            <w:shd w:val="clear" w:color="auto" w:fill="auto"/>
            <w:noWrap/>
            <w:vAlign w:val="bottom"/>
            <w:hideMark/>
          </w:tcPr>
          <w:p w14:paraId="7C286A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58EB8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base skull without mention intracranial injury</w:t>
            </w:r>
          </w:p>
        </w:tc>
      </w:tr>
      <w:tr w:rsidR="00D568C1" w:rsidRPr="005B2DA1" w14:paraId="7AD5EE83" w14:textId="77777777" w:rsidTr="00F36AD4">
        <w:trPr>
          <w:trHeight w:val="300"/>
        </w:trPr>
        <w:tc>
          <w:tcPr>
            <w:tcW w:w="914" w:type="dxa"/>
            <w:tcBorders>
              <w:top w:val="nil"/>
              <w:left w:val="nil"/>
              <w:bottom w:val="nil"/>
              <w:right w:val="nil"/>
            </w:tcBorders>
            <w:shd w:val="clear" w:color="auto" w:fill="auto"/>
            <w:noWrap/>
            <w:vAlign w:val="bottom"/>
            <w:hideMark/>
          </w:tcPr>
          <w:p w14:paraId="1285A44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S013.00</w:t>
            </w:r>
          </w:p>
        </w:tc>
        <w:tc>
          <w:tcPr>
            <w:tcW w:w="876" w:type="dxa"/>
            <w:tcBorders>
              <w:top w:val="nil"/>
              <w:left w:val="nil"/>
              <w:bottom w:val="nil"/>
              <w:right w:val="nil"/>
            </w:tcBorders>
            <w:shd w:val="clear" w:color="auto" w:fill="auto"/>
            <w:noWrap/>
            <w:vAlign w:val="bottom"/>
            <w:hideMark/>
          </w:tcPr>
          <w:p w14:paraId="2BFC61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C357B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base of skull with intracranial injury</w:t>
            </w:r>
          </w:p>
        </w:tc>
      </w:tr>
      <w:tr w:rsidR="00D568C1" w:rsidRPr="005B2DA1" w14:paraId="67E6395E" w14:textId="77777777" w:rsidTr="00F36AD4">
        <w:trPr>
          <w:trHeight w:val="300"/>
        </w:trPr>
        <w:tc>
          <w:tcPr>
            <w:tcW w:w="914" w:type="dxa"/>
            <w:tcBorders>
              <w:top w:val="nil"/>
              <w:left w:val="nil"/>
              <w:bottom w:val="nil"/>
              <w:right w:val="nil"/>
            </w:tcBorders>
            <w:shd w:val="clear" w:color="auto" w:fill="auto"/>
            <w:noWrap/>
            <w:vAlign w:val="bottom"/>
            <w:hideMark/>
          </w:tcPr>
          <w:p w14:paraId="7C2C1BE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S020.11</w:t>
            </w:r>
          </w:p>
        </w:tc>
        <w:tc>
          <w:tcPr>
            <w:tcW w:w="876" w:type="dxa"/>
            <w:tcBorders>
              <w:top w:val="nil"/>
              <w:left w:val="nil"/>
              <w:bottom w:val="nil"/>
              <w:right w:val="nil"/>
            </w:tcBorders>
            <w:shd w:val="clear" w:color="auto" w:fill="auto"/>
            <w:noWrap/>
            <w:vAlign w:val="bottom"/>
            <w:hideMark/>
          </w:tcPr>
          <w:p w14:paraId="4337B1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A9F9A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nasal bone</w:t>
            </w:r>
          </w:p>
        </w:tc>
      </w:tr>
      <w:tr w:rsidR="00D568C1" w:rsidRPr="005B2DA1" w14:paraId="6C53B00B" w14:textId="77777777" w:rsidTr="00F36AD4">
        <w:trPr>
          <w:trHeight w:val="300"/>
        </w:trPr>
        <w:tc>
          <w:tcPr>
            <w:tcW w:w="914" w:type="dxa"/>
            <w:tcBorders>
              <w:top w:val="nil"/>
              <w:left w:val="nil"/>
              <w:bottom w:val="nil"/>
              <w:right w:val="nil"/>
            </w:tcBorders>
            <w:shd w:val="clear" w:color="auto" w:fill="auto"/>
            <w:noWrap/>
            <w:vAlign w:val="bottom"/>
            <w:hideMark/>
          </w:tcPr>
          <w:p w14:paraId="0633B8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S021.11</w:t>
            </w:r>
          </w:p>
        </w:tc>
        <w:tc>
          <w:tcPr>
            <w:tcW w:w="876" w:type="dxa"/>
            <w:tcBorders>
              <w:top w:val="nil"/>
              <w:left w:val="nil"/>
              <w:bottom w:val="nil"/>
              <w:right w:val="nil"/>
            </w:tcBorders>
            <w:shd w:val="clear" w:color="auto" w:fill="auto"/>
            <w:noWrap/>
            <w:vAlign w:val="bottom"/>
            <w:hideMark/>
          </w:tcPr>
          <w:p w14:paraId="09276E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CFF0B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nasal bone</w:t>
            </w:r>
          </w:p>
        </w:tc>
      </w:tr>
      <w:tr w:rsidR="00D568C1" w:rsidRPr="005B2DA1" w14:paraId="376AC585" w14:textId="77777777" w:rsidTr="00F36AD4">
        <w:trPr>
          <w:trHeight w:val="300"/>
        </w:trPr>
        <w:tc>
          <w:tcPr>
            <w:tcW w:w="914" w:type="dxa"/>
            <w:tcBorders>
              <w:top w:val="nil"/>
              <w:left w:val="nil"/>
              <w:bottom w:val="nil"/>
              <w:right w:val="nil"/>
            </w:tcBorders>
            <w:shd w:val="clear" w:color="auto" w:fill="auto"/>
            <w:noWrap/>
            <w:vAlign w:val="bottom"/>
            <w:hideMark/>
          </w:tcPr>
          <w:p w14:paraId="61957B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S022000</w:t>
            </w:r>
          </w:p>
        </w:tc>
        <w:tc>
          <w:tcPr>
            <w:tcW w:w="876" w:type="dxa"/>
            <w:tcBorders>
              <w:top w:val="nil"/>
              <w:left w:val="nil"/>
              <w:bottom w:val="nil"/>
              <w:right w:val="nil"/>
            </w:tcBorders>
            <w:shd w:val="clear" w:color="auto" w:fill="auto"/>
            <w:noWrap/>
            <w:vAlign w:val="bottom"/>
            <w:hideMark/>
          </w:tcPr>
          <w:p w14:paraId="3EC1E1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EF63C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mandible (site unspecified)</w:t>
            </w:r>
          </w:p>
        </w:tc>
      </w:tr>
      <w:tr w:rsidR="00D568C1" w:rsidRPr="005B2DA1" w14:paraId="24B591A9" w14:textId="77777777" w:rsidTr="00F36AD4">
        <w:trPr>
          <w:trHeight w:val="300"/>
        </w:trPr>
        <w:tc>
          <w:tcPr>
            <w:tcW w:w="914" w:type="dxa"/>
            <w:tcBorders>
              <w:top w:val="nil"/>
              <w:left w:val="nil"/>
              <w:bottom w:val="nil"/>
              <w:right w:val="nil"/>
            </w:tcBorders>
            <w:shd w:val="clear" w:color="auto" w:fill="auto"/>
            <w:noWrap/>
            <w:vAlign w:val="bottom"/>
            <w:hideMark/>
          </w:tcPr>
          <w:p w14:paraId="1628506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S022100</w:t>
            </w:r>
          </w:p>
        </w:tc>
        <w:tc>
          <w:tcPr>
            <w:tcW w:w="876" w:type="dxa"/>
            <w:tcBorders>
              <w:top w:val="nil"/>
              <w:left w:val="nil"/>
              <w:bottom w:val="nil"/>
              <w:right w:val="nil"/>
            </w:tcBorders>
            <w:shd w:val="clear" w:color="auto" w:fill="auto"/>
            <w:noWrap/>
            <w:vAlign w:val="bottom"/>
            <w:hideMark/>
          </w:tcPr>
          <w:p w14:paraId="23A0D4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BFEB0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mandible, condylar process</w:t>
            </w:r>
          </w:p>
        </w:tc>
      </w:tr>
      <w:tr w:rsidR="00D568C1" w:rsidRPr="005B2DA1" w14:paraId="4FE51DE3" w14:textId="77777777" w:rsidTr="00F36AD4">
        <w:trPr>
          <w:trHeight w:val="300"/>
        </w:trPr>
        <w:tc>
          <w:tcPr>
            <w:tcW w:w="914" w:type="dxa"/>
            <w:tcBorders>
              <w:top w:val="nil"/>
              <w:left w:val="nil"/>
              <w:bottom w:val="nil"/>
              <w:right w:val="nil"/>
            </w:tcBorders>
            <w:shd w:val="clear" w:color="auto" w:fill="auto"/>
            <w:noWrap/>
            <w:vAlign w:val="bottom"/>
            <w:hideMark/>
          </w:tcPr>
          <w:p w14:paraId="64A1C2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S022200</w:t>
            </w:r>
          </w:p>
        </w:tc>
        <w:tc>
          <w:tcPr>
            <w:tcW w:w="876" w:type="dxa"/>
            <w:tcBorders>
              <w:top w:val="nil"/>
              <w:left w:val="nil"/>
              <w:bottom w:val="nil"/>
              <w:right w:val="nil"/>
            </w:tcBorders>
            <w:shd w:val="clear" w:color="auto" w:fill="auto"/>
            <w:noWrap/>
            <w:vAlign w:val="bottom"/>
            <w:hideMark/>
          </w:tcPr>
          <w:p w14:paraId="2CA62A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DC6D4F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of mandible, </w:t>
            </w:r>
            <w:proofErr w:type="spellStart"/>
            <w:r w:rsidRPr="005B2DA1">
              <w:rPr>
                <w:rFonts w:eastAsia="Times New Roman" w:cs="Arial"/>
                <w:iCs/>
                <w:color w:val="000000"/>
                <w:sz w:val="16"/>
                <w:szCs w:val="16"/>
                <w:lang w:val="en-GB" w:eastAsia="en-GB"/>
              </w:rPr>
              <w:t>subcondylar</w:t>
            </w:r>
            <w:proofErr w:type="spellEnd"/>
          </w:p>
        </w:tc>
      </w:tr>
      <w:tr w:rsidR="00D568C1" w:rsidRPr="005B2DA1" w14:paraId="73F77102" w14:textId="77777777" w:rsidTr="00F36AD4">
        <w:trPr>
          <w:trHeight w:val="300"/>
        </w:trPr>
        <w:tc>
          <w:tcPr>
            <w:tcW w:w="914" w:type="dxa"/>
            <w:tcBorders>
              <w:top w:val="nil"/>
              <w:left w:val="nil"/>
              <w:bottom w:val="nil"/>
              <w:right w:val="nil"/>
            </w:tcBorders>
            <w:shd w:val="clear" w:color="auto" w:fill="auto"/>
            <w:noWrap/>
            <w:vAlign w:val="bottom"/>
            <w:hideMark/>
          </w:tcPr>
          <w:p w14:paraId="23B867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S022300</w:t>
            </w:r>
          </w:p>
        </w:tc>
        <w:tc>
          <w:tcPr>
            <w:tcW w:w="876" w:type="dxa"/>
            <w:tcBorders>
              <w:top w:val="nil"/>
              <w:left w:val="nil"/>
              <w:bottom w:val="nil"/>
              <w:right w:val="nil"/>
            </w:tcBorders>
            <w:shd w:val="clear" w:color="auto" w:fill="auto"/>
            <w:noWrap/>
            <w:vAlign w:val="bottom"/>
            <w:hideMark/>
          </w:tcPr>
          <w:p w14:paraId="746B6C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82DE6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mandible, coronoid process</w:t>
            </w:r>
          </w:p>
        </w:tc>
      </w:tr>
      <w:tr w:rsidR="00D568C1" w:rsidRPr="005B2DA1" w14:paraId="07D423D1" w14:textId="77777777" w:rsidTr="00F36AD4">
        <w:trPr>
          <w:trHeight w:val="300"/>
        </w:trPr>
        <w:tc>
          <w:tcPr>
            <w:tcW w:w="914" w:type="dxa"/>
            <w:tcBorders>
              <w:top w:val="nil"/>
              <w:left w:val="nil"/>
              <w:bottom w:val="nil"/>
              <w:right w:val="nil"/>
            </w:tcBorders>
            <w:shd w:val="clear" w:color="auto" w:fill="auto"/>
            <w:noWrap/>
            <w:vAlign w:val="bottom"/>
            <w:hideMark/>
          </w:tcPr>
          <w:p w14:paraId="76B744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S022400</w:t>
            </w:r>
          </w:p>
        </w:tc>
        <w:tc>
          <w:tcPr>
            <w:tcW w:w="876" w:type="dxa"/>
            <w:tcBorders>
              <w:top w:val="nil"/>
              <w:left w:val="nil"/>
              <w:bottom w:val="nil"/>
              <w:right w:val="nil"/>
            </w:tcBorders>
            <w:shd w:val="clear" w:color="auto" w:fill="auto"/>
            <w:noWrap/>
            <w:vAlign w:val="bottom"/>
            <w:hideMark/>
          </w:tcPr>
          <w:p w14:paraId="6FD455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FE9CF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mandible, ramus, unspecified</w:t>
            </w:r>
          </w:p>
        </w:tc>
      </w:tr>
      <w:tr w:rsidR="00D568C1" w:rsidRPr="005B2DA1" w14:paraId="1570D0D7" w14:textId="77777777" w:rsidTr="00F36AD4">
        <w:trPr>
          <w:trHeight w:val="300"/>
        </w:trPr>
        <w:tc>
          <w:tcPr>
            <w:tcW w:w="914" w:type="dxa"/>
            <w:tcBorders>
              <w:top w:val="nil"/>
              <w:left w:val="nil"/>
              <w:bottom w:val="nil"/>
              <w:right w:val="nil"/>
            </w:tcBorders>
            <w:shd w:val="clear" w:color="auto" w:fill="auto"/>
            <w:noWrap/>
            <w:vAlign w:val="bottom"/>
            <w:hideMark/>
          </w:tcPr>
          <w:p w14:paraId="706EB0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S022500</w:t>
            </w:r>
          </w:p>
        </w:tc>
        <w:tc>
          <w:tcPr>
            <w:tcW w:w="876" w:type="dxa"/>
            <w:tcBorders>
              <w:top w:val="nil"/>
              <w:left w:val="nil"/>
              <w:bottom w:val="nil"/>
              <w:right w:val="nil"/>
            </w:tcBorders>
            <w:shd w:val="clear" w:color="auto" w:fill="auto"/>
            <w:noWrap/>
            <w:vAlign w:val="bottom"/>
            <w:hideMark/>
          </w:tcPr>
          <w:p w14:paraId="616FC1E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76EEC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mandible, angle of jaw</w:t>
            </w:r>
          </w:p>
        </w:tc>
      </w:tr>
      <w:tr w:rsidR="00D568C1" w:rsidRPr="005B2DA1" w14:paraId="0533ED38" w14:textId="77777777" w:rsidTr="00F36AD4">
        <w:trPr>
          <w:trHeight w:val="300"/>
        </w:trPr>
        <w:tc>
          <w:tcPr>
            <w:tcW w:w="914" w:type="dxa"/>
            <w:tcBorders>
              <w:top w:val="nil"/>
              <w:left w:val="nil"/>
              <w:bottom w:val="nil"/>
              <w:right w:val="nil"/>
            </w:tcBorders>
            <w:shd w:val="clear" w:color="auto" w:fill="auto"/>
            <w:noWrap/>
            <w:vAlign w:val="bottom"/>
            <w:hideMark/>
          </w:tcPr>
          <w:p w14:paraId="240887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S022600</w:t>
            </w:r>
          </w:p>
        </w:tc>
        <w:tc>
          <w:tcPr>
            <w:tcW w:w="876" w:type="dxa"/>
            <w:tcBorders>
              <w:top w:val="nil"/>
              <w:left w:val="nil"/>
              <w:bottom w:val="nil"/>
              <w:right w:val="nil"/>
            </w:tcBorders>
            <w:shd w:val="clear" w:color="auto" w:fill="auto"/>
            <w:noWrap/>
            <w:vAlign w:val="bottom"/>
            <w:hideMark/>
          </w:tcPr>
          <w:p w14:paraId="763A40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3CE1C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mandible, symphysis of body</w:t>
            </w:r>
          </w:p>
        </w:tc>
      </w:tr>
      <w:tr w:rsidR="00D568C1" w:rsidRPr="005B2DA1" w14:paraId="58738300" w14:textId="77777777" w:rsidTr="00F36AD4">
        <w:trPr>
          <w:trHeight w:val="300"/>
        </w:trPr>
        <w:tc>
          <w:tcPr>
            <w:tcW w:w="914" w:type="dxa"/>
            <w:tcBorders>
              <w:top w:val="nil"/>
              <w:left w:val="nil"/>
              <w:bottom w:val="nil"/>
              <w:right w:val="nil"/>
            </w:tcBorders>
            <w:shd w:val="clear" w:color="auto" w:fill="auto"/>
            <w:noWrap/>
            <w:vAlign w:val="bottom"/>
            <w:hideMark/>
          </w:tcPr>
          <w:p w14:paraId="342043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S022700</w:t>
            </w:r>
          </w:p>
        </w:tc>
        <w:tc>
          <w:tcPr>
            <w:tcW w:w="876" w:type="dxa"/>
            <w:tcBorders>
              <w:top w:val="nil"/>
              <w:left w:val="nil"/>
              <w:bottom w:val="nil"/>
              <w:right w:val="nil"/>
            </w:tcBorders>
            <w:shd w:val="clear" w:color="auto" w:fill="auto"/>
            <w:noWrap/>
            <w:vAlign w:val="bottom"/>
            <w:hideMark/>
          </w:tcPr>
          <w:p w14:paraId="54D4F93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96A92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mandible, alveolar border of body</w:t>
            </w:r>
          </w:p>
        </w:tc>
      </w:tr>
      <w:tr w:rsidR="00D568C1" w:rsidRPr="005B2DA1" w14:paraId="4922E22D" w14:textId="77777777" w:rsidTr="00F36AD4">
        <w:trPr>
          <w:trHeight w:val="300"/>
        </w:trPr>
        <w:tc>
          <w:tcPr>
            <w:tcW w:w="914" w:type="dxa"/>
            <w:tcBorders>
              <w:top w:val="nil"/>
              <w:left w:val="nil"/>
              <w:bottom w:val="nil"/>
              <w:right w:val="nil"/>
            </w:tcBorders>
            <w:shd w:val="clear" w:color="auto" w:fill="auto"/>
            <w:noWrap/>
            <w:vAlign w:val="bottom"/>
            <w:hideMark/>
          </w:tcPr>
          <w:p w14:paraId="627580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S022800</w:t>
            </w:r>
          </w:p>
        </w:tc>
        <w:tc>
          <w:tcPr>
            <w:tcW w:w="876" w:type="dxa"/>
            <w:tcBorders>
              <w:top w:val="nil"/>
              <w:left w:val="nil"/>
              <w:bottom w:val="nil"/>
              <w:right w:val="nil"/>
            </w:tcBorders>
            <w:shd w:val="clear" w:color="auto" w:fill="auto"/>
            <w:noWrap/>
            <w:vAlign w:val="bottom"/>
            <w:hideMark/>
          </w:tcPr>
          <w:p w14:paraId="50CF7EB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33E53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mandible, body, other and unspecified</w:t>
            </w:r>
          </w:p>
        </w:tc>
      </w:tr>
      <w:tr w:rsidR="00D568C1" w:rsidRPr="005B2DA1" w14:paraId="4DB0F4F8" w14:textId="77777777" w:rsidTr="00F36AD4">
        <w:trPr>
          <w:trHeight w:val="300"/>
        </w:trPr>
        <w:tc>
          <w:tcPr>
            <w:tcW w:w="914" w:type="dxa"/>
            <w:tcBorders>
              <w:top w:val="nil"/>
              <w:left w:val="nil"/>
              <w:bottom w:val="nil"/>
              <w:right w:val="nil"/>
            </w:tcBorders>
            <w:shd w:val="clear" w:color="auto" w:fill="auto"/>
            <w:noWrap/>
            <w:vAlign w:val="bottom"/>
            <w:hideMark/>
          </w:tcPr>
          <w:p w14:paraId="5A4BC3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S022x00</w:t>
            </w:r>
          </w:p>
        </w:tc>
        <w:tc>
          <w:tcPr>
            <w:tcW w:w="876" w:type="dxa"/>
            <w:tcBorders>
              <w:top w:val="nil"/>
              <w:left w:val="nil"/>
              <w:bottom w:val="nil"/>
              <w:right w:val="nil"/>
            </w:tcBorders>
            <w:shd w:val="clear" w:color="auto" w:fill="auto"/>
            <w:noWrap/>
            <w:vAlign w:val="bottom"/>
            <w:hideMark/>
          </w:tcPr>
          <w:p w14:paraId="2791EF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49D9D8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mandible, multiple sites</w:t>
            </w:r>
          </w:p>
        </w:tc>
      </w:tr>
      <w:tr w:rsidR="00D568C1" w:rsidRPr="005B2DA1" w14:paraId="0B284ABD" w14:textId="77777777" w:rsidTr="00F36AD4">
        <w:trPr>
          <w:trHeight w:val="300"/>
        </w:trPr>
        <w:tc>
          <w:tcPr>
            <w:tcW w:w="914" w:type="dxa"/>
            <w:tcBorders>
              <w:top w:val="nil"/>
              <w:left w:val="nil"/>
              <w:bottom w:val="nil"/>
              <w:right w:val="nil"/>
            </w:tcBorders>
            <w:shd w:val="clear" w:color="auto" w:fill="auto"/>
            <w:noWrap/>
            <w:vAlign w:val="bottom"/>
            <w:hideMark/>
          </w:tcPr>
          <w:p w14:paraId="18B2BF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S023000</w:t>
            </w:r>
          </w:p>
        </w:tc>
        <w:tc>
          <w:tcPr>
            <w:tcW w:w="876" w:type="dxa"/>
            <w:tcBorders>
              <w:top w:val="nil"/>
              <w:left w:val="nil"/>
              <w:bottom w:val="nil"/>
              <w:right w:val="nil"/>
            </w:tcBorders>
            <w:shd w:val="clear" w:color="auto" w:fill="auto"/>
            <w:noWrap/>
            <w:vAlign w:val="bottom"/>
            <w:hideMark/>
          </w:tcPr>
          <w:p w14:paraId="1C6505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A7E52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mandible (site unspecified)</w:t>
            </w:r>
          </w:p>
        </w:tc>
      </w:tr>
      <w:tr w:rsidR="00D568C1" w:rsidRPr="005B2DA1" w14:paraId="071521F2" w14:textId="77777777" w:rsidTr="00F36AD4">
        <w:trPr>
          <w:trHeight w:val="300"/>
        </w:trPr>
        <w:tc>
          <w:tcPr>
            <w:tcW w:w="914" w:type="dxa"/>
            <w:tcBorders>
              <w:top w:val="nil"/>
              <w:left w:val="nil"/>
              <w:bottom w:val="nil"/>
              <w:right w:val="nil"/>
            </w:tcBorders>
            <w:shd w:val="clear" w:color="auto" w:fill="auto"/>
            <w:noWrap/>
            <w:vAlign w:val="bottom"/>
            <w:hideMark/>
          </w:tcPr>
          <w:p w14:paraId="23C7E45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S023100</w:t>
            </w:r>
          </w:p>
        </w:tc>
        <w:tc>
          <w:tcPr>
            <w:tcW w:w="876" w:type="dxa"/>
            <w:tcBorders>
              <w:top w:val="nil"/>
              <w:left w:val="nil"/>
              <w:bottom w:val="nil"/>
              <w:right w:val="nil"/>
            </w:tcBorders>
            <w:shd w:val="clear" w:color="auto" w:fill="auto"/>
            <w:noWrap/>
            <w:vAlign w:val="bottom"/>
            <w:hideMark/>
          </w:tcPr>
          <w:p w14:paraId="468EBE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D418E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mandible, condylar process</w:t>
            </w:r>
          </w:p>
        </w:tc>
      </w:tr>
      <w:tr w:rsidR="00D568C1" w:rsidRPr="005B2DA1" w14:paraId="35A5E267" w14:textId="77777777" w:rsidTr="00F36AD4">
        <w:trPr>
          <w:trHeight w:val="300"/>
        </w:trPr>
        <w:tc>
          <w:tcPr>
            <w:tcW w:w="914" w:type="dxa"/>
            <w:tcBorders>
              <w:top w:val="nil"/>
              <w:left w:val="nil"/>
              <w:bottom w:val="nil"/>
              <w:right w:val="nil"/>
            </w:tcBorders>
            <w:shd w:val="clear" w:color="auto" w:fill="auto"/>
            <w:noWrap/>
            <w:vAlign w:val="bottom"/>
            <w:hideMark/>
          </w:tcPr>
          <w:p w14:paraId="50C4008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S023200</w:t>
            </w:r>
          </w:p>
        </w:tc>
        <w:tc>
          <w:tcPr>
            <w:tcW w:w="876" w:type="dxa"/>
            <w:tcBorders>
              <w:top w:val="nil"/>
              <w:left w:val="nil"/>
              <w:bottom w:val="nil"/>
              <w:right w:val="nil"/>
            </w:tcBorders>
            <w:shd w:val="clear" w:color="auto" w:fill="auto"/>
            <w:noWrap/>
            <w:vAlign w:val="bottom"/>
            <w:hideMark/>
          </w:tcPr>
          <w:p w14:paraId="0A551D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E4845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of mandible, </w:t>
            </w:r>
            <w:proofErr w:type="spellStart"/>
            <w:r w:rsidRPr="005B2DA1">
              <w:rPr>
                <w:rFonts w:eastAsia="Times New Roman" w:cs="Arial"/>
                <w:iCs/>
                <w:color w:val="000000"/>
                <w:sz w:val="16"/>
                <w:szCs w:val="16"/>
                <w:lang w:val="en-GB" w:eastAsia="en-GB"/>
              </w:rPr>
              <w:t>subcondylar</w:t>
            </w:r>
            <w:proofErr w:type="spellEnd"/>
          </w:p>
        </w:tc>
      </w:tr>
      <w:tr w:rsidR="00D568C1" w:rsidRPr="005B2DA1" w14:paraId="2EF2238F" w14:textId="77777777" w:rsidTr="00F36AD4">
        <w:trPr>
          <w:trHeight w:val="300"/>
        </w:trPr>
        <w:tc>
          <w:tcPr>
            <w:tcW w:w="914" w:type="dxa"/>
            <w:tcBorders>
              <w:top w:val="nil"/>
              <w:left w:val="nil"/>
              <w:bottom w:val="nil"/>
              <w:right w:val="nil"/>
            </w:tcBorders>
            <w:shd w:val="clear" w:color="auto" w:fill="auto"/>
            <w:noWrap/>
            <w:vAlign w:val="bottom"/>
            <w:hideMark/>
          </w:tcPr>
          <w:p w14:paraId="37EB5A4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S023400</w:t>
            </w:r>
          </w:p>
        </w:tc>
        <w:tc>
          <w:tcPr>
            <w:tcW w:w="876" w:type="dxa"/>
            <w:tcBorders>
              <w:top w:val="nil"/>
              <w:left w:val="nil"/>
              <w:bottom w:val="nil"/>
              <w:right w:val="nil"/>
            </w:tcBorders>
            <w:shd w:val="clear" w:color="auto" w:fill="auto"/>
            <w:noWrap/>
            <w:vAlign w:val="bottom"/>
            <w:hideMark/>
          </w:tcPr>
          <w:p w14:paraId="5AF2BC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D2992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mandible, ramus, unspecified</w:t>
            </w:r>
          </w:p>
        </w:tc>
      </w:tr>
      <w:tr w:rsidR="00D568C1" w:rsidRPr="005B2DA1" w14:paraId="1787A10D" w14:textId="77777777" w:rsidTr="00F36AD4">
        <w:trPr>
          <w:trHeight w:val="300"/>
        </w:trPr>
        <w:tc>
          <w:tcPr>
            <w:tcW w:w="914" w:type="dxa"/>
            <w:tcBorders>
              <w:top w:val="nil"/>
              <w:left w:val="nil"/>
              <w:bottom w:val="nil"/>
              <w:right w:val="nil"/>
            </w:tcBorders>
            <w:shd w:val="clear" w:color="auto" w:fill="auto"/>
            <w:noWrap/>
            <w:vAlign w:val="bottom"/>
            <w:hideMark/>
          </w:tcPr>
          <w:p w14:paraId="1A4AF14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S023500</w:t>
            </w:r>
          </w:p>
        </w:tc>
        <w:tc>
          <w:tcPr>
            <w:tcW w:w="876" w:type="dxa"/>
            <w:tcBorders>
              <w:top w:val="nil"/>
              <w:left w:val="nil"/>
              <w:bottom w:val="nil"/>
              <w:right w:val="nil"/>
            </w:tcBorders>
            <w:shd w:val="clear" w:color="auto" w:fill="auto"/>
            <w:noWrap/>
            <w:vAlign w:val="bottom"/>
            <w:hideMark/>
          </w:tcPr>
          <w:p w14:paraId="4817F45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A0547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mandible, angle of jaw</w:t>
            </w:r>
          </w:p>
        </w:tc>
      </w:tr>
      <w:tr w:rsidR="00D568C1" w:rsidRPr="005B2DA1" w14:paraId="1EB1D3D2" w14:textId="77777777" w:rsidTr="00F36AD4">
        <w:trPr>
          <w:trHeight w:val="300"/>
        </w:trPr>
        <w:tc>
          <w:tcPr>
            <w:tcW w:w="914" w:type="dxa"/>
            <w:tcBorders>
              <w:top w:val="nil"/>
              <w:left w:val="nil"/>
              <w:bottom w:val="nil"/>
              <w:right w:val="nil"/>
            </w:tcBorders>
            <w:shd w:val="clear" w:color="auto" w:fill="auto"/>
            <w:noWrap/>
            <w:vAlign w:val="bottom"/>
            <w:hideMark/>
          </w:tcPr>
          <w:p w14:paraId="493A29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S023600</w:t>
            </w:r>
          </w:p>
        </w:tc>
        <w:tc>
          <w:tcPr>
            <w:tcW w:w="876" w:type="dxa"/>
            <w:tcBorders>
              <w:top w:val="nil"/>
              <w:left w:val="nil"/>
              <w:bottom w:val="nil"/>
              <w:right w:val="nil"/>
            </w:tcBorders>
            <w:shd w:val="clear" w:color="auto" w:fill="auto"/>
            <w:noWrap/>
            <w:vAlign w:val="bottom"/>
            <w:hideMark/>
          </w:tcPr>
          <w:p w14:paraId="574B22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884EE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mandible, symphysis of body</w:t>
            </w:r>
          </w:p>
        </w:tc>
      </w:tr>
      <w:tr w:rsidR="00D568C1" w:rsidRPr="005B2DA1" w14:paraId="05F7D771" w14:textId="77777777" w:rsidTr="00F36AD4">
        <w:trPr>
          <w:trHeight w:val="300"/>
        </w:trPr>
        <w:tc>
          <w:tcPr>
            <w:tcW w:w="914" w:type="dxa"/>
            <w:tcBorders>
              <w:top w:val="nil"/>
              <w:left w:val="nil"/>
              <w:bottom w:val="nil"/>
              <w:right w:val="nil"/>
            </w:tcBorders>
            <w:shd w:val="clear" w:color="auto" w:fill="auto"/>
            <w:noWrap/>
            <w:vAlign w:val="bottom"/>
            <w:hideMark/>
          </w:tcPr>
          <w:p w14:paraId="2717DD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S023700</w:t>
            </w:r>
          </w:p>
        </w:tc>
        <w:tc>
          <w:tcPr>
            <w:tcW w:w="876" w:type="dxa"/>
            <w:tcBorders>
              <w:top w:val="nil"/>
              <w:left w:val="nil"/>
              <w:bottom w:val="nil"/>
              <w:right w:val="nil"/>
            </w:tcBorders>
            <w:shd w:val="clear" w:color="auto" w:fill="auto"/>
            <w:noWrap/>
            <w:vAlign w:val="bottom"/>
            <w:hideMark/>
          </w:tcPr>
          <w:p w14:paraId="59A6E7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314F49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mandible, alveolar border of body</w:t>
            </w:r>
          </w:p>
        </w:tc>
      </w:tr>
      <w:tr w:rsidR="00D568C1" w:rsidRPr="005B2DA1" w14:paraId="13FEEC2E" w14:textId="77777777" w:rsidTr="00F36AD4">
        <w:trPr>
          <w:trHeight w:val="300"/>
        </w:trPr>
        <w:tc>
          <w:tcPr>
            <w:tcW w:w="914" w:type="dxa"/>
            <w:tcBorders>
              <w:top w:val="nil"/>
              <w:left w:val="nil"/>
              <w:bottom w:val="nil"/>
              <w:right w:val="nil"/>
            </w:tcBorders>
            <w:shd w:val="clear" w:color="auto" w:fill="auto"/>
            <w:noWrap/>
            <w:vAlign w:val="bottom"/>
            <w:hideMark/>
          </w:tcPr>
          <w:p w14:paraId="1010BF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S023800</w:t>
            </w:r>
          </w:p>
        </w:tc>
        <w:tc>
          <w:tcPr>
            <w:tcW w:w="876" w:type="dxa"/>
            <w:tcBorders>
              <w:top w:val="nil"/>
              <w:left w:val="nil"/>
              <w:bottom w:val="nil"/>
              <w:right w:val="nil"/>
            </w:tcBorders>
            <w:shd w:val="clear" w:color="auto" w:fill="auto"/>
            <w:noWrap/>
            <w:vAlign w:val="bottom"/>
            <w:hideMark/>
          </w:tcPr>
          <w:p w14:paraId="6D88B2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38F4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mandible, body, other and unspecified</w:t>
            </w:r>
          </w:p>
        </w:tc>
      </w:tr>
      <w:tr w:rsidR="00D568C1" w:rsidRPr="005B2DA1" w14:paraId="48657001" w14:textId="77777777" w:rsidTr="00F36AD4">
        <w:trPr>
          <w:trHeight w:val="300"/>
        </w:trPr>
        <w:tc>
          <w:tcPr>
            <w:tcW w:w="914" w:type="dxa"/>
            <w:tcBorders>
              <w:top w:val="nil"/>
              <w:left w:val="nil"/>
              <w:bottom w:val="nil"/>
              <w:right w:val="nil"/>
            </w:tcBorders>
            <w:shd w:val="clear" w:color="auto" w:fill="auto"/>
            <w:noWrap/>
            <w:vAlign w:val="bottom"/>
            <w:hideMark/>
          </w:tcPr>
          <w:p w14:paraId="35B76B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S023x00</w:t>
            </w:r>
          </w:p>
        </w:tc>
        <w:tc>
          <w:tcPr>
            <w:tcW w:w="876" w:type="dxa"/>
            <w:tcBorders>
              <w:top w:val="nil"/>
              <w:left w:val="nil"/>
              <w:bottom w:val="nil"/>
              <w:right w:val="nil"/>
            </w:tcBorders>
            <w:shd w:val="clear" w:color="auto" w:fill="auto"/>
            <w:noWrap/>
            <w:vAlign w:val="bottom"/>
            <w:hideMark/>
          </w:tcPr>
          <w:p w14:paraId="58A93E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FD48E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mandible, multiple sites</w:t>
            </w:r>
          </w:p>
        </w:tc>
      </w:tr>
      <w:tr w:rsidR="00D568C1" w:rsidRPr="005B2DA1" w14:paraId="666BA27A" w14:textId="77777777" w:rsidTr="00F36AD4">
        <w:trPr>
          <w:trHeight w:val="300"/>
        </w:trPr>
        <w:tc>
          <w:tcPr>
            <w:tcW w:w="914" w:type="dxa"/>
            <w:tcBorders>
              <w:top w:val="nil"/>
              <w:left w:val="nil"/>
              <w:bottom w:val="nil"/>
              <w:right w:val="nil"/>
            </w:tcBorders>
            <w:shd w:val="clear" w:color="auto" w:fill="auto"/>
            <w:noWrap/>
            <w:vAlign w:val="bottom"/>
            <w:hideMark/>
          </w:tcPr>
          <w:p w14:paraId="7686AC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S025000</w:t>
            </w:r>
          </w:p>
        </w:tc>
        <w:tc>
          <w:tcPr>
            <w:tcW w:w="876" w:type="dxa"/>
            <w:tcBorders>
              <w:top w:val="nil"/>
              <w:left w:val="nil"/>
              <w:bottom w:val="nil"/>
              <w:right w:val="nil"/>
            </w:tcBorders>
            <w:shd w:val="clear" w:color="auto" w:fill="auto"/>
            <w:noWrap/>
            <w:vAlign w:val="bottom"/>
            <w:hideMark/>
          </w:tcPr>
          <w:p w14:paraId="2792D3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6B69B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maxilla</w:t>
            </w:r>
          </w:p>
        </w:tc>
      </w:tr>
      <w:tr w:rsidR="00D568C1" w:rsidRPr="005B2DA1" w14:paraId="684CE784" w14:textId="77777777" w:rsidTr="00F36AD4">
        <w:trPr>
          <w:trHeight w:val="300"/>
        </w:trPr>
        <w:tc>
          <w:tcPr>
            <w:tcW w:w="914" w:type="dxa"/>
            <w:tcBorders>
              <w:top w:val="nil"/>
              <w:left w:val="nil"/>
              <w:bottom w:val="nil"/>
              <w:right w:val="nil"/>
            </w:tcBorders>
            <w:shd w:val="clear" w:color="auto" w:fill="auto"/>
            <w:noWrap/>
            <w:vAlign w:val="bottom"/>
            <w:hideMark/>
          </w:tcPr>
          <w:p w14:paraId="4A4504B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S025100</w:t>
            </w:r>
          </w:p>
        </w:tc>
        <w:tc>
          <w:tcPr>
            <w:tcW w:w="876" w:type="dxa"/>
            <w:tcBorders>
              <w:top w:val="nil"/>
              <w:left w:val="nil"/>
              <w:bottom w:val="nil"/>
              <w:right w:val="nil"/>
            </w:tcBorders>
            <w:shd w:val="clear" w:color="auto" w:fill="auto"/>
            <w:noWrap/>
            <w:vAlign w:val="bottom"/>
            <w:hideMark/>
          </w:tcPr>
          <w:p w14:paraId="54D233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F1AF5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zygoma</w:t>
            </w:r>
          </w:p>
        </w:tc>
      </w:tr>
      <w:tr w:rsidR="00D568C1" w:rsidRPr="005B2DA1" w14:paraId="4DE48501" w14:textId="77777777" w:rsidTr="00F36AD4">
        <w:trPr>
          <w:trHeight w:val="300"/>
        </w:trPr>
        <w:tc>
          <w:tcPr>
            <w:tcW w:w="914" w:type="dxa"/>
            <w:tcBorders>
              <w:top w:val="nil"/>
              <w:left w:val="nil"/>
              <w:bottom w:val="nil"/>
              <w:right w:val="nil"/>
            </w:tcBorders>
            <w:shd w:val="clear" w:color="auto" w:fill="auto"/>
            <w:noWrap/>
            <w:vAlign w:val="bottom"/>
            <w:hideMark/>
          </w:tcPr>
          <w:p w14:paraId="695A93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S026.00</w:t>
            </w:r>
          </w:p>
        </w:tc>
        <w:tc>
          <w:tcPr>
            <w:tcW w:w="876" w:type="dxa"/>
            <w:tcBorders>
              <w:top w:val="nil"/>
              <w:left w:val="nil"/>
              <w:bottom w:val="nil"/>
              <w:right w:val="nil"/>
            </w:tcBorders>
            <w:shd w:val="clear" w:color="auto" w:fill="auto"/>
            <w:noWrap/>
            <w:vAlign w:val="bottom"/>
            <w:hideMark/>
          </w:tcPr>
          <w:p w14:paraId="52CF4E4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5FB89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orbital blow-out fracture</w:t>
            </w:r>
          </w:p>
        </w:tc>
      </w:tr>
      <w:tr w:rsidR="00D568C1" w:rsidRPr="005B2DA1" w14:paraId="162D16EE" w14:textId="77777777" w:rsidTr="00F36AD4">
        <w:trPr>
          <w:trHeight w:val="300"/>
        </w:trPr>
        <w:tc>
          <w:tcPr>
            <w:tcW w:w="914" w:type="dxa"/>
            <w:tcBorders>
              <w:top w:val="nil"/>
              <w:left w:val="nil"/>
              <w:bottom w:val="nil"/>
              <w:right w:val="nil"/>
            </w:tcBorders>
            <w:shd w:val="clear" w:color="auto" w:fill="auto"/>
            <w:noWrap/>
            <w:vAlign w:val="bottom"/>
            <w:hideMark/>
          </w:tcPr>
          <w:p w14:paraId="52CF475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S027.00</w:t>
            </w:r>
          </w:p>
        </w:tc>
        <w:tc>
          <w:tcPr>
            <w:tcW w:w="876" w:type="dxa"/>
            <w:tcBorders>
              <w:top w:val="nil"/>
              <w:left w:val="nil"/>
              <w:bottom w:val="nil"/>
              <w:right w:val="nil"/>
            </w:tcBorders>
            <w:shd w:val="clear" w:color="auto" w:fill="auto"/>
            <w:noWrap/>
            <w:vAlign w:val="bottom"/>
            <w:hideMark/>
          </w:tcPr>
          <w:p w14:paraId="74EF9A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70C19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orbital blow-out fracture</w:t>
            </w:r>
          </w:p>
        </w:tc>
      </w:tr>
      <w:tr w:rsidR="00D568C1" w:rsidRPr="005B2DA1" w14:paraId="5F8C9030" w14:textId="77777777" w:rsidTr="00F36AD4">
        <w:trPr>
          <w:trHeight w:val="300"/>
        </w:trPr>
        <w:tc>
          <w:tcPr>
            <w:tcW w:w="914" w:type="dxa"/>
            <w:tcBorders>
              <w:top w:val="nil"/>
              <w:left w:val="nil"/>
              <w:bottom w:val="nil"/>
              <w:right w:val="nil"/>
            </w:tcBorders>
            <w:shd w:val="clear" w:color="auto" w:fill="auto"/>
            <w:noWrap/>
            <w:vAlign w:val="bottom"/>
            <w:hideMark/>
          </w:tcPr>
          <w:p w14:paraId="5AD5595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S02A.00</w:t>
            </w:r>
          </w:p>
        </w:tc>
        <w:tc>
          <w:tcPr>
            <w:tcW w:w="876" w:type="dxa"/>
            <w:tcBorders>
              <w:top w:val="nil"/>
              <w:left w:val="nil"/>
              <w:bottom w:val="nil"/>
              <w:right w:val="nil"/>
            </w:tcBorders>
            <w:shd w:val="clear" w:color="auto" w:fill="auto"/>
            <w:noWrap/>
            <w:vAlign w:val="bottom"/>
            <w:hideMark/>
          </w:tcPr>
          <w:p w14:paraId="45D03C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0A972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Le Fort I fracture maxilla</w:t>
            </w:r>
          </w:p>
        </w:tc>
      </w:tr>
      <w:tr w:rsidR="00D568C1" w:rsidRPr="005B2DA1" w14:paraId="49AB23C9" w14:textId="77777777" w:rsidTr="00F36AD4">
        <w:trPr>
          <w:trHeight w:val="300"/>
        </w:trPr>
        <w:tc>
          <w:tcPr>
            <w:tcW w:w="914" w:type="dxa"/>
            <w:tcBorders>
              <w:top w:val="nil"/>
              <w:left w:val="nil"/>
              <w:bottom w:val="nil"/>
              <w:right w:val="nil"/>
            </w:tcBorders>
            <w:shd w:val="clear" w:color="auto" w:fill="auto"/>
            <w:noWrap/>
            <w:vAlign w:val="bottom"/>
            <w:hideMark/>
          </w:tcPr>
          <w:p w14:paraId="2E847B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S02C.00</w:t>
            </w:r>
          </w:p>
        </w:tc>
        <w:tc>
          <w:tcPr>
            <w:tcW w:w="876" w:type="dxa"/>
            <w:tcBorders>
              <w:top w:val="nil"/>
              <w:left w:val="nil"/>
              <w:bottom w:val="nil"/>
              <w:right w:val="nil"/>
            </w:tcBorders>
            <w:shd w:val="clear" w:color="auto" w:fill="auto"/>
            <w:noWrap/>
            <w:vAlign w:val="bottom"/>
            <w:hideMark/>
          </w:tcPr>
          <w:p w14:paraId="2B8B2C7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535BD4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Le Fort III fracture maxilla</w:t>
            </w:r>
          </w:p>
        </w:tc>
      </w:tr>
      <w:tr w:rsidR="00D568C1" w:rsidRPr="005B2DA1" w14:paraId="7AFA0EEE" w14:textId="77777777" w:rsidTr="00F36AD4">
        <w:trPr>
          <w:trHeight w:val="300"/>
        </w:trPr>
        <w:tc>
          <w:tcPr>
            <w:tcW w:w="914" w:type="dxa"/>
            <w:tcBorders>
              <w:top w:val="nil"/>
              <w:left w:val="nil"/>
              <w:bottom w:val="nil"/>
              <w:right w:val="nil"/>
            </w:tcBorders>
            <w:shd w:val="clear" w:color="auto" w:fill="auto"/>
            <w:noWrap/>
            <w:vAlign w:val="bottom"/>
            <w:hideMark/>
          </w:tcPr>
          <w:p w14:paraId="4588AB7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S02x.00</w:t>
            </w:r>
          </w:p>
        </w:tc>
        <w:tc>
          <w:tcPr>
            <w:tcW w:w="876" w:type="dxa"/>
            <w:tcBorders>
              <w:top w:val="nil"/>
              <w:left w:val="nil"/>
              <w:bottom w:val="nil"/>
              <w:right w:val="nil"/>
            </w:tcBorders>
            <w:shd w:val="clear" w:color="auto" w:fill="auto"/>
            <w:noWrap/>
            <w:vAlign w:val="bottom"/>
            <w:hideMark/>
          </w:tcPr>
          <w:p w14:paraId="2725C4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EE5A5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other facial bone</w:t>
            </w:r>
          </w:p>
        </w:tc>
      </w:tr>
      <w:tr w:rsidR="00D568C1" w:rsidRPr="005B2DA1" w14:paraId="0B615E16" w14:textId="77777777" w:rsidTr="00F36AD4">
        <w:trPr>
          <w:trHeight w:val="300"/>
        </w:trPr>
        <w:tc>
          <w:tcPr>
            <w:tcW w:w="914" w:type="dxa"/>
            <w:tcBorders>
              <w:top w:val="nil"/>
              <w:left w:val="nil"/>
              <w:bottom w:val="nil"/>
              <w:right w:val="nil"/>
            </w:tcBorders>
            <w:shd w:val="clear" w:color="auto" w:fill="auto"/>
            <w:noWrap/>
            <w:vAlign w:val="bottom"/>
            <w:hideMark/>
          </w:tcPr>
          <w:p w14:paraId="661BC2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S02y.00</w:t>
            </w:r>
          </w:p>
        </w:tc>
        <w:tc>
          <w:tcPr>
            <w:tcW w:w="876" w:type="dxa"/>
            <w:tcBorders>
              <w:top w:val="nil"/>
              <w:left w:val="nil"/>
              <w:bottom w:val="nil"/>
              <w:right w:val="nil"/>
            </w:tcBorders>
            <w:shd w:val="clear" w:color="auto" w:fill="auto"/>
            <w:noWrap/>
            <w:vAlign w:val="bottom"/>
            <w:hideMark/>
          </w:tcPr>
          <w:p w14:paraId="5205C8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2DBF5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other facial bone</w:t>
            </w:r>
          </w:p>
        </w:tc>
      </w:tr>
      <w:tr w:rsidR="00D568C1" w:rsidRPr="005B2DA1" w14:paraId="7457C181" w14:textId="77777777" w:rsidTr="00F36AD4">
        <w:trPr>
          <w:trHeight w:val="300"/>
        </w:trPr>
        <w:tc>
          <w:tcPr>
            <w:tcW w:w="914" w:type="dxa"/>
            <w:tcBorders>
              <w:top w:val="nil"/>
              <w:left w:val="nil"/>
              <w:bottom w:val="nil"/>
              <w:right w:val="nil"/>
            </w:tcBorders>
            <w:shd w:val="clear" w:color="auto" w:fill="auto"/>
            <w:noWrap/>
            <w:vAlign w:val="bottom"/>
            <w:hideMark/>
          </w:tcPr>
          <w:p w14:paraId="31632F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03..</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4519CD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9E6BFC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and unqualified skull fractures</w:t>
            </w:r>
          </w:p>
        </w:tc>
      </w:tr>
      <w:tr w:rsidR="00D568C1" w:rsidRPr="005B2DA1" w14:paraId="393498F5" w14:textId="77777777" w:rsidTr="00F36AD4">
        <w:trPr>
          <w:trHeight w:val="300"/>
        </w:trPr>
        <w:tc>
          <w:tcPr>
            <w:tcW w:w="914" w:type="dxa"/>
            <w:tcBorders>
              <w:top w:val="nil"/>
              <w:left w:val="nil"/>
              <w:bottom w:val="nil"/>
              <w:right w:val="nil"/>
            </w:tcBorders>
            <w:shd w:val="clear" w:color="auto" w:fill="auto"/>
            <w:noWrap/>
            <w:vAlign w:val="bottom"/>
            <w:hideMark/>
          </w:tcPr>
          <w:p w14:paraId="65A7630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S030.00</w:t>
            </w:r>
          </w:p>
        </w:tc>
        <w:tc>
          <w:tcPr>
            <w:tcW w:w="876" w:type="dxa"/>
            <w:tcBorders>
              <w:top w:val="nil"/>
              <w:left w:val="nil"/>
              <w:bottom w:val="nil"/>
              <w:right w:val="nil"/>
            </w:tcBorders>
            <w:shd w:val="clear" w:color="auto" w:fill="auto"/>
            <w:noWrap/>
            <w:vAlign w:val="bottom"/>
            <w:hideMark/>
          </w:tcPr>
          <w:p w14:paraId="618E01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FEF44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skull NOS without intracranial injury</w:t>
            </w:r>
          </w:p>
        </w:tc>
      </w:tr>
      <w:tr w:rsidR="00D568C1" w:rsidRPr="005B2DA1" w14:paraId="253A82B8" w14:textId="77777777" w:rsidTr="00F36AD4">
        <w:trPr>
          <w:trHeight w:val="300"/>
        </w:trPr>
        <w:tc>
          <w:tcPr>
            <w:tcW w:w="914" w:type="dxa"/>
            <w:tcBorders>
              <w:top w:val="nil"/>
              <w:left w:val="nil"/>
              <w:bottom w:val="nil"/>
              <w:right w:val="nil"/>
            </w:tcBorders>
            <w:shd w:val="clear" w:color="auto" w:fill="auto"/>
            <w:noWrap/>
            <w:vAlign w:val="bottom"/>
            <w:hideMark/>
          </w:tcPr>
          <w:p w14:paraId="31DCCC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S031.00</w:t>
            </w:r>
          </w:p>
        </w:tc>
        <w:tc>
          <w:tcPr>
            <w:tcW w:w="876" w:type="dxa"/>
            <w:tcBorders>
              <w:top w:val="nil"/>
              <w:left w:val="nil"/>
              <w:bottom w:val="nil"/>
              <w:right w:val="nil"/>
            </w:tcBorders>
            <w:shd w:val="clear" w:color="auto" w:fill="auto"/>
            <w:noWrap/>
            <w:vAlign w:val="bottom"/>
            <w:hideMark/>
          </w:tcPr>
          <w:p w14:paraId="7EAA314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231A2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skull NOS with intracranial injury</w:t>
            </w:r>
          </w:p>
        </w:tc>
      </w:tr>
      <w:tr w:rsidR="00D568C1" w:rsidRPr="005B2DA1" w14:paraId="2E87CACA" w14:textId="77777777" w:rsidTr="00F36AD4">
        <w:trPr>
          <w:trHeight w:val="300"/>
        </w:trPr>
        <w:tc>
          <w:tcPr>
            <w:tcW w:w="914" w:type="dxa"/>
            <w:tcBorders>
              <w:top w:val="nil"/>
              <w:left w:val="nil"/>
              <w:bottom w:val="nil"/>
              <w:right w:val="nil"/>
            </w:tcBorders>
            <w:shd w:val="clear" w:color="auto" w:fill="auto"/>
            <w:noWrap/>
            <w:vAlign w:val="bottom"/>
            <w:hideMark/>
          </w:tcPr>
          <w:p w14:paraId="50B585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S033.00</w:t>
            </w:r>
          </w:p>
        </w:tc>
        <w:tc>
          <w:tcPr>
            <w:tcW w:w="876" w:type="dxa"/>
            <w:tcBorders>
              <w:top w:val="nil"/>
              <w:left w:val="nil"/>
              <w:bottom w:val="nil"/>
              <w:right w:val="nil"/>
            </w:tcBorders>
            <w:shd w:val="clear" w:color="auto" w:fill="auto"/>
            <w:noWrap/>
            <w:vAlign w:val="bottom"/>
            <w:hideMark/>
          </w:tcPr>
          <w:p w14:paraId="5EC932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7AE8D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skull NOS with intracranial injury</w:t>
            </w:r>
          </w:p>
        </w:tc>
      </w:tr>
      <w:tr w:rsidR="00D568C1" w:rsidRPr="005B2DA1" w14:paraId="6B8743FA" w14:textId="77777777" w:rsidTr="00F36AD4">
        <w:trPr>
          <w:trHeight w:val="300"/>
        </w:trPr>
        <w:tc>
          <w:tcPr>
            <w:tcW w:w="914" w:type="dxa"/>
            <w:tcBorders>
              <w:top w:val="nil"/>
              <w:left w:val="nil"/>
              <w:bottom w:val="nil"/>
              <w:right w:val="nil"/>
            </w:tcBorders>
            <w:shd w:val="clear" w:color="auto" w:fill="auto"/>
            <w:noWrap/>
            <w:vAlign w:val="bottom"/>
            <w:hideMark/>
          </w:tcPr>
          <w:p w14:paraId="2A7B6D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S03z.11</w:t>
            </w:r>
          </w:p>
        </w:tc>
        <w:tc>
          <w:tcPr>
            <w:tcW w:w="876" w:type="dxa"/>
            <w:tcBorders>
              <w:top w:val="nil"/>
              <w:left w:val="nil"/>
              <w:bottom w:val="nil"/>
              <w:right w:val="nil"/>
            </w:tcBorders>
            <w:shd w:val="clear" w:color="auto" w:fill="auto"/>
            <w:noWrap/>
            <w:vAlign w:val="bottom"/>
            <w:hideMark/>
          </w:tcPr>
          <w:p w14:paraId="5C1F7B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ED77A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Depressed skull fracture NOS</w:t>
            </w:r>
          </w:p>
        </w:tc>
      </w:tr>
      <w:tr w:rsidR="00D568C1" w:rsidRPr="005B2DA1" w14:paraId="59C5313D" w14:textId="77777777" w:rsidTr="00F36AD4">
        <w:trPr>
          <w:trHeight w:val="300"/>
        </w:trPr>
        <w:tc>
          <w:tcPr>
            <w:tcW w:w="914" w:type="dxa"/>
            <w:tcBorders>
              <w:top w:val="nil"/>
              <w:left w:val="nil"/>
              <w:bottom w:val="nil"/>
              <w:right w:val="nil"/>
            </w:tcBorders>
            <w:shd w:val="clear" w:color="auto" w:fill="auto"/>
            <w:noWrap/>
            <w:vAlign w:val="bottom"/>
            <w:hideMark/>
          </w:tcPr>
          <w:p w14:paraId="3F47CC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04..</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407B30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108CD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involving skull or face with other bones</w:t>
            </w:r>
          </w:p>
        </w:tc>
      </w:tr>
      <w:tr w:rsidR="00D568C1" w:rsidRPr="005B2DA1" w14:paraId="7A4B1EB0" w14:textId="77777777" w:rsidTr="00F36AD4">
        <w:trPr>
          <w:trHeight w:val="300"/>
        </w:trPr>
        <w:tc>
          <w:tcPr>
            <w:tcW w:w="914" w:type="dxa"/>
            <w:tcBorders>
              <w:top w:val="nil"/>
              <w:left w:val="nil"/>
              <w:bottom w:val="nil"/>
              <w:right w:val="nil"/>
            </w:tcBorders>
            <w:shd w:val="clear" w:color="auto" w:fill="auto"/>
            <w:noWrap/>
            <w:vAlign w:val="bottom"/>
            <w:hideMark/>
          </w:tcPr>
          <w:p w14:paraId="7CFEE1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04..</w:t>
            </w:r>
            <w:proofErr w:type="gramEnd"/>
            <w:r w:rsidRPr="005B2DA1">
              <w:rPr>
                <w:rFonts w:eastAsia="Times New Roman" w:cs="Arial"/>
                <w:iCs/>
                <w:color w:val="000000"/>
                <w:sz w:val="16"/>
                <w:szCs w:val="16"/>
                <w:lang w:val="en-GB" w:eastAsia="en-GB"/>
              </w:rPr>
              <w:t>11</w:t>
            </w:r>
          </w:p>
        </w:tc>
        <w:tc>
          <w:tcPr>
            <w:tcW w:w="876" w:type="dxa"/>
            <w:tcBorders>
              <w:top w:val="nil"/>
              <w:left w:val="nil"/>
              <w:bottom w:val="nil"/>
              <w:right w:val="nil"/>
            </w:tcBorders>
            <w:shd w:val="clear" w:color="auto" w:fill="auto"/>
            <w:noWrap/>
            <w:vAlign w:val="bottom"/>
            <w:hideMark/>
          </w:tcPr>
          <w:p w14:paraId="59144A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A71C9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face fractures</w:t>
            </w:r>
          </w:p>
        </w:tc>
      </w:tr>
      <w:tr w:rsidR="00D568C1" w:rsidRPr="005B2DA1" w14:paraId="0DF0BFC6" w14:textId="77777777" w:rsidTr="00F36AD4">
        <w:trPr>
          <w:trHeight w:val="300"/>
        </w:trPr>
        <w:tc>
          <w:tcPr>
            <w:tcW w:w="914" w:type="dxa"/>
            <w:tcBorders>
              <w:top w:val="nil"/>
              <w:left w:val="nil"/>
              <w:bottom w:val="nil"/>
              <w:right w:val="nil"/>
            </w:tcBorders>
            <w:shd w:val="clear" w:color="auto" w:fill="auto"/>
            <w:noWrap/>
            <w:vAlign w:val="bottom"/>
            <w:hideMark/>
          </w:tcPr>
          <w:p w14:paraId="2EE5505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S044.00</w:t>
            </w:r>
          </w:p>
        </w:tc>
        <w:tc>
          <w:tcPr>
            <w:tcW w:w="876" w:type="dxa"/>
            <w:tcBorders>
              <w:top w:val="nil"/>
              <w:left w:val="nil"/>
              <w:bottom w:val="nil"/>
              <w:right w:val="nil"/>
            </w:tcBorders>
            <w:shd w:val="clear" w:color="auto" w:fill="auto"/>
            <w:noWrap/>
            <w:vAlign w:val="bottom"/>
            <w:hideMark/>
          </w:tcPr>
          <w:p w14:paraId="2E47933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AE8542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involving skull and facial bones</w:t>
            </w:r>
          </w:p>
        </w:tc>
      </w:tr>
      <w:tr w:rsidR="00D568C1" w:rsidRPr="005B2DA1" w14:paraId="24CCA835" w14:textId="77777777" w:rsidTr="00F36AD4">
        <w:trPr>
          <w:trHeight w:val="300"/>
        </w:trPr>
        <w:tc>
          <w:tcPr>
            <w:tcW w:w="914" w:type="dxa"/>
            <w:tcBorders>
              <w:top w:val="nil"/>
              <w:left w:val="nil"/>
              <w:bottom w:val="nil"/>
              <w:right w:val="nil"/>
            </w:tcBorders>
            <w:shd w:val="clear" w:color="auto" w:fill="auto"/>
            <w:noWrap/>
            <w:vAlign w:val="bottom"/>
            <w:hideMark/>
          </w:tcPr>
          <w:p w14:paraId="67F9C8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S04z.00</w:t>
            </w:r>
          </w:p>
        </w:tc>
        <w:tc>
          <w:tcPr>
            <w:tcW w:w="876" w:type="dxa"/>
            <w:tcBorders>
              <w:top w:val="nil"/>
              <w:left w:val="nil"/>
              <w:bottom w:val="nil"/>
              <w:right w:val="nil"/>
            </w:tcBorders>
            <w:shd w:val="clear" w:color="auto" w:fill="auto"/>
            <w:noWrap/>
            <w:vAlign w:val="bottom"/>
            <w:hideMark/>
          </w:tcPr>
          <w:p w14:paraId="748CB6F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55479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involving skull/face with other bones NOS</w:t>
            </w:r>
          </w:p>
        </w:tc>
      </w:tr>
      <w:tr w:rsidR="00D568C1" w:rsidRPr="005B2DA1" w14:paraId="1DA29D73" w14:textId="77777777" w:rsidTr="00F36AD4">
        <w:trPr>
          <w:trHeight w:val="300"/>
        </w:trPr>
        <w:tc>
          <w:tcPr>
            <w:tcW w:w="914" w:type="dxa"/>
            <w:tcBorders>
              <w:top w:val="nil"/>
              <w:left w:val="nil"/>
              <w:bottom w:val="nil"/>
              <w:right w:val="nil"/>
            </w:tcBorders>
            <w:shd w:val="clear" w:color="auto" w:fill="auto"/>
            <w:noWrap/>
            <w:vAlign w:val="bottom"/>
            <w:hideMark/>
          </w:tcPr>
          <w:p w14:paraId="5A5DC2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7K1J011</w:t>
            </w:r>
          </w:p>
        </w:tc>
        <w:tc>
          <w:tcPr>
            <w:tcW w:w="876" w:type="dxa"/>
            <w:tcBorders>
              <w:top w:val="nil"/>
              <w:left w:val="nil"/>
              <w:bottom w:val="nil"/>
              <w:right w:val="nil"/>
            </w:tcBorders>
            <w:shd w:val="clear" w:color="auto" w:fill="auto"/>
            <w:noWrap/>
            <w:vAlign w:val="bottom"/>
            <w:hideMark/>
          </w:tcPr>
          <w:p w14:paraId="59F14E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95CF1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 red </w:t>
            </w:r>
            <w:proofErr w:type="spellStart"/>
            <w:r w:rsidRPr="005B2DA1">
              <w:rPr>
                <w:rFonts w:eastAsia="Times New Roman" w:cs="Arial"/>
                <w:iCs/>
                <w:color w:val="000000"/>
                <w:sz w:val="16"/>
                <w:szCs w:val="16"/>
                <w:lang w:val="en-GB" w:eastAsia="en-GB"/>
              </w:rPr>
              <w:t>intracaps</w:t>
            </w:r>
            <w:proofErr w:type="spellEnd"/>
            <w:r w:rsidRPr="005B2DA1">
              <w:rPr>
                <w:rFonts w:eastAsia="Times New Roman" w:cs="Arial"/>
                <w:iCs/>
                <w:color w:val="000000"/>
                <w:sz w:val="16"/>
                <w:szCs w:val="16"/>
                <w:lang w:val="en-GB" w:eastAsia="en-GB"/>
              </w:rPr>
              <w:t xml:space="preserve"> frac neck femur fix-Garden cannulated screw</w:t>
            </w:r>
          </w:p>
        </w:tc>
      </w:tr>
      <w:tr w:rsidR="00D568C1" w:rsidRPr="005B2DA1" w14:paraId="230001AE" w14:textId="77777777" w:rsidTr="00F36AD4">
        <w:trPr>
          <w:trHeight w:val="300"/>
        </w:trPr>
        <w:tc>
          <w:tcPr>
            <w:tcW w:w="914" w:type="dxa"/>
            <w:tcBorders>
              <w:top w:val="nil"/>
              <w:left w:val="nil"/>
              <w:bottom w:val="nil"/>
              <w:right w:val="nil"/>
            </w:tcBorders>
            <w:shd w:val="clear" w:color="auto" w:fill="auto"/>
            <w:noWrap/>
            <w:vAlign w:val="bottom"/>
            <w:hideMark/>
          </w:tcPr>
          <w:p w14:paraId="027F03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7K1J012</w:t>
            </w:r>
          </w:p>
        </w:tc>
        <w:tc>
          <w:tcPr>
            <w:tcW w:w="876" w:type="dxa"/>
            <w:tcBorders>
              <w:top w:val="nil"/>
              <w:left w:val="nil"/>
              <w:bottom w:val="nil"/>
              <w:right w:val="nil"/>
            </w:tcBorders>
            <w:shd w:val="clear" w:color="auto" w:fill="auto"/>
            <w:noWrap/>
            <w:vAlign w:val="bottom"/>
            <w:hideMark/>
          </w:tcPr>
          <w:p w14:paraId="5DAD34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8BB42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 red </w:t>
            </w:r>
            <w:proofErr w:type="spellStart"/>
            <w:r w:rsidRPr="005B2DA1">
              <w:rPr>
                <w:rFonts w:eastAsia="Times New Roman" w:cs="Arial"/>
                <w:iCs/>
                <w:color w:val="000000"/>
                <w:sz w:val="16"/>
                <w:szCs w:val="16"/>
                <w:lang w:val="en-GB" w:eastAsia="en-GB"/>
              </w:rPr>
              <w:t>intracaps</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fract</w:t>
            </w:r>
            <w:proofErr w:type="spellEnd"/>
            <w:r w:rsidRPr="005B2DA1">
              <w:rPr>
                <w:rFonts w:eastAsia="Times New Roman" w:cs="Arial"/>
                <w:iCs/>
                <w:color w:val="000000"/>
                <w:sz w:val="16"/>
                <w:szCs w:val="16"/>
                <w:lang w:val="en-GB" w:eastAsia="en-GB"/>
              </w:rPr>
              <w:t xml:space="preserve"> neck femur fix - Smith-Petersen nail</w:t>
            </w:r>
          </w:p>
        </w:tc>
      </w:tr>
      <w:tr w:rsidR="00D568C1" w:rsidRPr="005B2DA1" w14:paraId="53592BCA" w14:textId="77777777" w:rsidTr="00F36AD4">
        <w:trPr>
          <w:trHeight w:val="300"/>
        </w:trPr>
        <w:tc>
          <w:tcPr>
            <w:tcW w:w="914" w:type="dxa"/>
            <w:tcBorders>
              <w:top w:val="nil"/>
              <w:left w:val="nil"/>
              <w:bottom w:val="nil"/>
              <w:right w:val="nil"/>
            </w:tcBorders>
            <w:shd w:val="clear" w:color="auto" w:fill="auto"/>
            <w:noWrap/>
            <w:vAlign w:val="bottom"/>
            <w:hideMark/>
          </w:tcPr>
          <w:p w14:paraId="524D464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S300400</w:t>
            </w:r>
          </w:p>
        </w:tc>
        <w:tc>
          <w:tcPr>
            <w:tcW w:w="876" w:type="dxa"/>
            <w:tcBorders>
              <w:top w:val="nil"/>
              <w:left w:val="nil"/>
              <w:bottom w:val="nil"/>
              <w:right w:val="nil"/>
            </w:tcBorders>
            <w:shd w:val="clear" w:color="auto" w:fill="auto"/>
            <w:noWrap/>
            <w:vAlign w:val="bottom"/>
            <w:hideMark/>
          </w:tcPr>
          <w:p w14:paraId="798EEC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B219B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head of femur</w:t>
            </w:r>
          </w:p>
        </w:tc>
      </w:tr>
      <w:tr w:rsidR="00D568C1" w:rsidRPr="005B2DA1" w14:paraId="707EA4E3" w14:textId="77777777" w:rsidTr="00F36AD4">
        <w:trPr>
          <w:trHeight w:val="300"/>
        </w:trPr>
        <w:tc>
          <w:tcPr>
            <w:tcW w:w="914" w:type="dxa"/>
            <w:tcBorders>
              <w:top w:val="nil"/>
              <w:left w:val="nil"/>
              <w:bottom w:val="nil"/>
              <w:right w:val="nil"/>
            </w:tcBorders>
            <w:shd w:val="clear" w:color="auto" w:fill="auto"/>
            <w:noWrap/>
            <w:vAlign w:val="bottom"/>
            <w:hideMark/>
          </w:tcPr>
          <w:p w14:paraId="1EF1CDC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S302011</w:t>
            </w:r>
          </w:p>
        </w:tc>
        <w:tc>
          <w:tcPr>
            <w:tcW w:w="876" w:type="dxa"/>
            <w:tcBorders>
              <w:top w:val="nil"/>
              <w:left w:val="nil"/>
              <w:bottom w:val="nil"/>
              <w:right w:val="nil"/>
            </w:tcBorders>
            <w:shd w:val="clear" w:color="auto" w:fill="auto"/>
            <w:noWrap/>
            <w:vAlign w:val="bottom"/>
            <w:hideMark/>
          </w:tcPr>
          <w:p w14:paraId="3D71477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DD005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femur, greater trochanter</w:t>
            </w:r>
          </w:p>
        </w:tc>
      </w:tr>
      <w:tr w:rsidR="00D568C1" w:rsidRPr="005B2DA1" w14:paraId="25FB48FB" w14:textId="77777777" w:rsidTr="00F36AD4">
        <w:trPr>
          <w:trHeight w:val="300"/>
        </w:trPr>
        <w:tc>
          <w:tcPr>
            <w:tcW w:w="914" w:type="dxa"/>
            <w:tcBorders>
              <w:top w:val="nil"/>
              <w:left w:val="nil"/>
              <w:bottom w:val="nil"/>
              <w:right w:val="nil"/>
            </w:tcBorders>
            <w:shd w:val="clear" w:color="auto" w:fill="auto"/>
            <w:noWrap/>
            <w:vAlign w:val="bottom"/>
            <w:hideMark/>
          </w:tcPr>
          <w:p w14:paraId="458886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S302400</w:t>
            </w:r>
          </w:p>
        </w:tc>
        <w:tc>
          <w:tcPr>
            <w:tcW w:w="876" w:type="dxa"/>
            <w:tcBorders>
              <w:top w:val="nil"/>
              <w:left w:val="nil"/>
              <w:bottom w:val="nil"/>
              <w:right w:val="nil"/>
            </w:tcBorders>
            <w:shd w:val="clear" w:color="auto" w:fill="auto"/>
            <w:noWrap/>
            <w:vAlign w:val="bottom"/>
            <w:hideMark/>
          </w:tcPr>
          <w:p w14:paraId="21AF486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C78EBC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femur, intertrochanteric</w:t>
            </w:r>
          </w:p>
        </w:tc>
      </w:tr>
      <w:tr w:rsidR="00D568C1" w:rsidRPr="005B2DA1" w14:paraId="3662CEBC" w14:textId="77777777" w:rsidTr="00F36AD4">
        <w:trPr>
          <w:trHeight w:val="300"/>
        </w:trPr>
        <w:tc>
          <w:tcPr>
            <w:tcW w:w="914" w:type="dxa"/>
            <w:tcBorders>
              <w:top w:val="nil"/>
              <w:left w:val="nil"/>
              <w:bottom w:val="nil"/>
              <w:right w:val="nil"/>
            </w:tcBorders>
            <w:shd w:val="clear" w:color="auto" w:fill="auto"/>
            <w:noWrap/>
            <w:vAlign w:val="bottom"/>
            <w:hideMark/>
          </w:tcPr>
          <w:p w14:paraId="342B84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S302012</w:t>
            </w:r>
          </w:p>
        </w:tc>
        <w:tc>
          <w:tcPr>
            <w:tcW w:w="876" w:type="dxa"/>
            <w:tcBorders>
              <w:top w:val="nil"/>
              <w:left w:val="nil"/>
              <w:bottom w:val="nil"/>
              <w:right w:val="nil"/>
            </w:tcBorders>
            <w:shd w:val="clear" w:color="auto" w:fill="auto"/>
            <w:noWrap/>
            <w:vAlign w:val="bottom"/>
            <w:hideMark/>
          </w:tcPr>
          <w:p w14:paraId="048408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850FF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femur, lesser trochanter</w:t>
            </w:r>
          </w:p>
        </w:tc>
      </w:tr>
      <w:tr w:rsidR="00D568C1" w:rsidRPr="005B2DA1" w14:paraId="79DA4731" w14:textId="77777777" w:rsidTr="00F36AD4">
        <w:trPr>
          <w:trHeight w:val="300"/>
        </w:trPr>
        <w:tc>
          <w:tcPr>
            <w:tcW w:w="914" w:type="dxa"/>
            <w:tcBorders>
              <w:top w:val="nil"/>
              <w:left w:val="nil"/>
              <w:bottom w:val="nil"/>
              <w:right w:val="nil"/>
            </w:tcBorders>
            <w:shd w:val="clear" w:color="auto" w:fill="auto"/>
            <w:noWrap/>
            <w:vAlign w:val="bottom"/>
            <w:hideMark/>
          </w:tcPr>
          <w:p w14:paraId="07A1E4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S300y11</w:t>
            </w:r>
          </w:p>
        </w:tc>
        <w:tc>
          <w:tcPr>
            <w:tcW w:w="876" w:type="dxa"/>
            <w:tcBorders>
              <w:top w:val="nil"/>
              <w:left w:val="nil"/>
              <w:bottom w:val="nil"/>
              <w:right w:val="nil"/>
            </w:tcBorders>
            <w:shd w:val="clear" w:color="auto" w:fill="auto"/>
            <w:noWrap/>
            <w:vAlign w:val="bottom"/>
            <w:hideMark/>
          </w:tcPr>
          <w:p w14:paraId="68CBCDC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DA1F8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of femur, </w:t>
            </w:r>
            <w:proofErr w:type="spellStart"/>
            <w:r w:rsidRPr="005B2DA1">
              <w:rPr>
                <w:rFonts w:eastAsia="Times New Roman" w:cs="Arial"/>
                <w:iCs/>
                <w:color w:val="000000"/>
                <w:sz w:val="16"/>
                <w:szCs w:val="16"/>
                <w:lang w:val="en-GB" w:eastAsia="en-GB"/>
              </w:rPr>
              <w:t>subcapital</w:t>
            </w:r>
            <w:proofErr w:type="spellEnd"/>
          </w:p>
        </w:tc>
      </w:tr>
      <w:tr w:rsidR="00D568C1" w:rsidRPr="005B2DA1" w14:paraId="2D2417AF" w14:textId="77777777" w:rsidTr="00F36AD4">
        <w:trPr>
          <w:trHeight w:val="300"/>
        </w:trPr>
        <w:tc>
          <w:tcPr>
            <w:tcW w:w="914" w:type="dxa"/>
            <w:tcBorders>
              <w:top w:val="nil"/>
              <w:left w:val="nil"/>
              <w:bottom w:val="nil"/>
              <w:right w:val="nil"/>
            </w:tcBorders>
            <w:shd w:val="clear" w:color="auto" w:fill="auto"/>
            <w:noWrap/>
            <w:vAlign w:val="bottom"/>
            <w:hideMark/>
          </w:tcPr>
          <w:p w14:paraId="45EA2D0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S300A00</w:t>
            </w:r>
          </w:p>
        </w:tc>
        <w:tc>
          <w:tcPr>
            <w:tcW w:w="876" w:type="dxa"/>
            <w:tcBorders>
              <w:top w:val="nil"/>
              <w:left w:val="nil"/>
              <w:bottom w:val="nil"/>
              <w:right w:val="nil"/>
            </w:tcBorders>
            <w:shd w:val="clear" w:color="auto" w:fill="auto"/>
            <w:noWrap/>
            <w:vAlign w:val="bottom"/>
            <w:hideMark/>
          </w:tcPr>
          <w:p w14:paraId="43CEDD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21F12E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femur, upper epiphysis</w:t>
            </w:r>
          </w:p>
        </w:tc>
      </w:tr>
      <w:tr w:rsidR="00D568C1" w:rsidRPr="005B2DA1" w14:paraId="4907EF8B" w14:textId="77777777" w:rsidTr="00F36AD4">
        <w:trPr>
          <w:trHeight w:val="300"/>
        </w:trPr>
        <w:tc>
          <w:tcPr>
            <w:tcW w:w="914" w:type="dxa"/>
            <w:tcBorders>
              <w:top w:val="nil"/>
              <w:left w:val="nil"/>
              <w:bottom w:val="nil"/>
              <w:right w:val="nil"/>
            </w:tcBorders>
            <w:shd w:val="clear" w:color="auto" w:fill="auto"/>
            <w:noWrap/>
            <w:vAlign w:val="bottom"/>
            <w:hideMark/>
          </w:tcPr>
          <w:p w14:paraId="5CAD55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S30y.00</w:t>
            </w:r>
          </w:p>
        </w:tc>
        <w:tc>
          <w:tcPr>
            <w:tcW w:w="876" w:type="dxa"/>
            <w:tcBorders>
              <w:top w:val="nil"/>
              <w:left w:val="nil"/>
              <w:bottom w:val="nil"/>
              <w:right w:val="nil"/>
            </w:tcBorders>
            <w:shd w:val="clear" w:color="auto" w:fill="auto"/>
            <w:noWrap/>
            <w:vAlign w:val="bottom"/>
            <w:hideMark/>
          </w:tcPr>
          <w:p w14:paraId="00ABD5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B2F84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neck of femur NOS</w:t>
            </w:r>
          </w:p>
        </w:tc>
      </w:tr>
      <w:tr w:rsidR="00D568C1" w:rsidRPr="005B2DA1" w14:paraId="1C45EB1D" w14:textId="77777777" w:rsidTr="00F36AD4">
        <w:trPr>
          <w:trHeight w:val="300"/>
        </w:trPr>
        <w:tc>
          <w:tcPr>
            <w:tcW w:w="914" w:type="dxa"/>
            <w:tcBorders>
              <w:top w:val="nil"/>
              <w:left w:val="nil"/>
              <w:bottom w:val="nil"/>
              <w:right w:val="nil"/>
            </w:tcBorders>
            <w:shd w:val="clear" w:color="auto" w:fill="auto"/>
            <w:noWrap/>
            <w:vAlign w:val="bottom"/>
            <w:hideMark/>
          </w:tcPr>
          <w:p w14:paraId="507D78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S302.00</w:t>
            </w:r>
          </w:p>
        </w:tc>
        <w:tc>
          <w:tcPr>
            <w:tcW w:w="876" w:type="dxa"/>
            <w:tcBorders>
              <w:top w:val="nil"/>
              <w:left w:val="nil"/>
              <w:bottom w:val="nil"/>
              <w:right w:val="nil"/>
            </w:tcBorders>
            <w:shd w:val="clear" w:color="auto" w:fill="auto"/>
            <w:noWrap/>
            <w:vAlign w:val="bottom"/>
            <w:hideMark/>
          </w:tcPr>
          <w:p w14:paraId="788D00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46405F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of proximal femur, </w:t>
            </w:r>
            <w:proofErr w:type="spellStart"/>
            <w:r w:rsidRPr="005B2DA1">
              <w:rPr>
                <w:rFonts w:eastAsia="Times New Roman" w:cs="Arial"/>
                <w:iCs/>
                <w:color w:val="000000"/>
                <w:sz w:val="16"/>
                <w:szCs w:val="16"/>
                <w:lang w:val="en-GB" w:eastAsia="en-GB"/>
              </w:rPr>
              <w:t>pertrochanteric</w:t>
            </w:r>
            <w:proofErr w:type="spellEnd"/>
          </w:p>
        </w:tc>
      </w:tr>
      <w:tr w:rsidR="00D568C1" w:rsidRPr="005B2DA1" w14:paraId="755C540A" w14:textId="77777777" w:rsidTr="00F36AD4">
        <w:trPr>
          <w:trHeight w:val="300"/>
        </w:trPr>
        <w:tc>
          <w:tcPr>
            <w:tcW w:w="914" w:type="dxa"/>
            <w:tcBorders>
              <w:top w:val="nil"/>
              <w:left w:val="nil"/>
              <w:bottom w:val="nil"/>
              <w:right w:val="nil"/>
            </w:tcBorders>
            <w:shd w:val="clear" w:color="auto" w:fill="auto"/>
            <w:noWrap/>
            <w:vAlign w:val="bottom"/>
            <w:hideMark/>
          </w:tcPr>
          <w:p w14:paraId="415980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S30w.00</w:t>
            </w:r>
          </w:p>
        </w:tc>
        <w:tc>
          <w:tcPr>
            <w:tcW w:w="876" w:type="dxa"/>
            <w:tcBorders>
              <w:top w:val="nil"/>
              <w:left w:val="nil"/>
              <w:bottom w:val="nil"/>
              <w:right w:val="nil"/>
            </w:tcBorders>
            <w:shd w:val="clear" w:color="auto" w:fill="auto"/>
            <w:noWrap/>
            <w:vAlign w:val="bottom"/>
            <w:hideMark/>
          </w:tcPr>
          <w:p w14:paraId="21989F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71ED8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unspecified proximal femur</w:t>
            </w:r>
          </w:p>
        </w:tc>
      </w:tr>
      <w:tr w:rsidR="00D568C1" w:rsidRPr="005B2DA1" w14:paraId="36B5A4DB" w14:textId="77777777" w:rsidTr="00F36AD4">
        <w:trPr>
          <w:trHeight w:val="300"/>
        </w:trPr>
        <w:tc>
          <w:tcPr>
            <w:tcW w:w="914" w:type="dxa"/>
            <w:tcBorders>
              <w:top w:val="nil"/>
              <w:left w:val="nil"/>
              <w:bottom w:val="nil"/>
              <w:right w:val="nil"/>
            </w:tcBorders>
            <w:shd w:val="clear" w:color="auto" w:fill="auto"/>
            <w:noWrap/>
            <w:vAlign w:val="bottom"/>
            <w:hideMark/>
          </w:tcPr>
          <w:p w14:paraId="7210F6A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S300300</w:t>
            </w:r>
          </w:p>
        </w:tc>
        <w:tc>
          <w:tcPr>
            <w:tcW w:w="876" w:type="dxa"/>
            <w:tcBorders>
              <w:top w:val="nil"/>
              <w:left w:val="nil"/>
              <w:bottom w:val="nil"/>
              <w:right w:val="nil"/>
            </w:tcBorders>
            <w:shd w:val="clear" w:color="auto" w:fill="auto"/>
            <w:noWrap/>
            <w:vAlign w:val="bottom"/>
            <w:hideMark/>
          </w:tcPr>
          <w:p w14:paraId="0FD311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F49A1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proximal femur, </w:t>
            </w:r>
            <w:proofErr w:type="spellStart"/>
            <w:r w:rsidRPr="005B2DA1">
              <w:rPr>
                <w:rFonts w:eastAsia="Times New Roman" w:cs="Arial"/>
                <w:iCs/>
                <w:color w:val="000000"/>
                <w:sz w:val="16"/>
                <w:szCs w:val="16"/>
                <w:lang w:val="en-GB" w:eastAsia="en-GB"/>
              </w:rPr>
              <w:t>basicervical</w:t>
            </w:r>
            <w:proofErr w:type="spellEnd"/>
          </w:p>
        </w:tc>
      </w:tr>
      <w:tr w:rsidR="00D568C1" w:rsidRPr="005B2DA1" w14:paraId="4F38A88E" w14:textId="77777777" w:rsidTr="00F36AD4">
        <w:trPr>
          <w:trHeight w:val="300"/>
        </w:trPr>
        <w:tc>
          <w:tcPr>
            <w:tcW w:w="914" w:type="dxa"/>
            <w:tcBorders>
              <w:top w:val="nil"/>
              <w:left w:val="nil"/>
              <w:bottom w:val="nil"/>
              <w:right w:val="nil"/>
            </w:tcBorders>
            <w:shd w:val="clear" w:color="auto" w:fill="auto"/>
            <w:noWrap/>
            <w:vAlign w:val="bottom"/>
            <w:hideMark/>
          </w:tcPr>
          <w:p w14:paraId="7182338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S302100</w:t>
            </w:r>
          </w:p>
        </w:tc>
        <w:tc>
          <w:tcPr>
            <w:tcW w:w="876" w:type="dxa"/>
            <w:tcBorders>
              <w:top w:val="nil"/>
              <w:left w:val="nil"/>
              <w:bottom w:val="nil"/>
              <w:right w:val="nil"/>
            </w:tcBorders>
            <w:shd w:val="clear" w:color="auto" w:fill="auto"/>
            <w:noWrap/>
            <w:vAlign w:val="bottom"/>
            <w:hideMark/>
          </w:tcPr>
          <w:p w14:paraId="2B00D2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98B47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proximal femur, intertrochanteric, two part</w:t>
            </w:r>
          </w:p>
        </w:tc>
      </w:tr>
      <w:tr w:rsidR="00D568C1" w:rsidRPr="005B2DA1" w14:paraId="108320ED" w14:textId="77777777" w:rsidTr="00F36AD4">
        <w:trPr>
          <w:trHeight w:val="300"/>
        </w:trPr>
        <w:tc>
          <w:tcPr>
            <w:tcW w:w="914" w:type="dxa"/>
            <w:tcBorders>
              <w:top w:val="nil"/>
              <w:left w:val="nil"/>
              <w:bottom w:val="nil"/>
              <w:right w:val="nil"/>
            </w:tcBorders>
            <w:shd w:val="clear" w:color="auto" w:fill="auto"/>
            <w:noWrap/>
            <w:vAlign w:val="bottom"/>
            <w:hideMark/>
          </w:tcPr>
          <w:p w14:paraId="4BA72EA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S300200</w:t>
            </w:r>
          </w:p>
        </w:tc>
        <w:tc>
          <w:tcPr>
            <w:tcW w:w="876" w:type="dxa"/>
            <w:tcBorders>
              <w:top w:val="nil"/>
              <w:left w:val="nil"/>
              <w:bottom w:val="nil"/>
              <w:right w:val="nil"/>
            </w:tcBorders>
            <w:shd w:val="clear" w:color="auto" w:fill="auto"/>
            <w:noWrap/>
            <w:vAlign w:val="bottom"/>
            <w:hideMark/>
          </w:tcPr>
          <w:p w14:paraId="67B643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63D80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proximal femur, </w:t>
            </w:r>
            <w:proofErr w:type="spellStart"/>
            <w:r w:rsidRPr="005B2DA1">
              <w:rPr>
                <w:rFonts w:eastAsia="Times New Roman" w:cs="Arial"/>
                <w:iCs/>
                <w:color w:val="000000"/>
                <w:sz w:val="16"/>
                <w:szCs w:val="16"/>
                <w:lang w:val="en-GB" w:eastAsia="en-GB"/>
              </w:rPr>
              <w:t>midcervical</w:t>
            </w:r>
            <w:proofErr w:type="spellEnd"/>
            <w:r w:rsidRPr="005B2DA1">
              <w:rPr>
                <w:rFonts w:eastAsia="Times New Roman" w:cs="Arial"/>
                <w:iCs/>
                <w:color w:val="000000"/>
                <w:sz w:val="16"/>
                <w:szCs w:val="16"/>
                <w:lang w:val="en-GB" w:eastAsia="en-GB"/>
              </w:rPr>
              <w:t xml:space="preserve"> section</w:t>
            </w:r>
          </w:p>
        </w:tc>
      </w:tr>
      <w:tr w:rsidR="00D568C1" w:rsidRPr="005B2DA1" w14:paraId="56387EF7" w14:textId="77777777" w:rsidTr="00F36AD4">
        <w:trPr>
          <w:trHeight w:val="300"/>
        </w:trPr>
        <w:tc>
          <w:tcPr>
            <w:tcW w:w="914" w:type="dxa"/>
            <w:tcBorders>
              <w:top w:val="nil"/>
              <w:left w:val="nil"/>
              <w:bottom w:val="nil"/>
              <w:right w:val="nil"/>
            </w:tcBorders>
            <w:shd w:val="clear" w:color="auto" w:fill="auto"/>
            <w:noWrap/>
            <w:vAlign w:val="bottom"/>
            <w:hideMark/>
          </w:tcPr>
          <w:p w14:paraId="1192DF8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S300y00</w:t>
            </w:r>
          </w:p>
        </w:tc>
        <w:tc>
          <w:tcPr>
            <w:tcW w:w="876" w:type="dxa"/>
            <w:tcBorders>
              <w:top w:val="nil"/>
              <w:left w:val="nil"/>
              <w:bottom w:val="nil"/>
              <w:right w:val="nil"/>
            </w:tcBorders>
            <w:shd w:val="clear" w:color="auto" w:fill="auto"/>
            <w:noWrap/>
            <w:vAlign w:val="bottom"/>
            <w:hideMark/>
          </w:tcPr>
          <w:p w14:paraId="4A95A6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A1C2EB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proximal femur, other transcervical</w:t>
            </w:r>
          </w:p>
        </w:tc>
      </w:tr>
      <w:tr w:rsidR="00D568C1" w:rsidRPr="005B2DA1" w14:paraId="047FD351" w14:textId="77777777" w:rsidTr="00F36AD4">
        <w:trPr>
          <w:trHeight w:val="300"/>
        </w:trPr>
        <w:tc>
          <w:tcPr>
            <w:tcW w:w="914" w:type="dxa"/>
            <w:tcBorders>
              <w:top w:val="nil"/>
              <w:left w:val="nil"/>
              <w:bottom w:val="nil"/>
              <w:right w:val="nil"/>
            </w:tcBorders>
            <w:shd w:val="clear" w:color="auto" w:fill="auto"/>
            <w:noWrap/>
            <w:vAlign w:val="bottom"/>
            <w:hideMark/>
          </w:tcPr>
          <w:p w14:paraId="506B9F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S300600</w:t>
            </w:r>
          </w:p>
        </w:tc>
        <w:tc>
          <w:tcPr>
            <w:tcW w:w="876" w:type="dxa"/>
            <w:tcBorders>
              <w:top w:val="nil"/>
              <w:left w:val="nil"/>
              <w:bottom w:val="nil"/>
              <w:right w:val="nil"/>
            </w:tcBorders>
            <w:shd w:val="clear" w:color="auto" w:fill="auto"/>
            <w:noWrap/>
            <w:vAlign w:val="bottom"/>
            <w:hideMark/>
          </w:tcPr>
          <w:p w14:paraId="4BDF30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C4815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proximal femur, </w:t>
            </w:r>
            <w:proofErr w:type="spellStart"/>
            <w:r w:rsidRPr="005B2DA1">
              <w:rPr>
                <w:rFonts w:eastAsia="Times New Roman" w:cs="Arial"/>
                <w:iCs/>
                <w:color w:val="000000"/>
                <w:sz w:val="16"/>
                <w:szCs w:val="16"/>
                <w:lang w:val="en-GB" w:eastAsia="en-GB"/>
              </w:rPr>
              <w:t>subcapital</w:t>
            </w:r>
            <w:proofErr w:type="spellEnd"/>
            <w:r w:rsidRPr="005B2DA1">
              <w:rPr>
                <w:rFonts w:eastAsia="Times New Roman" w:cs="Arial"/>
                <w:iCs/>
                <w:color w:val="000000"/>
                <w:sz w:val="16"/>
                <w:szCs w:val="16"/>
                <w:lang w:val="en-GB" w:eastAsia="en-GB"/>
              </w:rPr>
              <w:t>, Garden grade I</w:t>
            </w:r>
          </w:p>
        </w:tc>
      </w:tr>
      <w:tr w:rsidR="00D568C1" w:rsidRPr="005B2DA1" w14:paraId="2C2EE04E" w14:textId="77777777" w:rsidTr="00F36AD4">
        <w:trPr>
          <w:trHeight w:val="300"/>
        </w:trPr>
        <w:tc>
          <w:tcPr>
            <w:tcW w:w="914" w:type="dxa"/>
            <w:tcBorders>
              <w:top w:val="nil"/>
              <w:left w:val="nil"/>
              <w:bottom w:val="nil"/>
              <w:right w:val="nil"/>
            </w:tcBorders>
            <w:shd w:val="clear" w:color="auto" w:fill="auto"/>
            <w:noWrap/>
            <w:vAlign w:val="bottom"/>
            <w:hideMark/>
          </w:tcPr>
          <w:p w14:paraId="36DA86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S300700</w:t>
            </w:r>
          </w:p>
        </w:tc>
        <w:tc>
          <w:tcPr>
            <w:tcW w:w="876" w:type="dxa"/>
            <w:tcBorders>
              <w:top w:val="nil"/>
              <w:left w:val="nil"/>
              <w:bottom w:val="nil"/>
              <w:right w:val="nil"/>
            </w:tcBorders>
            <w:shd w:val="clear" w:color="auto" w:fill="auto"/>
            <w:noWrap/>
            <w:vAlign w:val="bottom"/>
            <w:hideMark/>
          </w:tcPr>
          <w:p w14:paraId="786489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40919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proximal femur, </w:t>
            </w:r>
            <w:proofErr w:type="spellStart"/>
            <w:r w:rsidRPr="005B2DA1">
              <w:rPr>
                <w:rFonts w:eastAsia="Times New Roman" w:cs="Arial"/>
                <w:iCs/>
                <w:color w:val="000000"/>
                <w:sz w:val="16"/>
                <w:szCs w:val="16"/>
                <w:lang w:val="en-GB" w:eastAsia="en-GB"/>
              </w:rPr>
              <w:t>subcapital</w:t>
            </w:r>
            <w:proofErr w:type="spellEnd"/>
            <w:r w:rsidRPr="005B2DA1">
              <w:rPr>
                <w:rFonts w:eastAsia="Times New Roman" w:cs="Arial"/>
                <w:iCs/>
                <w:color w:val="000000"/>
                <w:sz w:val="16"/>
                <w:szCs w:val="16"/>
                <w:lang w:val="en-GB" w:eastAsia="en-GB"/>
              </w:rPr>
              <w:t>, Garden grade II</w:t>
            </w:r>
          </w:p>
        </w:tc>
      </w:tr>
      <w:tr w:rsidR="00D568C1" w:rsidRPr="005B2DA1" w14:paraId="2CD2A2F6" w14:textId="77777777" w:rsidTr="00F36AD4">
        <w:trPr>
          <w:trHeight w:val="300"/>
        </w:trPr>
        <w:tc>
          <w:tcPr>
            <w:tcW w:w="914" w:type="dxa"/>
            <w:tcBorders>
              <w:top w:val="nil"/>
              <w:left w:val="nil"/>
              <w:bottom w:val="nil"/>
              <w:right w:val="nil"/>
            </w:tcBorders>
            <w:shd w:val="clear" w:color="auto" w:fill="auto"/>
            <w:noWrap/>
            <w:vAlign w:val="bottom"/>
            <w:hideMark/>
          </w:tcPr>
          <w:p w14:paraId="1D5FD1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S300800</w:t>
            </w:r>
          </w:p>
        </w:tc>
        <w:tc>
          <w:tcPr>
            <w:tcW w:w="876" w:type="dxa"/>
            <w:tcBorders>
              <w:top w:val="nil"/>
              <w:left w:val="nil"/>
              <w:bottom w:val="nil"/>
              <w:right w:val="nil"/>
            </w:tcBorders>
            <w:shd w:val="clear" w:color="auto" w:fill="auto"/>
            <w:noWrap/>
            <w:vAlign w:val="bottom"/>
            <w:hideMark/>
          </w:tcPr>
          <w:p w14:paraId="7FEA5D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D01E59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proximal femur, </w:t>
            </w:r>
            <w:proofErr w:type="spellStart"/>
            <w:r w:rsidRPr="005B2DA1">
              <w:rPr>
                <w:rFonts w:eastAsia="Times New Roman" w:cs="Arial"/>
                <w:iCs/>
                <w:color w:val="000000"/>
                <w:sz w:val="16"/>
                <w:szCs w:val="16"/>
                <w:lang w:val="en-GB" w:eastAsia="en-GB"/>
              </w:rPr>
              <w:t>subcapital</w:t>
            </w:r>
            <w:proofErr w:type="spellEnd"/>
            <w:r w:rsidRPr="005B2DA1">
              <w:rPr>
                <w:rFonts w:eastAsia="Times New Roman" w:cs="Arial"/>
                <w:iCs/>
                <w:color w:val="000000"/>
                <w:sz w:val="16"/>
                <w:szCs w:val="16"/>
                <w:lang w:val="en-GB" w:eastAsia="en-GB"/>
              </w:rPr>
              <w:t>, Garden grade III</w:t>
            </w:r>
          </w:p>
        </w:tc>
      </w:tr>
      <w:tr w:rsidR="00D568C1" w:rsidRPr="005B2DA1" w14:paraId="042E56B5" w14:textId="77777777" w:rsidTr="00F36AD4">
        <w:trPr>
          <w:trHeight w:val="300"/>
        </w:trPr>
        <w:tc>
          <w:tcPr>
            <w:tcW w:w="914" w:type="dxa"/>
            <w:tcBorders>
              <w:top w:val="nil"/>
              <w:left w:val="nil"/>
              <w:bottom w:val="nil"/>
              <w:right w:val="nil"/>
            </w:tcBorders>
            <w:shd w:val="clear" w:color="auto" w:fill="auto"/>
            <w:noWrap/>
            <w:vAlign w:val="bottom"/>
            <w:hideMark/>
          </w:tcPr>
          <w:p w14:paraId="27C272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S300900</w:t>
            </w:r>
          </w:p>
        </w:tc>
        <w:tc>
          <w:tcPr>
            <w:tcW w:w="876" w:type="dxa"/>
            <w:tcBorders>
              <w:top w:val="nil"/>
              <w:left w:val="nil"/>
              <w:bottom w:val="nil"/>
              <w:right w:val="nil"/>
            </w:tcBorders>
            <w:shd w:val="clear" w:color="auto" w:fill="auto"/>
            <w:noWrap/>
            <w:vAlign w:val="bottom"/>
            <w:hideMark/>
          </w:tcPr>
          <w:p w14:paraId="69B1C4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3D883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proximal femur, </w:t>
            </w:r>
            <w:proofErr w:type="spellStart"/>
            <w:r w:rsidRPr="005B2DA1">
              <w:rPr>
                <w:rFonts w:eastAsia="Times New Roman" w:cs="Arial"/>
                <w:iCs/>
                <w:color w:val="000000"/>
                <w:sz w:val="16"/>
                <w:szCs w:val="16"/>
                <w:lang w:val="en-GB" w:eastAsia="en-GB"/>
              </w:rPr>
              <w:t>subcapital</w:t>
            </w:r>
            <w:proofErr w:type="spellEnd"/>
            <w:r w:rsidRPr="005B2DA1">
              <w:rPr>
                <w:rFonts w:eastAsia="Times New Roman" w:cs="Arial"/>
                <w:iCs/>
                <w:color w:val="000000"/>
                <w:sz w:val="16"/>
                <w:szCs w:val="16"/>
                <w:lang w:val="en-GB" w:eastAsia="en-GB"/>
              </w:rPr>
              <w:t>, Garden grade IV</w:t>
            </w:r>
          </w:p>
        </w:tc>
      </w:tr>
      <w:tr w:rsidR="00D568C1" w:rsidRPr="005B2DA1" w14:paraId="532A37B4" w14:textId="77777777" w:rsidTr="00F36AD4">
        <w:trPr>
          <w:trHeight w:val="300"/>
        </w:trPr>
        <w:tc>
          <w:tcPr>
            <w:tcW w:w="914" w:type="dxa"/>
            <w:tcBorders>
              <w:top w:val="nil"/>
              <w:left w:val="nil"/>
              <w:bottom w:val="nil"/>
              <w:right w:val="nil"/>
            </w:tcBorders>
            <w:shd w:val="clear" w:color="auto" w:fill="auto"/>
            <w:noWrap/>
            <w:vAlign w:val="bottom"/>
            <w:hideMark/>
          </w:tcPr>
          <w:p w14:paraId="00C1180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S300.00</w:t>
            </w:r>
          </w:p>
        </w:tc>
        <w:tc>
          <w:tcPr>
            <w:tcW w:w="876" w:type="dxa"/>
            <w:tcBorders>
              <w:top w:val="nil"/>
              <w:left w:val="nil"/>
              <w:bottom w:val="nil"/>
              <w:right w:val="nil"/>
            </w:tcBorders>
            <w:shd w:val="clear" w:color="auto" w:fill="auto"/>
            <w:noWrap/>
            <w:vAlign w:val="bottom"/>
            <w:hideMark/>
          </w:tcPr>
          <w:p w14:paraId="0AC46A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C3047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proximal femur, transcervical</w:t>
            </w:r>
          </w:p>
        </w:tc>
      </w:tr>
      <w:tr w:rsidR="00D568C1" w:rsidRPr="005B2DA1" w14:paraId="7F783271" w14:textId="77777777" w:rsidTr="00F36AD4">
        <w:trPr>
          <w:trHeight w:val="300"/>
        </w:trPr>
        <w:tc>
          <w:tcPr>
            <w:tcW w:w="914" w:type="dxa"/>
            <w:tcBorders>
              <w:top w:val="nil"/>
              <w:left w:val="nil"/>
              <w:bottom w:val="nil"/>
              <w:right w:val="nil"/>
            </w:tcBorders>
            <w:shd w:val="clear" w:color="auto" w:fill="auto"/>
            <w:noWrap/>
            <w:vAlign w:val="bottom"/>
            <w:hideMark/>
          </w:tcPr>
          <w:p w14:paraId="15A7E7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S300z00</w:t>
            </w:r>
          </w:p>
        </w:tc>
        <w:tc>
          <w:tcPr>
            <w:tcW w:w="876" w:type="dxa"/>
            <w:tcBorders>
              <w:top w:val="nil"/>
              <w:left w:val="nil"/>
              <w:bottom w:val="nil"/>
              <w:right w:val="nil"/>
            </w:tcBorders>
            <w:shd w:val="clear" w:color="auto" w:fill="auto"/>
            <w:noWrap/>
            <w:vAlign w:val="bottom"/>
            <w:hideMark/>
          </w:tcPr>
          <w:p w14:paraId="656C834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EF59C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proximal femur, transcervical, NOS</w:t>
            </w:r>
          </w:p>
        </w:tc>
      </w:tr>
      <w:tr w:rsidR="00D568C1" w:rsidRPr="005B2DA1" w14:paraId="2ACE7D88" w14:textId="77777777" w:rsidTr="00F36AD4">
        <w:trPr>
          <w:trHeight w:val="300"/>
        </w:trPr>
        <w:tc>
          <w:tcPr>
            <w:tcW w:w="914" w:type="dxa"/>
            <w:tcBorders>
              <w:top w:val="nil"/>
              <w:left w:val="nil"/>
              <w:bottom w:val="nil"/>
              <w:right w:val="nil"/>
            </w:tcBorders>
            <w:shd w:val="clear" w:color="auto" w:fill="auto"/>
            <w:noWrap/>
            <w:vAlign w:val="bottom"/>
            <w:hideMark/>
          </w:tcPr>
          <w:p w14:paraId="413408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S300100</w:t>
            </w:r>
          </w:p>
        </w:tc>
        <w:tc>
          <w:tcPr>
            <w:tcW w:w="876" w:type="dxa"/>
            <w:tcBorders>
              <w:top w:val="nil"/>
              <w:left w:val="nil"/>
              <w:bottom w:val="nil"/>
              <w:right w:val="nil"/>
            </w:tcBorders>
            <w:shd w:val="clear" w:color="auto" w:fill="auto"/>
            <w:noWrap/>
            <w:vAlign w:val="bottom"/>
            <w:hideMark/>
          </w:tcPr>
          <w:p w14:paraId="042A41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42CEE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proximal femur, </w:t>
            </w:r>
            <w:proofErr w:type="spellStart"/>
            <w:r w:rsidRPr="005B2DA1">
              <w:rPr>
                <w:rFonts w:eastAsia="Times New Roman" w:cs="Arial"/>
                <w:iCs/>
                <w:color w:val="000000"/>
                <w:sz w:val="16"/>
                <w:szCs w:val="16"/>
                <w:lang w:val="en-GB" w:eastAsia="en-GB"/>
              </w:rPr>
              <w:t>transepiphyseal</w:t>
            </w:r>
            <w:proofErr w:type="spellEnd"/>
          </w:p>
        </w:tc>
      </w:tr>
      <w:tr w:rsidR="00D568C1" w:rsidRPr="005B2DA1" w14:paraId="71A00C6C" w14:textId="77777777" w:rsidTr="00F36AD4">
        <w:trPr>
          <w:trHeight w:val="300"/>
        </w:trPr>
        <w:tc>
          <w:tcPr>
            <w:tcW w:w="914" w:type="dxa"/>
            <w:tcBorders>
              <w:top w:val="nil"/>
              <w:left w:val="nil"/>
              <w:bottom w:val="nil"/>
              <w:right w:val="nil"/>
            </w:tcBorders>
            <w:shd w:val="clear" w:color="auto" w:fill="auto"/>
            <w:noWrap/>
            <w:vAlign w:val="bottom"/>
            <w:hideMark/>
          </w:tcPr>
          <w:p w14:paraId="4EB293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S300311</w:t>
            </w:r>
          </w:p>
        </w:tc>
        <w:tc>
          <w:tcPr>
            <w:tcW w:w="876" w:type="dxa"/>
            <w:tcBorders>
              <w:top w:val="nil"/>
              <w:left w:val="nil"/>
              <w:bottom w:val="nil"/>
              <w:right w:val="nil"/>
            </w:tcBorders>
            <w:shd w:val="clear" w:color="auto" w:fill="auto"/>
            <w:noWrap/>
            <w:vAlign w:val="bottom"/>
            <w:hideMark/>
          </w:tcPr>
          <w:p w14:paraId="33DE52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31E6F4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base of neck of femur</w:t>
            </w:r>
          </w:p>
        </w:tc>
      </w:tr>
      <w:tr w:rsidR="00D568C1" w:rsidRPr="005B2DA1" w14:paraId="60F0E382" w14:textId="77777777" w:rsidTr="00F36AD4">
        <w:trPr>
          <w:trHeight w:val="300"/>
        </w:trPr>
        <w:tc>
          <w:tcPr>
            <w:tcW w:w="914" w:type="dxa"/>
            <w:tcBorders>
              <w:top w:val="nil"/>
              <w:left w:val="nil"/>
              <w:bottom w:val="nil"/>
              <w:right w:val="nil"/>
            </w:tcBorders>
            <w:shd w:val="clear" w:color="auto" w:fill="auto"/>
            <w:noWrap/>
            <w:vAlign w:val="bottom"/>
            <w:hideMark/>
          </w:tcPr>
          <w:p w14:paraId="240981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7K1L400</w:t>
            </w:r>
          </w:p>
        </w:tc>
        <w:tc>
          <w:tcPr>
            <w:tcW w:w="876" w:type="dxa"/>
            <w:tcBorders>
              <w:top w:val="nil"/>
              <w:left w:val="nil"/>
              <w:bottom w:val="nil"/>
              <w:right w:val="nil"/>
            </w:tcBorders>
            <w:shd w:val="clear" w:color="auto" w:fill="auto"/>
            <w:noWrap/>
            <w:vAlign w:val="bottom"/>
            <w:hideMark/>
          </w:tcPr>
          <w:p w14:paraId="1BB5EA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CFC2A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hip</w:t>
            </w:r>
          </w:p>
        </w:tc>
      </w:tr>
      <w:tr w:rsidR="00D568C1" w:rsidRPr="005B2DA1" w14:paraId="19A06A0E" w14:textId="77777777" w:rsidTr="00F36AD4">
        <w:trPr>
          <w:trHeight w:val="300"/>
        </w:trPr>
        <w:tc>
          <w:tcPr>
            <w:tcW w:w="914" w:type="dxa"/>
            <w:tcBorders>
              <w:top w:val="nil"/>
              <w:left w:val="nil"/>
              <w:bottom w:val="nil"/>
              <w:right w:val="nil"/>
            </w:tcBorders>
            <w:shd w:val="clear" w:color="auto" w:fill="auto"/>
            <w:noWrap/>
            <w:vAlign w:val="bottom"/>
            <w:hideMark/>
          </w:tcPr>
          <w:p w14:paraId="1454C9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7K1Jd00</w:t>
            </w:r>
          </w:p>
        </w:tc>
        <w:tc>
          <w:tcPr>
            <w:tcW w:w="876" w:type="dxa"/>
            <w:tcBorders>
              <w:top w:val="nil"/>
              <w:left w:val="nil"/>
              <w:bottom w:val="nil"/>
              <w:right w:val="nil"/>
            </w:tcBorders>
            <w:shd w:val="clear" w:color="auto" w:fill="auto"/>
            <w:noWrap/>
            <w:vAlign w:val="bottom"/>
            <w:hideMark/>
          </w:tcPr>
          <w:p w14:paraId="13D21D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EC6546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reduction of intracapsular # NOF internal </w:t>
            </w:r>
            <w:proofErr w:type="spellStart"/>
            <w:r w:rsidRPr="005B2DA1">
              <w:rPr>
                <w:rFonts w:eastAsia="Times New Roman" w:cs="Arial"/>
                <w:iCs/>
                <w:color w:val="000000"/>
                <w:sz w:val="16"/>
                <w:szCs w:val="16"/>
                <w:lang w:val="en-GB" w:eastAsia="en-GB"/>
              </w:rPr>
              <w:t>fixat</w:t>
            </w:r>
            <w:proofErr w:type="spellEnd"/>
            <w:r w:rsidRPr="005B2DA1">
              <w:rPr>
                <w:rFonts w:eastAsia="Times New Roman" w:cs="Arial"/>
                <w:iCs/>
                <w:color w:val="000000"/>
                <w:sz w:val="16"/>
                <w:szCs w:val="16"/>
                <w:lang w:val="en-GB" w:eastAsia="en-GB"/>
              </w:rPr>
              <w:t xml:space="preserve"> DHS</w:t>
            </w:r>
          </w:p>
        </w:tc>
      </w:tr>
      <w:tr w:rsidR="00D568C1" w:rsidRPr="005B2DA1" w14:paraId="73E3E33B" w14:textId="77777777" w:rsidTr="00F36AD4">
        <w:trPr>
          <w:trHeight w:val="300"/>
        </w:trPr>
        <w:tc>
          <w:tcPr>
            <w:tcW w:w="914" w:type="dxa"/>
            <w:tcBorders>
              <w:top w:val="nil"/>
              <w:left w:val="nil"/>
              <w:bottom w:val="nil"/>
              <w:right w:val="nil"/>
            </w:tcBorders>
            <w:shd w:val="clear" w:color="auto" w:fill="auto"/>
            <w:noWrap/>
            <w:vAlign w:val="bottom"/>
            <w:hideMark/>
          </w:tcPr>
          <w:p w14:paraId="3A1159F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S302z00</w:t>
            </w:r>
          </w:p>
        </w:tc>
        <w:tc>
          <w:tcPr>
            <w:tcW w:w="876" w:type="dxa"/>
            <w:tcBorders>
              <w:top w:val="nil"/>
              <w:left w:val="nil"/>
              <w:bottom w:val="nil"/>
              <w:right w:val="nil"/>
            </w:tcBorders>
            <w:shd w:val="clear" w:color="auto" w:fill="auto"/>
            <w:noWrap/>
            <w:vAlign w:val="bottom"/>
            <w:hideMark/>
          </w:tcPr>
          <w:p w14:paraId="46B4A8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BAA6B52"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 of proximal femur, </w:t>
            </w:r>
            <w:proofErr w:type="spellStart"/>
            <w:r w:rsidRPr="005B2DA1">
              <w:rPr>
                <w:rFonts w:eastAsia="Times New Roman" w:cs="Arial"/>
                <w:iCs/>
                <w:color w:val="000000"/>
                <w:sz w:val="16"/>
                <w:szCs w:val="16"/>
                <w:lang w:val="en-GB" w:eastAsia="en-GB"/>
              </w:rPr>
              <w:t>pertrochanteric</w:t>
            </w:r>
            <w:proofErr w:type="spellEnd"/>
            <w:r w:rsidRPr="005B2DA1">
              <w:rPr>
                <w:rFonts w:eastAsia="Times New Roman" w:cs="Arial"/>
                <w:iCs/>
                <w:color w:val="000000"/>
                <w:sz w:val="16"/>
                <w:szCs w:val="16"/>
                <w:lang w:val="en-GB" w:eastAsia="en-GB"/>
              </w:rPr>
              <w:t xml:space="preserve"> section, NOS</w:t>
            </w:r>
          </w:p>
        </w:tc>
      </w:tr>
      <w:tr w:rsidR="00D568C1" w:rsidRPr="005B2DA1" w14:paraId="4C2F256C" w14:textId="77777777" w:rsidTr="00F36AD4">
        <w:trPr>
          <w:trHeight w:val="300"/>
        </w:trPr>
        <w:tc>
          <w:tcPr>
            <w:tcW w:w="914" w:type="dxa"/>
            <w:tcBorders>
              <w:top w:val="nil"/>
              <w:left w:val="nil"/>
              <w:bottom w:val="nil"/>
              <w:right w:val="nil"/>
            </w:tcBorders>
            <w:shd w:val="clear" w:color="auto" w:fill="auto"/>
            <w:noWrap/>
            <w:vAlign w:val="bottom"/>
            <w:hideMark/>
          </w:tcPr>
          <w:p w14:paraId="0891425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S300000</w:t>
            </w:r>
          </w:p>
        </w:tc>
        <w:tc>
          <w:tcPr>
            <w:tcW w:w="876" w:type="dxa"/>
            <w:tcBorders>
              <w:top w:val="nil"/>
              <w:left w:val="nil"/>
              <w:bottom w:val="nil"/>
              <w:right w:val="nil"/>
            </w:tcBorders>
            <w:shd w:val="clear" w:color="auto" w:fill="auto"/>
            <w:noWrap/>
            <w:vAlign w:val="bottom"/>
            <w:hideMark/>
          </w:tcPr>
          <w:p w14:paraId="47AB2A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C7DABA9"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 </w:t>
            </w:r>
            <w:proofErr w:type="spellStart"/>
            <w:r w:rsidRPr="005B2DA1">
              <w:rPr>
                <w:rFonts w:eastAsia="Times New Roman" w:cs="Arial"/>
                <w:iCs/>
                <w:color w:val="000000"/>
                <w:sz w:val="16"/>
                <w:szCs w:val="16"/>
                <w:lang w:val="en-GB" w:eastAsia="en-GB"/>
              </w:rPr>
              <w:t>prox</w:t>
            </w:r>
            <w:proofErr w:type="spellEnd"/>
            <w:r w:rsidRPr="005B2DA1">
              <w:rPr>
                <w:rFonts w:eastAsia="Times New Roman" w:cs="Arial"/>
                <w:iCs/>
                <w:color w:val="000000"/>
                <w:sz w:val="16"/>
                <w:szCs w:val="16"/>
                <w:lang w:val="en-GB" w:eastAsia="en-GB"/>
              </w:rPr>
              <w:t xml:space="preserve"> femur, intracapsular section, unspecified</w:t>
            </w:r>
          </w:p>
        </w:tc>
      </w:tr>
      <w:tr w:rsidR="00D568C1" w:rsidRPr="005B2DA1" w14:paraId="36A9E6B1" w14:textId="77777777" w:rsidTr="00F36AD4">
        <w:trPr>
          <w:trHeight w:val="300"/>
        </w:trPr>
        <w:tc>
          <w:tcPr>
            <w:tcW w:w="914" w:type="dxa"/>
            <w:tcBorders>
              <w:top w:val="nil"/>
              <w:left w:val="nil"/>
              <w:bottom w:val="nil"/>
              <w:right w:val="nil"/>
            </w:tcBorders>
            <w:shd w:val="clear" w:color="auto" w:fill="auto"/>
            <w:noWrap/>
            <w:vAlign w:val="bottom"/>
            <w:hideMark/>
          </w:tcPr>
          <w:p w14:paraId="47BB6E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S300500</w:t>
            </w:r>
          </w:p>
        </w:tc>
        <w:tc>
          <w:tcPr>
            <w:tcW w:w="876" w:type="dxa"/>
            <w:tcBorders>
              <w:top w:val="nil"/>
              <w:left w:val="nil"/>
              <w:bottom w:val="nil"/>
              <w:right w:val="nil"/>
            </w:tcBorders>
            <w:shd w:val="clear" w:color="auto" w:fill="auto"/>
            <w:noWrap/>
            <w:vAlign w:val="bottom"/>
            <w:hideMark/>
          </w:tcPr>
          <w:p w14:paraId="7C8970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FB24FBD"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 </w:t>
            </w:r>
            <w:proofErr w:type="spellStart"/>
            <w:r w:rsidRPr="005B2DA1">
              <w:rPr>
                <w:rFonts w:eastAsia="Times New Roman" w:cs="Arial"/>
                <w:iCs/>
                <w:color w:val="000000"/>
                <w:sz w:val="16"/>
                <w:szCs w:val="16"/>
                <w:lang w:val="en-GB" w:eastAsia="en-GB"/>
              </w:rPr>
              <w:t>prox</w:t>
            </w:r>
            <w:proofErr w:type="spellEnd"/>
            <w:r w:rsidRPr="005B2DA1">
              <w:rPr>
                <w:rFonts w:eastAsia="Times New Roman" w:cs="Arial"/>
                <w:iCs/>
                <w:color w:val="000000"/>
                <w:sz w:val="16"/>
                <w:szCs w:val="16"/>
                <w:lang w:val="en-GB" w:eastAsia="en-GB"/>
              </w:rPr>
              <w:t xml:space="preserve"> femur, </w:t>
            </w:r>
            <w:proofErr w:type="spellStart"/>
            <w:r w:rsidRPr="005B2DA1">
              <w:rPr>
                <w:rFonts w:eastAsia="Times New Roman" w:cs="Arial"/>
                <w:iCs/>
                <w:color w:val="000000"/>
                <w:sz w:val="16"/>
                <w:szCs w:val="16"/>
                <w:lang w:val="en-GB" w:eastAsia="en-GB"/>
              </w:rPr>
              <w:t>subcapital</w:t>
            </w:r>
            <w:proofErr w:type="spellEnd"/>
            <w:r w:rsidRPr="005B2DA1">
              <w:rPr>
                <w:rFonts w:eastAsia="Times New Roman" w:cs="Arial"/>
                <w:iCs/>
                <w:color w:val="000000"/>
                <w:sz w:val="16"/>
                <w:szCs w:val="16"/>
                <w:lang w:val="en-GB" w:eastAsia="en-GB"/>
              </w:rPr>
              <w:t xml:space="preserve">, Garden grade </w:t>
            </w:r>
            <w:proofErr w:type="spellStart"/>
            <w:r w:rsidRPr="005B2DA1">
              <w:rPr>
                <w:rFonts w:eastAsia="Times New Roman" w:cs="Arial"/>
                <w:iCs/>
                <w:color w:val="000000"/>
                <w:sz w:val="16"/>
                <w:szCs w:val="16"/>
                <w:lang w:val="en-GB" w:eastAsia="en-GB"/>
              </w:rPr>
              <w:t>unspec</w:t>
            </w:r>
            <w:proofErr w:type="spellEnd"/>
            <w:r w:rsidRPr="005B2DA1">
              <w:rPr>
                <w:rFonts w:eastAsia="Times New Roman" w:cs="Arial"/>
                <w:iCs/>
                <w:color w:val="000000"/>
                <w:sz w:val="16"/>
                <w:szCs w:val="16"/>
                <w:lang w:val="en-GB" w:eastAsia="en-GB"/>
              </w:rPr>
              <w:t>.</w:t>
            </w:r>
          </w:p>
        </w:tc>
      </w:tr>
      <w:tr w:rsidR="00D568C1" w:rsidRPr="005B2DA1" w14:paraId="4641099F" w14:textId="77777777" w:rsidTr="00F36AD4">
        <w:trPr>
          <w:trHeight w:val="300"/>
        </w:trPr>
        <w:tc>
          <w:tcPr>
            <w:tcW w:w="914" w:type="dxa"/>
            <w:tcBorders>
              <w:top w:val="nil"/>
              <w:left w:val="nil"/>
              <w:bottom w:val="nil"/>
              <w:right w:val="nil"/>
            </w:tcBorders>
            <w:shd w:val="clear" w:color="auto" w:fill="auto"/>
            <w:noWrap/>
            <w:vAlign w:val="bottom"/>
            <w:hideMark/>
          </w:tcPr>
          <w:p w14:paraId="2F03F6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S302300</w:t>
            </w:r>
          </w:p>
        </w:tc>
        <w:tc>
          <w:tcPr>
            <w:tcW w:w="876" w:type="dxa"/>
            <w:tcBorders>
              <w:top w:val="nil"/>
              <w:left w:val="nil"/>
              <w:bottom w:val="nil"/>
              <w:right w:val="nil"/>
            </w:tcBorders>
            <w:shd w:val="clear" w:color="auto" w:fill="auto"/>
            <w:noWrap/>
            <w:vAlign w:val="bottom"/>
            <w:hideMark/>
          </w:tcPr>
          <w:p w14:paraId="461E3DE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138AC92"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 proximal femur, intertrochanteric, </w:t>
            </w:r>
            <w:proofErr w:type="spellStart"/>
            <w:r w:rsidRPr="005B2DA1">
              <w:rPr>
                <w:rFonts w:eastAsia="Times New Roman" w:cs="Arial"/>
                <w:iCs/>
                <w:color w:val="000000"/>
                <w:sz w:val="16"/>
                <w:szCs w:val="16"/>
                <w:lang w:val="en-GB" w:eastAsia="en-GB"/>
              </w:rPr>
              <w:t>comminuted</w:t>
            </w:r>
            <w:proofErr w:type="spellEnd"/>
          </w:p>
        </w:tc>
      </w:tr>
      <w:tr w:rsidR="00D568C1" w:rsidRPr="005B2DA1" w14:paraId="79CA8083" w14:textId="77777777" w:rsidTr="00F36AD4">
        <w:trPr>
          <w:trHeight w:val="300"/>
        </w:trPr>
        <w:tc>
          <w:tcPr>
            <w:tcW w:w="914" w:type="dxa"/>
            <w:tcBorders>
              <w:top w:val="nil"/>
              <w:left w:val="nil"/>
              <w:bottom w:val="nil"/>
              <w:right w:val="nil"/>
            </w:tcBorders>
            <w:shd w:val="clear" w:color="auto" w:fill="auto"/>
            <w:noWrap/>
            <w:vAlign w:val="bottom"/>
            <w:hideMark/>
          </w:tcPr>
          <w:p w14:paraId="481AF58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S302000</w:t>
            </w:r>
          </w:p>
        </w:tc>
        <w:tc>
          <w:tcPr>
            <w:tcW w:w="876" w:type="dxa"/>
            <w:tcBorders>
              <w:top w:val="nil"/>
              <w:left w:val="nil"/>
              <w:bottom w:val="nil"/>
              <w:right w:val="nil"/>
            </w:tcBorders>
            <w:shd w:val="clear" w:color="auto" w:fill="auto"/>
            <w:noWrap/>
            <w:vAlign w:val="bottom"/>
            <w:hideMark/>
          </w:tcPr>
          <w:p w14:paraId="4D49EA9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7B8DB87"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 proximal femur, trochanteric section, unspecified</w:t>
            </w:r>
          </w:p>
        </w:tc>
      </w:tr>
      <w:tr w:rsidR="00D568C1" w:rsidRPr="005B2DA1" w14:paraId="57F3C5F8" w14:textId="77777777" w:rsidTr="00F36AD4">
        <w:trPr>
          <w:trHeight w:val="300"/>
        </w:trPr>
        <w:tc>
          <w:tcPr>
            <w:tcW w:w="914" w:type="dxa"/>
            <w:tcBorders>
              <w:top w:val="nil"/>
              <w:left w:val="nil"/>
              <w:bottom w:val="nil"/>
              <w:right w:val="nil"/>
            </w:tcBorders>
            <w:shd w:val="clear" w:color="auto" w:fill="auto"/>
            <w:noWrap/>
            <w:vAlign w:val="bottom"/>
            <w:hideMark/>
          </w:tcPr>
          <w:p w14:paraId="68B123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7K1J013</w:t>
            </w:r>
          </w:p>
        </w:tc>
        <w:tc>
          <w:tcPr>
            <w:tcW w:w="876" w:type="dxa"/>
            <w:tcBorders>
              <w:top w:val="nil"/>
              <w:left w:val="nil"/>
              <w:bottom w:val="nil"/>
              <w:right w:val="nil"/>
            </w:tcBorders>
            <w:shd w:val="clear" w:color="auto" w:fill="auto"/>
            <w:noWrap/>
            <w:vAlign w:val="bottom"/>
            <w:hideMark/>
          </w:tcPr>
          <w:p w14:paraId="6EB7D7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DC2DF0D"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red+int</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fxn</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prox</w:t>
            </w:r>
            <w:proofErr w:type="spellEnd"/>
            <w:r w:rsidRPr="005B2DA1">
              <w:rPr>
                <w:rFonts w:eastAsia="Times New Roman" w:cs="Arial"/>
                <w:iCs/>
                <w:color w:val="000000"/>
                <w:sz w:val="16"/>
                <w:szCs w:val="16"/>
                <w:lang w:val="en-GB" w:eastAsia="en-GB"/>
              </w:rPr>
              <w:t xml:space="preserve"> femoral #+Richard's </w:t>
            </w:r>
            <w:proofErr w:type="spellStart"/>
            <w:r w:rsidRPr="005B2DA1">
              <w:rPr>
                <w:rFonts w:eastAsia="Times New Roman" w:cs="Arial"/>
                <w:iCs/>
                <w:color w:val="000000"/>
                <w:sz w:val="16"/>
                <w:szCs w:val="16"/>
                <w:lang w:val="en-GB" w:eastAsia="en-GB"/>
              </w:rPr>
              <w:t>cannulat</w:t>
            </w:r>
            <w:proofErr w:type="spellEnd"/>
            <w:r w:rsidRPr="005B2DA1">
              <w:rPr>
                <w:rFonts w:eastAsia="Times New Roman" w:cs="Arial"/>
                <w:iCs/>
                <w:color w:val="000000"/>
                <w:sz w:val="16"/>
                <w:szCs w:val="16"/>
                <w:lang w:val="en-GB" w:eastAsia="en-GB"/>
              </w:rPr>
              <w:t xml:space="preserve"> hip screw</w:t>
            </w:r>
          </w:p>
        </w:tc>
      </w:tr>
      <w:tr w:rsidR="00D568C1" w:rsidRPr="005B2DA1" w14:paraId="70780407" w14:textId="77777777" w:rsidTr="00F36AD4">
        <w:trPr>
          <w:trHeight w:val="300"/>
        </w:trPr>
        <w:tc>
          <w:tcPr>
            <w:tcW w:w="914" w:type="dxa"/>
            <w:tcBorders>
              <w:top w:val="nil"/>
              <w:left w:val="nil"/>
              <w:bottom w:val="nil"/>
              <w:right w:val="nil"/>
            </w:tcBorders>
            <w:shd w:val="clear" w:color="auto" w:fill="auto"/>
            <w:noWrap/>
            <w:vAlign w:val="bottom"/>
            <w:hideMark/>
          </w:tcPr>
          <w:p w14:paraId="3DFEA9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7K1J000</w:t>
            </w:r>
          </w:p>
        </w:tc>
        <w:tc>
          <w:tcPr>
            <w:tcW w:w="876" w:type="dxa"/>
            <w:tcBorders>
              <w:top w:val="nil"/>
              <w:left w:val="nil"/>
              <w:bottom w:val="nil"/>
              <w:right w:val="nil"/>
            </w:tcBorders>
            <w:shd w:val="clear" w:color="auto" w:fill="auto"/>
            <w:noWrap/>
            <w:vAlign w:val="bottom"/>
            <w:hideMark/>
          </w:tcPr>
          <w:p w14:paraId="6DBAE2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5A0AF76"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red+int</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fxn</w:t>
            </w:r>
            <w:proofErr w:type="spellEnd"/>
            <w:r w:rsidRPr="005B2DA1">
              <w:rPr>
                <w:rFonts w:eastAsia="Times New Roman" w:cs="Arial"/>
                <w:iCs/>
                <w:color w:val="000000"/>
                <w:sz w:val="16"/>
                <w:szCs w:val="16"/>
                <w:lang w:val="en-GB" w:eastAsia="en-GB"/>
              </w:rPr>
              <w:t xml:space="preserve"> proximal femoral #+screw/nail device alone</w:t>
            </w:r>
          </w:p>
        </w:tc>
      </w:tr>
      <w:tr w:rsidR="00D568C1" w:rsidRPr="005B2DA1" w14:paraId="3CABBBA6" w14:textId="77777777" w:rsidTr="00F36AD4">
        <w:trPr>
          <w:trHeight w:val="300"/>
        </w:trPr>
        <w:tc>
          <w:tcPr>
            <w:tcW w:w="914" w:type="dxa"/>
            <w:tcBorders>
              <w:top w:val="nil"/>
              <w:left w:val="nil"/>
              <w:bottom w:val="nil"/>
              <w:right w:val="nil"/>
            </w:tcBorders>
            <w:shd w:val="clear" w:color="auto" w:fill="auto"/>
            <w:noWrap/>
            <w:vAlign w:val="bottom"/>
            <w:hideMark/>
          </w:tcPr>
          <w:p w14:paraId="473F694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7K1D01E</w:t>
            </w:r>
          </w:p>
        </w:tc>
        <w:tc>
          <w:tcPr>
            <w:tcW w:w="876" w:type="dxa"/>
            <w:tcBorders>
              <w:top w:val="nil"/>
              <w:left w:val="nil"/>
              <w:bottom w:val="nil"/>
              <w:right w:val="nil"/>
            </w:tcBorders>
            <w:shd w:val="clear" w:color="auto" w:fill="auto"/>
            <w:noWrap/>
            <w:vAlign w:val="bottom"/>
            <w:hideMark/>
          </w:tcPr>
          <w:p w14:paraId="66B739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E2CED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DHS - Dynamic hip screw primary fixation of neck of femur</w:t>
            </w:r>
          </w:p>
        </w:tc>
      </w:tr>
      <w:tr w:rsidR="00D568C1" w:rsidRPr="005B2DA1" w14:paraId="715FC199" w14:textId="77777777" w:rsidTr="00F36AD4">
        <w:trPr>
          <w:trHeight w:val="300"/>
        </w:trPr>
        <w:tc>
          <w:tcPr>
            <w:tcW w:w="914" w:type="dxa"/>
            <w:tcBorders>
              <w:top w:val="nil"/>
              <w:left w:val="nil"/>
              <w:bottom w:val="nil"/>
              <w:right w:val="nil"/>
            </w:tcBorders>
            <w:shd w:val="clear" w:color="auto" w:fill="auto"/>
            <w:noWrap/>
            <w:vAlign w:val="bottom"/>
            <w:hideMark/>
          </w:tcPr>
          <w:p w14:paraId="234A91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7K1D01F</w:t>
            </w:r>
          </w:p>
        </w:tc>
        <w:tc>
          <w:tcPr>
            <w:tcW w:w="876" w:type="dxa"/>
            <w:tcBorders>
              <w:top w:val="nil"/>
              <w:left w:val="nil"/>
              <w:bottom w:val="nil"/>
              <w:right w:val="nil"/>
            </w:tcBorders>
            <w:shd w:val="clear" w:color="auto" w:fill="auto"/>
            <w:noWrap/>
            <w:vAlign w:val="bottom"/>
            <w:hideMark/>
          </w:tcPr>
          <w:p w14:paraId="7EBE4AD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54A60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Dynamic hip screw primary fixation of neck of femur</w:t>
            </w:r>
          </w:p>
        </w:tc>
      </w:tr>
      <w:tr w:rsidR="00D568C1" w:rsidRPr="005B2DA1" w14:paraId="56473FAE" w14:textId="77777777" w:rsidTr="00F36AD4">
        <w:trPr>
          <w:trHeight w:val="300"/>
        </w:trPr>
        <w:tc>
          <w:tcPr>
            <w:tcW w:w="914" w:type="dxa"/>
            <w:tcBorders>
              <w:top w:val="nil"/>
              <w:left w:val="nil"/>
              <w:bottom w:val="nil"/>
              <w:right w:val="nil"/>
            </w:tcBorders>
            <w:shd w:val="clear" w:color="auto" w:fill="auto"/>
            <w:noWrap/>
            <w:vAlign w:val="bottom"/>
            <w:hideMark/>
          </w:tcPr>
          <w:p w14:paraId="019307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30..</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009038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7DA8C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neck of femur</w:t>
            </w:r>
          </w:p>
        </w:tc>
      </w:tr>
      <w:tr w:rsidR="00D568C1" w:rsidRPr="005B2DA1" w14:paraId="7BCF4EA7" w14:textId="77777777" w:rsidTr="00F36AD4">
        <w:trPr>
          <w:trHeight w:val="300"/>
        </w:trPr>
        <w:tc>
          <w:tcPr>
            <w:tcW w:w="914" w:type="dxa"/>
            <w:tcBorders>
              <w:top w:val="nil"/>
              <w:left w:val="nil"/>
              <w:bottom w:val="nil"/>
              <w:right w:val="nil"/>
            </w:tcBorders>
            <w:shd w:val="clear" w:color="auto" w:fill="auto"/>
            <w:noWrap/>
            <w:vAlign w:val="bottom"/>
            <w:hideMark/>
          </w:tcPr>
          <w:p w14:paraId="0662E5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30..</w:t>
            </w:r>
            <w:proofErr w:type="gramEnd"/>
            <w:r w:rsidRPr="005B2DA1">
              <w:rPr>
                <w:rFonts w:eastAsia="Times New Roman" w:cs="Arial"/>
                <w:iCs/>
                <w:color w:val="000000"/>
                <w:sz w:val="16"/>
                <w:szCs w:val="16"/>
                <w:lang w:val="en-GB" w:eastAsia="en-GB"/>
              </w:rPr>
              <w:t>11</w:t>
            </w:r>
          </w:p>
        </w:tc>
        <w:tc>
          <w:tcPr>
            <w:tcW w:w="876" w:type="dxa"/>
            <w:tcBorders>
              <w:top w:val="nil"/>
              <w:left w:val="nil"/>
              <w:bottom w:val="nil"/>
              <w:right w:val="nil"/>
            </w:tcBorders>
            <w:shd w:val="clear" w:color="auto" w:fill="auto"/>
            <w:noWrap/>
            <w:vAlign w:val="bottom"/>
            <w:hideMark/>
          </w:tcPr>
          <w:p w14:paraId="1B15EEE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37A74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Hip fracture</w:t>
            </w:r>
          </w:p>
        </w:tc>
      </w:tr>
      <w:tr w:rsidR="00D568C1" w:rsidRPr="005B2DA1" w14:paraId="6FC78F0F" w14:textId="77777777" w:rsidTr="00F36AD4">
        <w:trPr>
          <w:trHeight w:val="300"/>
        </w:trPr>
        <w:tc>
          <w:tcPr>
            <w:tcW w:w="914" w:type="dxa"/>
            <w:tcBorders>
              <w:top w:val="nil"/>
              <w:left w:val="nil"/>
              <w:bottom w:val="nil"/>
              <w:right w:val="nil"/>
            </w:tcBorders>
            <w:shd w:val="clear" w:color="auto" w:fill="auto"/>
            <w:noWrap/>
            <w:vAlign w:val="bottom"/>
            <w:hideMark/>
          </w:tcPr>
          <w:p w14:paraId="5B095D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S30y.11</w:t>
            </w:r>
          </w:p>
        </w:tc>
        <w:tc>
          <w:tcPr>
            <w:tcW w:w="876" w:type="dxa"/>
            <w:tcBorders>
              <w:top w:val="nil"/>
              <w:left w:val="nil"/>
              <w:bottom w:val="nil"/>
              <w:right w:val="nil"/>
            </w:tcBorders>
            <w:shd w:val="clear" w:color="auto" w:fill="auto"/>
            <w:noWrap/>
            <w:vAlign w:val="bottom"/>
            <w:hideMark/>
          </w:tcPr>
          <w:p w14:paraId="114DE7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4C976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Hip fracture NOS</w:t>
            </w:r>
          </w:p>
        </w:tc>
      </w:tr>
      <w:tr w:rsidR="00D568C1" w:rsidRPr="005B2DA1" w14:paraId="0AE324A4" w14:textId="77777777" w:rsidTr="00F36AD4">
        <w:trPr>
          <w:trHeight w:val="300"/>
        </w:trPr>
        <w:tc>
          <w:tcPr>
            <w:tcW w:w="914" w:type="dxa"/>
            <w:tcBorders>
              <w:top w:val="nil"/>
              <w:left w:val="nil"/>
              <w:bottom w:val="nil"/>
              <w:right w:val="nil"/>
            </w:tcBorders>
            <w:shd w:val="clear" w:color="auto" w:fill="auto"/>
            <w:noWrap/>
            <w:vAlign w:val="bottom"/>
            <w:hideMark/>
          </w:tcPr>
          <w:p w14:paraId="55C836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S303000</w:t>
            </w:r>
          </w:p>
        </w:tc>
        <w:tc>
          <w:tcPr>
            <w:tcW w:w="876" w:type="dxa"/>
            <w:tcBorders>
              <w:top w:val="nil"/>
              <w:left w:val="nil"/>
              <w:bottom w:val="nil"/>
              <w:right w:val="nil"/>
            </w:tcBorders>
            <w:shd w:val="clear" w:color="auto" w:fill="auto"/>
            <w:noWrap/>
            <w:vAlign w:val="bottom"/>
            <w:hideMark/>
          </w:tcPr>
          <w:p w14:paraId="7CD5FC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83957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 of proximal femur, trochanteric section, unspecified</w:t>
            </w:r>
          </w:p>
        </w:tc>
      </w:tr>
      <w:tr w:rsidR="00D568C1" w:rsidRPr="005B2DA1" w14:paraId="58C4B94E" w14:textId="77777777" w:rsidTr="00F36AD4">
        <w:trPr>
          <w:trHeight w:val="300"/>
        </w:trPr>
        <w:tc>
          <w:tcPr>
            <w:tcW w:w="914" w:type="dxa"/>
            <w:tcBorders>
              <w:top w:val="nil"/>
              <w:left w:val="nil"/>
              <w:bottom w:val="nil"/>
              <w:right w:val="nil"/>
            </w:tcBorders>
            <w:shd w:val="clear" w:color="auto" w:fill="auto"/>
            <w:noWrap/>
            <w:vAlign w:val="bottom"/>
            <w:hideMark/>
          </w:tcPr>
          <w:p w14:paraId="47014BB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S301311</w:t>
            </w:r>
          </w:p>
        </w:tc>
        <w:tc>
          <w:tcPr>
            <w:tcW w:w="876" w:type="dxa"/>
            <w:tcBorders>
              <w:top w:val="nil"/>
              <w:left w:val="nil"/>
              <w:bottom w:val="nil"/>
              <w:right w:val="nil"/>
            </w:tcBorders>
            <w:shd w:val="clear" w:color="auto" w:fill="auto"/>
            <w:noWrap/>
            <w:vAlign w:val="bottom"/>
            <w:hideMark/>
          </w:tcPr>
          <w:p w14:paraId="17C1B4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D2D954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base of neck of femur</w:t>
            </w:r>
          </w:p>
        </w:tc>
      </w:tr>
      <w:tr w:rsidR="00D568C1" w:rsidRPr="005B2DA1" w14:paraId="44E4CE85" w14:textId="77777777" w:rsidTr="00F36AD4">
        <w:trPr>
          <w:trHeight w:val="300"/>
        </w:trPr>
        <w:tc>
          <w:tcPr>
            <w:tcW w:w="914" w:type="dxa"/>
            <w:tcBorders>
              <w:top w:val="nil"/>
              <w:left w:val="nil"/>
              <w:bottom w:val="nil"/>
              <w:right w:val="nil"/>
            </w:tcBorders>
            <w:shd w:val="clear" w:color="auto" w:fill="auto"/>
            <w:noWrap/>
            <w:vAlign w:val="bottom"/>
            <w:hideMark/>
          </w:tcPr>
          <w:p w14:paraId="0E05D0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S303400</w:t>
            </w:r>
          </w:p>
        </w:tc>
        <w:tc>
          <w:tcPr>
            <w:tcW w:w="876" w:type="dxa"/>
            <w:tcBorders>
              <w:top w:val="nil"/>
              <w:left w:val="nil"/>
              <w:bottom w:val="nil"/>
              <w:right w:val="nil"/>
            </w:tcBorders>
            <w:shd w:val="clear" w:color="auto" w:fill="auto"/>
            <w:noWrap/>
            <w:vAlign w:val="bottom"/>
            <w:hideMark/>
          </w:tcPr>
          <w:p w14:paraId="101ED5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9DED6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femur, intertrochanteric</w:t>
            </w:r>
          </w:p>
        </w:tc>
      </w:tr>
      <w:tr w:rsidR="00D568C1" w:rsidRPr="005B2DA1" w14:paraId="181C7543" w14:textId="77777777" w:rsidTr="00F36AD4">
        <w:trPr>
          <w:trHeight w:val="300"/>
        </w:trPr>
        <w:tc>
          <w:tcPr>
            <w:tcW w:w="914" w:type="dxa"/>
            <w:tcBorders>
              <w:top w:val="nil"/>
              <w:left w:val="nil"/>
              <w:bottom w:val="nil"/>
              <w:right w:val="nil"/>
            </w:tcBorders>
            <w:shd w:val="clear" w:color="auto" w:fill="auto"/>
            <w:noWrap/>
            <w:vAlign w:val="bottom"/>
            <w:hideMark/>
          </w:tcPr>
          <w:p w14:paraId="18D3AB0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S301y11</w:t>
            </w:r>
          </w:p>
        </w:tc>
        <w:tc>
          <w:tcPr>
            <w:tcW w:w="876" w:type="dxa"/>
            <w:tcBorders>
              <w:top w:val="nil"/>
              <w:left w:val="nil"/>
              <w:bottom w:val="nil"/>
              <w:right w:val="nil"/>
            </w:tcBorders>
            <w:shd w:val="clear" w:color="auto" w:fill="auto"/>
            <w:noWrap/>
            <w:vAlign w:val="bottom"/>
            <w:hideMark/>
          </w:tcPr>
          <w:p w14:paraId="0B559F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EE667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of femur, </w:t>
            </w:r>
            <w:proofErr w:type="spellStart"/>
            <w:r w:rsidRPr="005B2DA1">
              <w:rPr>
                <w:rFonts w:eastAsia="Times New Roman" w:cs="Arial"/>
                <w:iCs/>
                <w:color w:val="000000"/>
                <w:sz w:val="16"/>
                <w:szCs w:val="16"/>
                <w:lang w:val="en-GB" w:eastAsia="en-GB"/>
              </w:rPr>
              <w:t>subcapital</w:t>
            </w:r>
            <w:proofErr w:type="spellEnd"/>
          </w:p>
        </w:tc>
      </w:tr>
      <w:tr w:rsidR="00D568C1" w:rsidRPr="005B2DA1" w14:paraId="1BA2AD77" w14:textId="77777777" w:rsidTr="00F36AD4">
        <w:trPr>
          <w:trHeight w:val="300"/>
        </w:trPr>
        <w:tc>
          <w:tcPr>
            <w:tcW w:w="914" w:type="dxa"/>
            <w:tcBorders>
              <w:top w:val="nil"/>
              <w:left w:val="nil"/>
              <w:bottom w:val="nil"/>
              <w:right w:val="nil"/>
            </w:tcBorders>
            <w:shd w:val="clear" w:color="auto" w:fill="auto"/>
            <w:noWrap/>
            <w:vAlign w:val="bottom"/>
            <w:hideMark/>
          </w:tcPr>
          <w:p w14:paraId="16CB38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S301A00</w:t>
            </w:r>
          </w:p>
        </w:tc>
        <w:tc>
          <w:tcPr>
            <w:tcW w:w="876" w:type="dxa"/>
            <w:tcBorders>
              <w:top w:val="nil"/>
              <w:left w:val="nil"/>
              <w:bottom w:val="nil"/>
              <w:right w:val="nil"/>
            </w:tcBorders>
            <w:shd w:val="clear" w:color="auto" w:fill="auto"/>
            <w:noWrap/>
            <w:vAlign w:val="bottom"/>
            <w:hideMark/>
          </w:tcPr>
          <w:p w14:paraId="0D4FB3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5B714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femur, upper epiphysis</w:t>
            </w:r>
          </w:p>
        </w:tc>
      </w:tr>
      <w:tr w:rsidR="00D568C1" w:rsidRPr="005B2DA1" w14:paraId="5D98C9B3" w14:textId="77777777" w:rsidTr="00F36AD4">
        <w:trPr>
          <w:trHeight w:val="300"/>
        </w:trPr>
        <w:tc>
          <w:tcPr>
            <w:tcW w:w="914" w:type="dxa"/>
            <w:tcBorders>
              <w:top w:val="nil"/>
              <w:left w:val="nil"/>
              <w:bottom w:val="nil"/>
              <w:right w:val="nil"/>
            </w:tcBorders>
            <w:shd w:val="clear" w:color="auto" w:fill="auto"/>
            <w:noWrap/>
            <w:vAlign w:val="bottom"/>
            <w:hideMark/>
          </w:tcPr>
          <w:p w14:paraId="4AE560C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S30z.00</w:t>
            </w:r>
          </w:p>
        </w:tc>
        <w:tc>
          <w:tcPr>
            <w:tcW w:w="876" w:type="dxa"/>
            <w:tcBorders>
              <w:top w:val="nil"/>
              <w:left w:val="nil"/>
              <w:bottom w:val="nil"/>
              <w:right w:val="nil"/>
            </w:tcBorders>
            <w:shd w:val="clear" w:color="auto" w:fill="auto"/>
            <w:noWrap/>
            <w:vAlign w:val="bottom"/>
            <w:hideMark/>
          </w:tcPr>
          <w:p w14:paraId="5CBFAFF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0CEEE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neck of femur NOS</w:t>
            </w:r>
          </w:p>
        </w:tc>
      </w:tr>
      <w:tr w:rsidR="00D568C1" w:rsidRPr="005B2DA1" w14:paraId="1AABF12E" w14:textId="77777777" w:rsidTr="00F36AD4">
        <w:trPr>
          <w:trHeight w:val="300"/>
        </w:trPr>
        <w:tc>
          <w:tcPr>
            <w:tcW w:w="914" w:type="dxa"/>
            <w:tcBorders>
              <w:top w:val="nil"/>
              <w:left w:val="nil"/>
              <w:bottom w:val="nil"/>
              <w:right w:val="nil"/>
            </w:tcBorders>
            <w:shd w:val="clear" w:color="auto" w:fill="auto"/>
            <w:noWrap/>
            <w:vAlign w:val="bottom"/>
            <w:hideMark/>
          </w:tcPr>
          <w:p w14:paraId="497ECE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S303.00</w:t>
            </w:r>
          </w:p>
        </w:tc>
        <w:tc>
          <w:tcPr>
            <w:tcW w:w="876" w:type="dxa"/>
            <w:tcBorders>
              <w:top w:val="nil"/>
              <w:left w:val="nil"/>
              <w:bottom w:val="nil"/>
              <w:right w:val="nil"/>
            </w:tcBorders>
            <w:shd w:val="clear" w:color="auto" w:fill="auto"/>
            <w:noWrap/>
            <w:vAlign w:val="bottom"/>
            <w:hideMark/>
          </w:tcPr>
          <w:p w14:paraId="20B332B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5ACA1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of proximal femur, </w:t>
            </w:r>
            <w:proofErr w:type="spellStart"/>
            <w:r w:rsidRPr="005B2DA1">
              <w:rPr>
                <w:rFonts w:eastAsia="Times New Roman" w:cs="Arial"/>
                <w:iCs/>
                <w:color w:val="000000"/>
                <w:sz w:val="16"/>
                <w:szCs w:val="16"/>
                <w:lang w:val="en-GB" w:eastAsia="en-GB"/>
              </w:rPr>
              <w:t>pertrochanteric</w:t>
            </w:r>
            <w:proofErr w:type="spellEnd"/>
          </w:p>
        </w:tc>
      </w:tr>
      <w:tr w:rsidR="00D568C1" w:rsidRPr="005B2DA1" w14:paraId="363E41B4" w14:textId="77777777" w:rsidTr="00F36AD4">
        <w:trPr>
          <w:trHeight w:val="300"/>
        </w:trPr>
        <w:tc>
          <w:tcPr>
            <w:tcW w:w="914" w:type="dxa"/>
            <w:tcBorders>
              <w:top w:val="nil"/>
              <w:left w:val="nil"/>
              <w:bottom w:val="nil"/>
              <w:right w:val="nil"/>
            </w:tcBorders>
            <w:shd w:val="clear" w:color="auto" w:fill="auto"/>
            <w:noWrap/>
            <w:vAlign w:val="bottom"/>
            <w:hideMark/>
          </w:tcPr>
          <w:p w14:paraId="515029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S303z00</w:t>
            </w:r>
          </w:p>
        </w:tc>
        <w:tc>
          <w:tcPr>
            <w:tcW w:w="876" w:type="dxa"/>
            <w:tcBorders>
              <w:top w:val="nil"/>
              <w:left w:val="nil"/>
              <w:bottom w:val="nil"/>
              <w:right w:val="nil"/>
            </w:tcBorders>
            <w:shd w:val="clear" w:color="auto" w:fill="auto"/>
            <w:noWrap/>
            <w:vAlign w:val="bottom"/>
            <w:hideMark/>
          </w:tcPr>
          <w:p w14:paraId="0B5BEC5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08701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of proximal femur, </w:t>
            </w:r>
            <w:proofErr w:type="spellStart"/>
            <w:r w:rsidRPr="005B2DA1">
              <w:rPr>
                <w:rFonts w:eastAsia="Times New Roman" w:cs="Arial"/>
                <w:iCs/>
                <w:color w:val="000000"/>
                <w:sz w:val="16"/>
                <w:szCs w:val="16"/>
                <w:lang w:val="en-GB" w:eastAsia="en-GB"/>
              </w:rPr>
              <w:t>pertrochanteric</w:t>
            </w:r>
            <w:proofErr w:type="spellEnd"/>
            <w:r w:rsidRPr="005B2DA1">
              <w:rPr>
                <w:rFonts w:eastAsia="Times New Roman" w:cs="Arial"/>
                <w:iCs/>
                <w:color w:val="000000"/>
                <w:sz w:val="16"/>
                <w:szCs w:val="16"/>
                <w:lang w:val="en-GB" w:eastAsia="en-GB"/>
              </w:rPr>
              <w:t>, NOS</w:t>
            </w:r>
          </w:p>
        </w:tc>
      </w:tr>
      <w:tr w:rsidR="00D568C1" w:rsidRPr="005B2DA1" w14:paraId="20A991CF" w14:textId="77777777" w:rsidTr="00F36AD4">
        <w:trPr>
          <w:trHeight w:val="300"/>
        </w:trPr>
        <w:tc>
          <w:tcPr>
            <w:tcW w:w="914" w:type="dxa"/>
            <w:tcBorders>
              <w:top w:val="nil"/>
              <w:left w:val="nil"/>
              <w:bottom w:val="nil"/>
              <w:right w:val="nil"/>
            </w:tcBorders>
            <w:shd w:val="clear" w:color="auto" w:fill="auto"/>
            <w:noWrap/>
            <w:vAlign w:val="bottom"/>
            <w:hideMark/>
          </w:tcPr>
          <w:p w14:paraId="0D6B75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S30x.00</w:t>
            </w:r>
          </w:p>
        </w:tc>
        <w:tc>
          <w:tcPr>
            <w:tcW w:w="876" w:type="dxa"/>
            <w:tcBorders>
              <w:top w:val="nil"/>
              <w:left w:val="nil"/>
              <w:bottom w:val="nil"/>
              <w:right w:val="nil"/>
            </w:tcBorders>
            <w:shd w:val="clear" w:color="auto" w:fill="auto"/>
            <w:noWrap/>
            <w:vAlign w:val="bottom"/>
            <w:hideMark/>
          </w:tcPr>
          <w:p w14:paraId="6E7550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5AAB3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unspecified proximal femur</w:t>
            </w:r>
          </w:p>
        </w:tc>
      </w:tr>
      <w:tr w:rsidR="00D568C1" w:rsidRPr="005B2DA1" w14:paraId="766EA9D7" w14:textId="77777777" w:rsidTr="00F36AD4">
        <w:trPr>
          <w:trHeight w:val="300"/>
        </w:trPr>
        <w:tc>
          <w:tcPr>
            <w:tcW w:w="914" w:type="dxa"/>
            <w:tcBorders>
              <w:top w:val="nil"/>
              <w:left w:val="nil"/>
              <w:bottom w:val="nil"/>
              <w:right w:val="nil"/>
            </w:tcBorders>
            <w:shd w:val="clear" w:color="auto" w:fill="auto"/>
            <w:noWrap/>
            <w:vAlign w:val="bottom"/>
            <w:hideMark/>
          </w:tcPr>
          <w:p w14:paraId="244B63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S303300</w:t>
            </w:r>
          </w:p>
        </w:tc>
        <w:tc>
          <w:tcPr>
            <w:tcW w:w="876" w:type="dxa"/>
            <w:tcBorders>
              <w:top w:val="nil"/>
              <w:left w:val="nil"/>
              <w:bottom w:val="nil"/>
              <w:right w:val="nil"/>
            </w:tcBorders>
            <w:shd w:val="clear" w:color="auto" w:fill="auto"/>
            <w:noWrap/>
            <w:vAlign w:val="bottom"/>
            <w:hideMark/>
          </w:tcPr>
          <w:p w14:paraId="7B2F538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1A448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proximal femur, intertrochanteric, </w:t>
            </w:r>
            <w:proofErr w:type="spellStart"/>
            <w:r w:rsidRPr="005B2DA1">
              <w:rPr>
                <w:rFonts w:eastAsia="Times New Roman" w:cs="Arial"/>
                <w:iCs/>
                <w:color w:val="000000"/>
                <w:sz w:val="16"/>
                <w:szCs w:val="16"/>
                <w:lang w:val="en-GB" w:eastAsia="en-GB"/>
              </w:rPr>
              <w:t>comminuted</w:t>
            </w:r>
            <w:proofErr w:type="spellEnd"/>
          </w:p>
        </w:tc>
      </w:tr>
      <w:tr w:rsidR="00D568C1" w:rsidRPr="005B2DA1" w14:paraId="76E879A6" w14:textId="77777777" w:rsidTr="00F36AD4">
        <w:trPr>
          <w:trHeight w:val="300"/>
        </w:trPr>
        <w:tc>
          <w:tcPr>
            <w:tcW w:w="914" w:type="dxa"/>
            <w:tcBorders>
              <w:top w:val="nil"/>
              <w:left w:val="nil"/>
              <w:bottom w:val="nil"/>
              <w:right w:val="nil"/>
            </w:tcBorders>
            <w:shd w:val="clear" w:color="auto" w:fill="auto"/>
            <w:noWrap/>
            <w:vAlign w:val="bottom"/>
            <w:hideMark/>
          </w:tcPr>
          <w:p w14:paraId="0E76973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S303100</w:t>
            </w:r>
          </w:p>
        </w:tc>
        <w:tc>
          <w:tcPr>
            <w:tcW w:w="876" w:type="dxa"/>
            <w:tcBorders>
              <w:top w:val="nil"/>
              <w:left w:val="nil"/>
              <w:bottom w:val="nil"/>
              <w:right w:val="nil"/>
            </w:tcBorders>
            <w:shd w:val="clear" w:color="auto" w:fill="auto"/>
            <w:noWrap/>
            <w:vAlign w:val="bottom"/>
            <w:hideMark/>
          </w:tcPr>
          <w:p w14:paraId="7694DB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7C8A1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proximal femur, intertrochanteric, two part</w:t>
            </w:r>
          </w:p>
        </w:tc>
      </w:tr>
      <w:tr w:rsidR="00D568C1" w:rsidRPr="005B2DA1" w14:paraId="12B8C1F2" w14:textId="77777777" w:rsidTr="00F36AD4">
        <w:trPr>
          <w:trHeight w:val="300"/>
        </w:trPr>
        <w:tc>
          <w:tcPr>
            <w:tcW w:w="914" w:type="dxa"/>
            <w:tcBorders>
              <w:top w:val="nil"/>
              <w:left w:val="nil"/>
              <w:bottom w:val="nil"/>
              <w:right w:val="nil"/>
            </w:tcBorders>
            <w:shd w:val="clear" w:color="auto" w:fill="auto"/>
            <w:noWrap/>
            <w:vAlign w:val="bottom"/>
            <w:hideMark/>
          </w:tcPr>
          <w:p w14:paraId="4F8FC0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S301y00</w:t>
            </w:r>
          </w:p>
        </w:tc>
        <w:tc>
          <w:tcPr>
            <w:tcW w:w="876" w:type="dxa"/>
            <w:tcBorders>
              <w:top w:val="nil"/>
              <w:left w:val="nil"/>
              <w:bottom w:val="nil"/>
              <w:right w:val="nil"/>
            </w:tcBorders>
            <w:shd w:val="clear" w:color="auto" w:fill="auto"/>
            <w:noWrap/>
            <w:vAlign w:val="bottom"/>
            <w:hideMark/>
          </w:tcPr>
          <w:p w14:paraId="58D6F2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1DAE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proximal femur, other transcervical</w:t>
            </w:r>
          </w:p>
        </w:tc>
      </w:tr>
      <w:tr w:rsidR="00D568C1" w:rsidRPr="005B2DA1" w14:paraId="68947FFC" w14:textId="77777777" w:rsidTr="00F36AD4">
        <w:trPr>
          <w:trHeight w:val="300"/>
        </w:trPr>
        <w:tc>
          <w:tcPr>
            <w:tcW w:w="914" w:type="dxa"/>
            <w:tcBorders>
              <w:top w:val="nil"/>
              <w:left w:val="nil"/>
              <w:bottom w:val="nil"/>
              <w:right w:val="nil"/>
            </w:tcBorders>
            <w:shd w:val="clear" w:color="auto" w:fill="auto"/>
            <w:noWrap/>
            <w:vAlign w:val="bottom"/>
            <w:hideMark/>
          </w:tcPr>
          <w:p w14:paraId="54F525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S301.00</w:t>
            </w:r>
          </w:p>
        </w:tc>
        <w:tc>
          <w:tcPr>
            <w:tcW w:w="876" w:type="dxa"/>
            <w:tcBorders>
              <w:top w:val="nil"/>
              <w:left w:val="nil"/>
              <w:bottom w:val="nil"/>
              <w:right w:val="nil"/>
            </w:tcBorders>
            <w:shd w:val="clear" w:color="auto" w:fill="auto"/>
            <w:noWrap/>
            <w:vAlign w:val="bottom"/>
            <w:hideMark/>
          </w:tcPr>
          <w:p w14:paraId="5BAE546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E81C5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proximal femur, transcervical</w:t>
            </w:r>
          </w:p>
        </w:tc>
      </w:tr>
      <w:tr w:rsidR="00D568C1" w:rsidRPr="005B2DA1" w14:paraId="4E5B6500" w14:textId="77777777" w:rsidTr="00F36AD4">
        <w:trPr>
          <w:trHeight w:val="300"/>
        </w:trPr>
        <w:tc>
          <w:tcPr>
            <w:tcW w:w="914" w:type="dxa"/>
            <w:tcBorders>
              <w:top w:val="nil"/>
              <w:left w:val="nil"/>
              <w:bottom w:val="nil"/>
              <w:right w:val="nil"/>
            </w:tcBorders>
            <w:shd w:val="clear" w:color="auto" w:fill="auto"/>
            <w:noWrap/>
            <w:vAlign w:val="bottom"/>
            <w:hideMark/>
          </w:tcPr>
          <w:p w14:paraId="23FED7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S301100</w:t>
            </w:r>
          </w:p>
        </w:tc>
        <w:tc>
          <w:tcPr>
            <w:tcW w:w="876" w:type="dxa"/>
            <w:tcBorders>
              <w:top w:val="nil"/>
              <w:left w:val="nil"/>
              <w:bottom w:val="nil"/>
              <w:right w:val="nil"/>
            </w:tcBorders>
            <w:shd w:val="clear" w:color="auto" w:fill="auto"/>
            <w:noWrap/>
            <w:vAlign w:val="bottom"/>
            <w:hideMark/>
          </w:tcPr>
          <w:p w14:paraId="02AB1F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9D729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proximal femur, </w:t>
            </w:r>
            <w:proofErr w:type="spellStart"/>
            <w:r w:rsidRPr="005B2DA1">
              <w:rPr>
                <w:rFonts w:eastAsia="Times New Roman" w:cs="Arial"/>
                <w:iCs/>
                <w:color w:val="000000"/>
                <w:sz w:val="16"/>
                <w:szCs w:val="16"/>
                <w:lang w:val="en-GB" w:eastAsia="en-GB"/>
              </w:rPr>
              <w:t>transepiphyseal</w:t>
            </w:r>
            <w:proofErr w:type="spellEnd"/>
          </w:p>
        </w:tc>
      </w:tr>
      <w:tr w:rsidR="00D568C1" w:rsidRPr="005B2DA1" w14:paraId="32631DB5" w14:textId="77777777" w:rsidTr="00F36AD4">
        <w:trPr>
          <w:trHeight w:val="300"/>
        </w:trPr>
        <w:tc>
          <w:tcPr>
            <w:tcW w:w="914" w:type="dxa"/>
            <w:tcBorders>
              <w:top w:val="nil"/>
              <w:left w:val="nil"/>
              <w:bottom w:val="nil"/>
              <w:right w:val="nil"/>
            </w:tcBorders>
            <w:shd w:val="clear" w:color="auto" w:fill="auto"/>
            <w:noWrap/>
            <w:vAlign w:val="bottom"/>
            <w:hideMark/>
          </w:tcPr>
          <w:p w14:paraId="233E9E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S301600</w:t>
            </w:r>
          </w:p>
        </w:tc>
        <w:tc>
          <w:tcPr>
            <w:tcW w:w="876" w:type="dxa"/>
            <w:tcBorders>
              <w:top w:val="nil"/>
              <w:left w:val="nil"/>
              <w:bottom w:val="nil"/>
              <w:right w:val="nil"/>
            </w:tcBorders>
            <w:shd w:val="clear" w:color="auto" w:fill="auto"/>
            <w:noWrap/>
            <w:vAlign w:val="bottom"/>
            <w:hideMark/>
          </w:tcPr>
          <w:p w14:paraId="34410A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E432EB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proximal </w:t>
            </w:r>
            <w:proofErr w:type="spellStart"/>
            <w:proofErr w:type="gramStart"/>
            <w:r w:rsidRPr="005B2DA1">
              <w:rPr>
                <w:rFonts w:eastAsia="Times New Roman" w:cs="Arial"/>
                <w:iCs/>
                <w:color w:val="000000"/>
                <w:sz w:val="16"/>
                <w:szCs w:val="16"/>
                <w:lang w:val="en-GB" w:eastAsia="en-GB"/>
              </w:rPr>
              <w:t>femur,subcapital</w:t>
            </w:r>
            <w:proofErr w:type="spellEnd"/>
            <w:proofErr w:type="gramEnd"/>
            <w:r w:rsidRPr="005B2DA1">
              <w:rPr>
                <w:rFonts w:eastAsia="Times New Roman" w:cs="Arial"/>
                <w:iCs/>
                <w:color w:val="000000"/>
                <w:sz w:val="16"/>
                <w:szCs w:val="16"/>
                <w:lang w:val="en-GB" w:eastAsia="en-GB"/>
              </w:rPr>
              <w:t>, Garden grade I</w:t>
            </w:r>
          </w:p>
        </w:tc>
      </w:tr>
      <w:tr w:rsidR="00D568C1" w:rsidRPr="005B2DA1" w14:paraId="7516D65B" w14:textId="77777777" w:rsidTr="00F36AD4">
        <w:trPr>
          <w:trHeight w:val="300"/>
        </w:trPr>
        <w:tc>
          <w:tcPr>
            <w:tcW w:w="914" w:type="dxa"/>
            <w:tcBorders>
              <w:top w:val="nil"/>
              <w:left w:val="nil"/>
              <w:bottom w:val="nil"/>
              <w:right w:val="nil"/>
            </w:tcBorders>
            <w:shd w:val="clear" w:color="auto" w:fill="auto"/>
            <w:noWrap/>
            <w:vAlign w:val="bottom"/>
            <w:hideMark/>
          </w:tcPr>
          <w:p w14:paraId="1F7787B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S301700</w:t>
            </w:r>
          </w:p>
        </w:tc>
        <w:tc>
          <w:tcPr>
            <w:tcW w:w="876" w:type="dxa"/>
            <w:tcBorders>
              <w:top w:val="nil"/>
              <w:left w:val="nil"/>
              <w:bottom w:val="nil"/>
              <w:right w:val="nil"/>
            </w:tcBorders>
            <w:shd w:val="clear" w:color="auto" w:fill="auto"/>
            <w:noWrap/>
            <w:vAlign w:val="bottom"/>
            <w:hideMark/>
          </w:tcPr>
          <w:p w14:paraId="479D4A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8306E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proximal </w:t>
            </w:r>
            <w:proofErr w:type="spellStart"/>
            <w:proofErr w:type="gramStart"/>
            <w:r w:rsidRPr="005B2DA1">
              <w:rPr>
                <w:rFonts w:eastAsia="Times New Roman" w:cs="Arial"/>
                <w:iCs/>
                <w:color w:val="000000"/>
                <w:sz w:val="16"/>
                <w:szCs w:val="16"/>
                <w:lang w:val="en-GB" w:eastAsia="en-GB"/>
              </w:rPr>
              <w:t>femur,subcapital</w:t>
            </w:r>
            <w:proofErr w:type="spellEnd"/>
            <w:proofErr w:type="gramEnd"/>
            <w:r w:rsidRPr="005B2DA1">
              <w:rPr>
                <w:rFonts w:eastAsia="Times New Roman" w:cs="Arial"/>
                <w:iCs/>
                <w:color w:val="000000"/>
                <w:sz w:val="16"/>
                <w:szCs w:val="16"/>
                <w:lang w:val="en-GB" w:eastAsia="en-GB"/>
              </w:rPr>
              <w:t>, Garden grade II</w:t>
            </w:r>
          </w:p>
        </w:tc>
      </w:tr>
      <w:tr w:rsidR="00D568C1" w:rsidRPr="005B2DA1" w14:paraId="527B2489" w14:textId="77777777" w:rsidTr="00F36AD4">
        <w:trPr>
          <w:trHeight w:val="300"/>
        </w:trPr>
        <w:tc>
          <w:tcPr>
            <w:tcW w:w="914" w:type="dxa"/>
            <w:tcBorders>
              <w:top w:val="nil"/>
              <w:left w:val="nil"/>
              <w:bottom w:val="nil"/>
              <w:right w:val="nil"/>
            </w:tcBorders>
            <w:shd w:val="clear" w:color="auto" w:fill="auto"/>
            <w:noWrap/>
            <w:vAlign w:val="bottom"/>
            <w:hideMark/>
          </w:tcPr>
          <w:p w14:paraId="082A49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S301800</w:t>
            </w:r>
          </w:p>
        </w:tc>
        <w:tc>
          <w:tcPr>
            <w:tcW w:w="876" w:type="dxa"/>
            <w:tcBorders>
              <w:top w:val="nil"/>
              <w:left w:val="nil"/>
              <w:bottom w:val="nil"/>
              <w:right w:val="nil"/>
            </w:tcBorders>
            <w:shd w:val="clear" w:color="auto" w:fill="auto"/>
            <w:noWrap/>
            <w:vAlign w:val="bottom"/>
            <w:hideMark/>
          </w:tcPr>
          <w:p w14:paraId="5961416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318337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proximal </w:t>
            </w:r>
            <w:proofErr w:type="spellStart"/>
            <w:proofErr w:type="gramStart"/>
            <w:r w:rsidRPr="005B2DA1">
              <w:rPr>
                <w:rFonts w:eastAsia="Times New Roman" w:cs="Arial"/>
                <w:iCs/>
                <w:color w:val="000000"/>
                <w:sz w:val="16"/>
                <w:szCs w:val="16"/>
                <w:lang w:val="en-GB" w:eastAsia="en-GB"/>
              </w:rPr>
              <w:t>femur,subcapital</w:t>
            </w:r>
            <w:proofErr w:type="spellEnd"/>
            <w:proofErr w:type="gramEnd"/>
            <w:r w:rsidRPr="005B2DA1">
              <w:rPr>
                <w:rFonts w:eastAsia="Times New Roman" w:cs="Arial"/>
                <w:iCs/>
                <w:color w:val="000000"/>
                <w:sz w:val="16"/>
                <w:szCs w:val="16"/>
                <w:lang w:val="en-GB" w:eastAsia="en-GB"/>
              </w:rPr>
              <w:t>, Garden grade III</w:t>
            </w:r>
          </w:p>
        </w:tc>
      </w:tr>
      <w:tr w:rsidR="00D568C1" w:rsidRPr="005B2DA1" w14:paraId="3458D18F" w14:textId="77777777" w:rsidTr="00F36AD4">
        <w:trPr>
          <w:trHeight w:val="300"/>
        </w:trPr>
        <w:tc>
          <w:tcPr>
            <w:tcW w:w="914" w:type="dxa"/>
            <w:tcBorders>
              <w:top w:val="nil"/>
              <w:left w:val="nil"/>
              <w:bottom w:val="nil"/>
              <w:right w:val="nil"/>
            </w:tcBorders>
            <w:shd w:val="clear" w:color="auto" w:fill="auto"/>
            <w:noWrap/>
            <w:vAlign w:val="bottom"/>
            <w:hideMark/>
          </w:tcPr>
          <w:p w14:paraId="593580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S301900</w:t>
            </w:r>
          </w:p>
        </w:tc>
        <w:tc>
          <w:tcPr>
            <w:tcW w:w="876" w:type="dxa"/>
            <w:tcBorders>
              <w:top w:val="nil"/>
              <w:left w:val="nil"/>
              <w:bottom w:val="nil"/>
              <w:right w:val="nil"/>
            </w:tcBorders>
            <w:shd w:val="clear" w:color="auto" w:fill="auto"/>
            <w:noWrap/>
            <w:vAlign w:val="bottom"/>
            <w:hideMark/>
          </w:tcPr>
          <w:p w14:paraId="748E979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D5A82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proximal </w:t>
            </w:r>
            <w:proofErr w:type="spellStart"/>
            <w:proofErr w:type="gramStart"/>
            <w:r w:rsidRPr="005B2DA1">
              <w:rPr>
                <w:rFonts w:eastAsia="Times New Roman" w:cs="Arial"/>
                <w:iCs/>
                <w:color w:val="000000"/>
                <w:sz w:val="16"/>
                <w:szCs w:val="16"/>
                <w:lang w:val="en-GB" w:eastAsia="en-GB"/>
              </w:rPr>
              <w:t>femur,subcapital</w:t>
            </w:r>
            <w:proofErr w:type="spellEnd"/>
            <w:proofErr w:type="gramEnd"/>
            <w:r w:rsidRPr="005B2DA1">
              <w:rPr>
                <w:rFonts w:eastAsia="Times New Roman" w:cs="Arial"/>
                <w:iCs/>
                <w:color w:val="000000"/>
                <w:sz w:val="16"/>
                <w:szCs w:val="16"/>
                <w:lang w:val="en-GB" w:eastAsia="en-GB"/>
              </w:rPr>
              <w:t>, Garden grade IV</w:t>
            </w:r>
          </w:p>
        </w:tc>
      </w:tr>
      <w:tr w:rsidR="00D568C1" w:rsidRPr="005B2DA1" w14:paraId="19022FD8" w14:textId="77777777" w:rsidTr="00F36AD4">
        <w:trPr>
          <w:trHeight w:val="300"/>
        </w:trPr>
        <w:tc>
          <w:tcPr>
            <w:tcW w:w="914" w:type="dxa"/>
            <w:tcBorders>
              <w:top w:val="nil"/>
              <w:left w:val="nil"/>
              <w:bottom w:val="nil"/>
              <w:right w:val="nil"/>
            </w:tcBorders>
            <w:shd w:val="clear" w:color="auto" w:fill="auto"/>
            <w:noWrap/>
            <w:vAlign w:val="bottom"/>
            <w:hideMark/>
          </w:tcPr>
          <w:p w14:paraId="4E6C21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S301500</w:t>
            </w:r>
          </w:p>
        </w:tc>
        <w:tc>
          <w:tcPr>
            <w:tcW w:w="876" w:type="dxa"/>
            <w:tcBorders>
              <w:top w:val="nil"/>
              <w:left w:val="nil"/>
              <w:bottom w:val="nil"/>
              <w:right w:val="nil"/>
            </w:tcBorders>
            <w:shd w:val="clear" w:color="auto" w:fill="auto"/>
            <w:noWrap/>
            <w:vAlign w:val="bottom"/>
            <w:hideMark/>
          </w:tcPr>
          <w:p w14:paraId="2554FC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55A7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proximal </w:t>
            </w:r>
            <w:proofErr w:type="spellStart"/>
            <w:proofErr w:type="gramStart"/>
            <w:r w:rsidRPr="005B2DA1">
              <w:rPr>
                <w:rFonts w:eastAsia="Times New Roman" w:cs="Arial"/>
                <w:iCs/>
                <w:color w:val="000000"/>
                <w:sz w:val="16"/>
                <w:szCs w:val="16"/>
                <w:lang w:val="en-GB" w:eastAsia="en-GB"/>
              </w:rPr>
              <w:t>femur,subcapital</w:t>
            </w:r>
            <w:proofErr w:type="spellEnd"/>
            <w:proofErr w:type="gramEnd"/>
            <w:r w:rsidRPr="005B2DA1">
              <w:rPr>
                <w:rFonts w:eastAsia="Times New Roman" w:cs="Arial"/>
                <w:iCs/>
                <w:color w:val="000000"/>
                <w:sz w:val="16"/>
                <w:szCs w:val="16"/>
                <w:lang w:val="en-GB" w:eastAsia="en-GB"/>
              </w:rPr>
              <w:t xml:space="preserve">, Garden grade </w:t>
            </w:r>
            <w:proofErr w:type="spellStart"/>
            <w:r w:rsidRPr="005B2DA1">
              <w:rPr>
                <w:rFonts w:eastAsia="Times New Roman" w:cs="Arial"/>
                <w:iCs/>
                <w:color w:val="000000"/>
                <w:sz w:val="16"/>
                <w:szCs w:val="16"/>
                <w:lang w:val="en-GB" w:eastAsia="en-GB"/>
              </w:rPr>
              <w:t>unspec</w:t>
            </w:r>
            <w:proofErr w:type="spellEnd"/>
          </w:p>
        </w:tc>
      </w:tr>
      <w:tr w:rsidR="00D568C1" w:rsidRPr="005B2DA1" w14:paraId="277D98BD" w14:textId="77777777" w:rsidTr="00F36AD4">
        <w:trPr>
          <w:trHeight w:val="300"/>
        </w:trPr>
        <w:tc>
          <w:tcPr>
            <w:tcW w:w="914" w:type="dxa"/>
            <w:tcBorders>
              <w:top w:val="nil"/>
              <w:left w:val="nil"/>
              <w:bottom w:val="nil"/>
              <w:right w:val="nil"/>
            </w:tcBorders>
            <w:shd w:val="clear" w:color="auto" w:fill="auto"/>
            <w:noWrap/>
            <w:vAlign w:val="bottom"/>
            <w:hideMark/>
          </w:tcPr>
          <w:p w14:paraId="03F2268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S301000</w:t>
            </w:r>
          </w:p>
        </w:tc>
        <w:tc>
          <w:tcPr>
            <w:tcW w:w="876" w:type="dxa"/>
            <w:tcBorders>
              <w:top w:val="nil"/>
              <w:left w:val="nil"/>
              <w:bottom w:val="nil"/>
              <w:right w:val="nil"/>
            </w:tcBorders>
            <w:shd w:val="clear" w:color="auto" w:fill="auto"/>
            <w:noWrap/>
            <w:vAlign w:val="bottom"/>
            <w:hideMark/>
          </w:tcPr>
          <w:p w14:paraId="7BBC86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A8EE897"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Opn</w:t>
            </w:r>
            <w:proofErr w:type="spellEnd"/>
            <w:r w:rsidRPr="005B2DA1">
              <w:rPr>
                <w:rFonts w:eastAsia="Times New Roman" w:cs="Arial"/>
                <w:iCs/>
                <w:color w:val="000000"/>
                <w:sz w:val="16"/>
                <w:szCs w:val="16"/>
                <w:lang w:val="en-GB" w:eastAsia="en-GB"/>
              </w:rPr>
              <w:t xml:space="preserve"> # proximal femur, intracapsular section, unspecified</w:t>
            </w:r>
          </w:p>
        </w:tc>
      </w:tr>
      <w:tr w:rsidR="00D568C1" w:rsidRPr="005B2DA1" w14:paraId="56BEC161" w14:textId="77777777" w:rsidTr="00F36AD4">
        <w:trPr>
          <w:trHeight w:val="300"/>
        </w:trPr>
        <w:tc>
          <w:tcPr>
            <w:tcW w:w="914" w:type="dxa"/>
            <w:tcBorders>
              <w:top w:val="nil"/>
              <w:left w:val="nil"/>
              <w:bottom w:val="nil"/>
              <w:right w:val="nil"/>
            </w:tcBorders>
            <w:shd w:val="clear" w:color="auto" w:fill="auto"/>
            <w:noWrap/>
            <w:vAlign w:val="bottom"/>
            <w:hideMark/>
          </w:tcPr>
          <w:p w14:paraId="185940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S304.00</w:t>
            </w:r>
          </w:p>
        </w:tc>
        <w:tc>
          <w:tcPr>
            <w:tcW w:w="876" w:type="dxa"/>
            <w:tcBorders>
              <w:top w:val="nil"/>
              <w:left w:val="nil"/>
              <w:bottom w:val="nil"/>
              <w:right w:val="nil"/>
            </w:tcBorders>
            <w:shd w:val="clear" w:color="auto" w:fill="auto"/>
            <w:noWrap/>
            <w:vAlign w:val="bottom"/>
            <w:hideMark/>
          </w:tcPr>
          <w:p w14:paraId="331631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583A786"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Pertrochanteric</w:t>
            </w:r>
            <w:proofErr w:type="spellEnd"/>
            <w:r w:rsidRPr="005B2DA1">
              <w:rPr>
                <w:rFonts w:eastAsia="Times New Roman" w:cs="Arial"/>
                <w:iCs/>
                <w:color w:val="000000"/>
                <w:sz w:val="16"/>
                <w:szCs w:val="16"/>
                <w:lang w:val="en-GB" w:eastAsia="en-GB"/>
              </w:rPr>
              <w:t xml:space="preserve"> fracture</w:t>
            </w:r>
          </w:p>
        </w:tc>
      </w:tr>
      <w:tr w:rsidR="00D568C1" w:rsidRPr="005B2DA1" w14:paraId="5665C79B" w14:textId="77777777" w:rsidTr="00F36AD4">
        <w:trPr>
          <w:trHeight w:val="300"/>
        </w:trPr>
        <w:tc>
          <w:tcPr>
            <w:tcW w:w="914" w:type="dxa"/>
            <w:tcBorders>
              <w:top w:val="nil"/>
              <w:left w:val="nil"/>
              <w:bottom w:val="nil"/>
              <w:right w:val="nil"/>
            </w:tcBorders>
            <w:shd w:val="clear" w:color="auto" w:fill="auto"/>
            <w:noWrap/>
            <w:vAlign w:val="bottom"/>
            <w:hideMark/>
          </w:tcPr>
          <w:p w14:paraId="6F0D90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7K1JC00</w:t>
            </w:r>
          </w:p>
        </w:tc>
        <w:tc>
          <w:tcPr>
            <w:tcW w:w="876" w:type="dxa"/>
            <w:tcBorders>
              <w:top w:val="nil"/>
              <w:left w:val="nil"/>
              <w:bottom w:val="nil"/>
              <w:right w:val="nil"/>
            </w:tcBorders>
            <w:shd w:val="clear" w:color="auto" w:fill="auto"/>
            <w:noWrap/>
            <w:vAlign w:val="bottom"/>
            <w:hideMark/>
          </w:tcPr>
          <w:p w14:paraId="766435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D52391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 </w:t>
            </w: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rd+int</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fxn</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prox</w:t>
            </w:r>
            <w:proofErr w:type="spellEnd"/>
            <w:r w:rsidRPr="005B2DA1">
              <w:rPr>
                <w:rFonts w:eastAsia="Times New Roman" w:cs="Arial"/>
                <w:iCs/>
                <w:color w:val="000000"/>
                <w:sz w:val="16"/>
                <w:szCs w:val="16"/>
                <w:lang w:val="en-GB" w:eastAsia="en-GB"/>
              </w:rPr>
              <w:t xml:space="preserve"> fem #+screw/nail+intramdulry device</w:t>
            </w:r>
          </w:p>
        </w:tc>
      </w:tr>
      <w:tr w:rsidR="00D568C1" w:rsidRPr="005B2DA1" w14:paraId="4E856FD2" w14:textId="77777777" w:rsidTr="00F36AD4">
        <w:trPr>
          <w:trHeight w:val="300"/>
        </w:trPr>
        <w:tc>
          <w:tcPr>
            <w:tcW w:w="914" w:type="dxa"/>
            <w:tcBorders>
              <w:top w:val="nil"/>
              <w:left w:val="nil"/>
              <w:bottom w:val="nil"/>
              <w:right w:val="nil"/>
            </w:tcBorders>
            <w:shd w:val="clear" w:color="auto" w:fill="auto"/>
            <w:noWrap/>
            <w:vAlign w:val="bottom"/>
            <w:hideMark/>
          </w:tcPr>
          <w:p w14:paraId="19A7567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7K1D013</w:t>
            </w:r>
          </w:p>
        </w:tc>
        <w:tc>
          <w:tcPr>
            <w:tcW w:w="876" w:type="dxa"/>
            <w:tcBorders>
              <w:top w:val="nil"/>
              <w:left w:val="nil"/>
              <w:bottom w:val="nil"/>
              <w:right w:val="nil"/>
            </w:tcBorders>
            <w:shd w:val="clear" w:color="auto" w:fill="auto"/>
            <w:noWrap/>
            <w:vAlign w:val="bottom"/>
            <w:hideMark/>
          </w:tcPr>
          <w:p w14:paraId="43AC95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EEF546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 op red # </w:t>
            </w:r>
            <w:proofErr w:type="spellStart"/>
            <w:r w:rsidRPr="005B2DA1">
              <w:rPr>
                <w:rFonts w:eastAsia="Times New Roman" w:cs="Arial"/>
                <w:iCs/>
                <w:color w:val="000000"/>
                <w:sz w:val="16"/>
                <w:szCs w:val="16"/>
                <w:lang w:val="en-GB" w:eastAsia="en-GB"/>
              </w:rPr>
              <w:t>nck</w:t>
            </w:r>
            <w:proofErr w:type="spellEnd"/>
            <w:r w:rsidRPr="005B2DA1">
              <w:rPr>
                <w:rFonts w:eastAsia="Times New Roman" w:cs="Arial"/>
                <w:iCs/>
                <w:color w:val="000000"/>
                <w:sz w:val="16"/>
                <w:szCs w:val="16"/>
                <w:lang w:val="en-GB" w:eastAsia="en-GB"/>
              </w:rPr>
              <w:t xml:space="preserve"> femur &amp; op fix - </w:t>
            </w:r>
            <w:proofErr w:type="spellStart"/>
            <w:r w:rsidRPr="005B2DA1">
              <w:rPr>
                <w:rFonts w:eastAsia="Times New Roman" w:cs="Arial"/>
                <w:iCs/>
                <w:color w:val="000000"/>
                <w:sz w:val="16"/>
                <w:szCs w:val="16"/>
                <w:lang w:val="en-GB" w:eastAsia="en-GB"/>
              </w:rPr>
              <w:t>Deyerle</w:t>
            </w:r>
            <w:proofErr w:type="spellEnd"/>
            <w:r w:rsidRPr="005B2DA1">
              <w:rPr>
                <w:rFonts w:eastAsia="Times New Roman" w:cs="Arial"/>
                <w:iCs/>
                <w:color w:val="000000"/>
                <w:sz w:val="16"/>
                <w:szCs w:val="16"/>
                <w:lang w:val="en-GB" w:eastAsia="en-GB"/>
              </w:rPr>
              <w:t xml:space="preserve"> multiple hip pin</w:t>
            </w:r>
          </w:p>
        </w:tc>
      </w:tr>
      <w:tr w:rsidR="00D568C1" w:rsidRPr="005B2DA1" w14:paraId="40F31A2F" w14:textId="77777777" w:rsidTr="00F36AD4">
        <w:trPr>
          <w:trHeight w:val="300"/>
        </w:trPr>
        <w:tc>
          <w:tcPr>
            <w:tcW w:w="914" w:type="dxa"/>
            <w:tcBorders>
              <w:top w:val="nil"/>
              <w:left w:val="nil"/>
              <w:bottom w:val="nil"/>
              <w:right w:val="nil"/>
            </w:tcBorders>
            <w:shd w:val="clear" w:color="auto" w:fill="auto"/>
            <w:noWrap/>
            <w:vAlign w:val="bottom"/>
            <w:hideMark/>
          </w:tcPr>
          <w:p w14:paraId="701FAFE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7K1D012</w:t>
            </w:r>
          </w:p>
        </w:tc>
        <w:tc>
          <w:tcPr>
            <w:tcW w:w="876" w:type="dxa"/>
            <w:tcBorders>
              <w:top w:val="nil"/>
              <w:left w:val="nil"/>
              <w:bottom w:val="nil"/>
              <w:right w:val="nil"/>
            </w:tcBorders>
            <w:shd w:val="clear" w:color="auto" w:fill="auto"/>
            <w:noWrap/>
            <w:vAlign w:val="bottom"/>
            <w:hideMark/>
          </w:tcPr>
          <w:p w14:paraId="0AACA2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BD121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 op red # </w:t>
            </w:r>
            <w:proofErr w:type="spellStart"/>
            <w:r w:rsidRPr="005B2DA1">
              <w:rPr>
                <w:rFonts w:eastAsia="Times New Roman" w:cs="Arial"/>
                <w:iCs/>
                <w:color w:val="000000"/>
                <w:sz w:val="16"/>
                <w:szCs w:val="16"/>
                <w:lang w:val="en-GB" w:eastAsia="en-GB"/>
              </w:rPr>
              <w:t>nck</w:t>
            </w:r>
            <w:proofErr w:type="spellEnd"/>
            <w:r w:rsidRPr="005B2DA1">
              <w:rPr>
                <w:rFonts w:eastAsia="Times New Roman" w:cs="Arial"/>
                <w:iCs/>
                <w:color w:val="000000"/>
                <w:sz w:val="16"/>
                <w:szCs w:val="16"/>
                <w:lang w:val="en-GB" w:eastAsia="en-GB"/>
              </w:rPr>
              <w:t xml:space="preserve"> femur &amp; op fix- Charnley compression screw</w:t>
            </w:r>
          </w:p>
        </w:tc>
      </w:tr>
      <w:tr w:rsidR="00D568C1" w:rsidRPr="005B2DA1" w14:paraId="739BB2DA" w14:textId="77777777" w:rsidTr="00F36AD4">
        <w:trPr>
          <w:trHeight w:val="300"/>
        </w:trPr>
        <w:tc>
          <w:tcPr>
            <w:tcW w:w="914" w:type="dxa"/>
            <w:tcBorders>
              <w:top w:val="nil"/>
              <w:left w:val="nil"/>
              <w:bottom w:val="nil"/>
              <w:right w:val="nil"/>
            </w:tcBorders>
            <w:shd w:val="clear" w:color="auto" w:fill="auto"/>
            <w:noWrap/>
            <w:vAlign w:val="bottom"/>
            <w:hideMark/>
          </w:tcPr>
          <w:p w14:paraId="49405E8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7K1D01D</w:t>
            </w:r>
          </w:p>
        </w:tc>
        <w:tc>
          <w:tcPr>
            <w:tcW w:w="876" w:type="dxa"/>
            <w:tcBorders>
              <w:top w:val="nil"/>
              <w:left w:val="nil"/>
              <w:bottom w:val="nil"/>
              <w:right w:val="nil"/>
            </w:tcBorders>
            <w:shd w:val="clear" w:color="auto" w:fill="auto"/>
            <w:noWrap/>
            <w:vAlign w:val="bottom"/>
            <w:hideMark/>
          </w:tcPr>
          <w:p w14:paraId="457853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427BD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 op red # </w:t>
            </w:r>
            <w:proofErr w:type="spellStart"/>
            <w:r w:rsidRPr="005B2DA1">
              <w:rPr>
                <w:rFonts w:eastAsia="Times New Roman" w:cs="Arial"/>
                <w:iCs/>
                <w:color w:val="000000"/>
                <w:sz w:val="16"/>
                <w:szCs w:val="16"/>
                <w:lang w:val="en-GB" w:eastAsia="en-GB"/>
              </w:rPr>
              <w:t>nck</w:t>
            </w:r>
            <w:proofErr w:type="spellEnd"/>
            <w:r w:rsidRPr="005B2DA1">
              <w:rPr>
                <w:rFonts w:eastAsia="Times New Roman" w:cs="Arial"/>
                <w:iCs/>
                <w:color w:val="000000"/>
                <w:sz w:val="16"/>
                <w:szCs w:val="16"/>
                <w:lang w:val="en-GB" w:eastAsia="en-GB"/>
              </w:rPr>
              <w:t xml:space="preserve"> femur &amp; op fix- </w:t>
            </w:r>
            <w:proofErr w:type="spellStart"/>
            <w:r w:rsidRPr="005B2DA1">
              <w:rPr>
                <w:rFonts w:eastAsia="Times New Roman" w:cs="Arial"/>
                <w:iCs/>
                <w:color w:val="000000"/>
                <w:sz w:val="16"/>
                <w:szCs w:val="16"/>
                <w:lang w:val="en-GB" w:eastAsia="en-GB"/>
              </w:rPr>
              <w:t>Zickel</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intramed</w:t>
            </w:r>
            <w:proofErr w:type="spellEnd"/>
            <w:r w:rsidRPr="005B2DA1">
              <w:rPr>
                <w:rFonts w:eastAsia="Times New Roman" w:cs="Arial"/>
                <w:iCs/>
                <w:color w:val="000000"/>
                <w:sz w:val="16"/>
                <w:szCs w:val="16"/>
                <w:lang w:val="en-GB" w:eastAsia="en-GB"/>
              </w:rPr>
              <w:t xml:space="preserve"> nail plate</w:t>
            </w:r>
          </w:p>
        </w:tc>
      </w:tr>
      <w:tr w:rsidR="00D568C1" w:rsidRPr="005B2DA1" w14:paraId="7C8ED4A5" w14:textId="77777777" w:rsidTr="00F36AD4">
        <w:trPr>
          <w:trHeight w:val="300"/>
        </w:trPr>
        <w:tc>
          <w:tcPr>
            <w:tcW w:w="914" w:type="dxa"/>
            <w:tcBorders>
              <w:top w:val="nil"/>
              <w:left w:val="nil"/>
              <w:bottom w:val="nil"/>
              <w:right w:val="nil"/>
            </w:tcBorders>
            <w:shd w:val="clear" w:color="auto" w:fill="auto"/>
            <w:noWrap/>
            <w:vAlign w:val="bottom"/>
            <w:hideMark/>
          </w:tcPr>
          <w:p w14:paraId="372939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7K1DE00</w:t>
            </w:r>
          </w:p>
        </w:tc>
        <w:tc>
          <w:tcPr>
            <w:tcW w:w="876" w:type="dxa"/>
            <w:tcBorders>
              <w:top w:val="nil"/>
              <w:left w:val="nil"/>
              <w:bottom w:val="nil"/>
              <w:right w:val="nil"/>
            </w:tcBorders>
            <w:shd w:val="clear" w:color="auto" w:fill="auto"/>
            <w:noWrap/>
            <w:vAlign w:val="bottom"/>
            <w:hideMark/>
          </w:tcPr>
          <w:p w14:paraId="438AEC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39314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 op red frac neck fem op fix us </w:t>
            </w:r>
            <w:proofErr w:type="spellStart"/>
            <w:r w:rsidRPr="005B2DA1">
              <w:rPr>
                <w:rFonts w:eastAsia="Times New Roman" w:cs="Arial"/>
                <w:iCs/>
                <w:color w:val="000000"/>
                <w:sz w:val="16"/>
                <w:szCs w:val="16"/>
                <w:lang w:val="en-GB" w:eastAsia="en-GB"/>
              </w:rPr>
              <w:t>prox</w:t>
            </w:r>
            <w:proofErr w:type="spellEnd"/>
            <w:r w:rsidRPr="005B2DA1">
              <w:rPr>
                <w:rFonts w:eastAsia="Times New Roman" w:cs="Arial"/>
                <w:iCs/>
                <w:color w:val="000000"/>
                <w:sz w:val="16"/>
                <w:szCs w:val="16"/>
                <w:lang w:val="en-GB" w:eastAsia="en-GB"/>
              </w:rPr>
              <w:t xml:space="preserve"> fem nail </w:t>
            </w:r>
            <w:proofErr w:type="spellStart"/>
            <w:r w:rsidRPr="005B2DA1">
              <w:rPr>
                <w:rFonts w:eastAsia="Times New Roman" w:cs="Arial"/>
                <w:iCs/>
                <w:color w:val="000000"/>
                <w:sz w:val="16"/>
                <w:szCs w:val="16"/>
                <w:lang w:val="en-GB" w:eastAsia="en-GB"/>
              </w:rPr>
              <w:t>antirotatn</w:t>
            </w:r>
            <w:proofErr w:type="spellEnd"/>
          </w:p>
        </w:tc>
      </w:tr>
      <w:tr w:rsidR="00D568C1" w:rsidRPr="005B2DA1" w14:paraId="59699B9E" w14:textId="77777777" w:rsidTr="00F36AD4">
        <w:trPr>
          <w:trHeight w:val="300"/>
        </w:trPr>
        <w:tc>
          <w:tcPr>
            <w:tcW w:w="914" w:type="dxa"/>
            <w:tcBorders>
              <w:top w:val="nil"/>
              <w:left w:val="nil"/>
              <w:bottom w:val="nil"/>
              <w:right w:val="nil"/>
            </w:tcBorders>
            <w:shd w:val="clear" w:color="auto" w:fill="auto"/>
            <w:noWrap/>
            <w:vAlign w:val="bottom"/>
            <w:hideMark/>
          </w:tcPr>
          <w:p w14:paraId="0E80BD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7K1D017</w:t>
            </w:r>
          </w:p>
        </w:tc>
        <w:tc>
          <w:tcPr>
            <w:tcW w:w="876" w:type="dxa"/>
            <w:tcBorders>
              <w:top w:val="nil"/>
              <w:left w:val="nil"/>
              <w:bottom w:val="nil"/>
              <w:right w:val="nil"/>
            </w:tcBorders>
            <w:shd w:val="clear" w:color="auto" w:fill="auto"/>
            <w:noWrap/>
            <w:vAlign w:val="bottom"/>
            <w:hideMark/>
          </w:tcPr>
          <w:p w14:paraId="7BE604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25888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 open red # neck femur &amp; op fix - McLaughlin nail plate</w:t>
            </w:r>
          </w:p>
        </w:tc>
      </w:tr>
      <w:tr w:rsidR="00D568C1" w:rsidRPr="005B2DA1" w14:paraId="784C987C" w14:textId="77777777" w:rsidTr="00F36AD4">
        <w:trPr>
          <w:trHeight w:val="300"/>
        </w:trPr>
        <w:tc>
          <w:tcPr>
            <w:tcW w:w="914" w:type="dxa"/>
            <w:tcBorders>
              <w:top w:val="nil"/>
              <w:left w:val="nil"/>
              <w:bottom w:val="nil"/>
              <w:right w:val="nil"/>
            </w:tcBorders>
            <w:shd w:val="clear" w:color="auto" w:fill="auto"/>
            <w:noWrap/>
            <w:vAlign w:val="bottom"/>
            <w:hideMark/>
          </w:tcPr>
          <w:p w14:paraId="4383DE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7K1D011</w:t>
            </w:r>
          </w:p>
        </w:tc>
        <w:tc>
          <w:tcPr>
            <w:tcW w:w="876" w:type="dxa"/>
            <w:tcBorders>
              <w:top w:val="nil"/>
              <w:left w:val="nil"/>
              <w:bottom w:val="nil"/>
              <w:right w:val="nil"/>
            </w:tcBorders>
            <w:shd w:val="clear" w:color="auto" w:fill="auto"/>
            <w:noWrap/>
            <w:vAlign w:val="bottom"/>
            <w:hideMark/>
          </w:tcPr>
          <w:p w14:paraId="34F245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D740E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 open </w:t>
            </w:r>
            <w:proofErr w:type="spellStart"/>
            <w:r w:rsidRPr="005B2DA1">
              <w:rPr>
                <w:rFonts w:eastAsia="Times New Roman" w:cs="Arial"/>
                <w:iCs/>
                <w:color w:val="000000"/>
                <w:sz w:val="16"/>
                <w:szCs w:val="16"/>
                <w:lang w:val="en-GB" w:eastAsia="en-GB"/>
              </w:rPr>
              <w:t>reduct</w:t>
            </w:r>
            <w:proofErr w:type="spellEnd"/>
            <w:r w:rsidRPr="005B2DA1">
              <w:rPr>
                <w:rFonts w:eastAsia="Times New Roman" w:cs="Arial"/>
                <w:iCs/>
                <w:color w:val="000000"/>
                <w:sz w:val="16"/>
                <w:szCs w:val="16"/>
                <w:lang w:val="en-GB" w:eastAsia="en-GB"/>
              </w:rPr>
              <w:t xml:space="preserve"> # neck femur &amp; op fix - Blount nail plate</w:t>
            </w:r>
          </w:p>
        </w:tc>
      </w:tr>
      <w:tr w:rsidR="00D568C1" w:rsidRPr="005B2DA1" w14:paraId="3277ADF7" w14:textId="77777777" w:rsidTr="00F36AD4">
        <w:trPr>
          <w:trHeight w:val="300"/>
        </w:trPr>
        <w:tc>
          <w:tcPr>
            <w:tcW w:w="914" w:type="dxa"/>
            <w:tcBorders>
              <w:top w:val="nil"/>
              <w:left w:val="nil"/>
              <w:bottom w:val="nil"/>
              <w:right w:val="nil"/>
            </w:tcBorders>
            <w:shd w:val="clear" w:color="auto" w:fill="auto"/>
            <w:noWrap/>
            <w:vAlign w:val="bottom"/>
            <w:hideMark/>
          </w:tcPr>
          <w:p w14:paraId="2D82C5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7K1D014</w:t>
            </w:r>
          </w:p>
        </w:tc>
        <w:tc>
          <w:tcPr>
            <w:tcW w:w="876" w:type="dxa"/>
            <w:tcBorders>
              <w:top w:val="nil"/>
              <w:left w:val="nil"/>
              <w:bottom w:val="nil"/>
              <w:right w:val="nil"/>
            </w:tcBorders>
            <w:shd w:val="clear" w:color="auto" w:fill="auto"/>
            <w:noWrap/>
            <w:vAlign w:val="bottom"/>
            <w:hideMark/>
          </w:tcPr>
          <w:p w14:paraId="0CF20E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D2794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 open </w:t>
            </w:r>
            <w:proofErr w:type="spellStart"/>
            <w:r w:rsidRPr="005B2DA1">
              <w:rPr>
                <w:rFonts w:eastAsia="Times New Roman" w:cs="Arial"/>
                <w:iCs/>
                <w:color w:val="000000"/>
                <w:sz w:val="16"/>
                <w:szCs w:val="16"/>
                <w:lang w:val="en-GB" w:eastAsia="en-GB"/>
              </w:rPr>
              <w:t>reduct</w:t>
            </w:r>
            <w:proofErr w:type="spellEnd"/>
            <w:r w:rsidRPr="005B2DA1">
              <w:rPr>
                <w:rFonts w:eastAsia="Times New Roman" w:cs="Arial"/>
                <w:iCs/>
                <w:color w:val="000000"/>
                <w:sz w:val="16"/>
                <w:szCs w:val="16"/>
                <w:lang w:val="en-GB" w:eastAsia="en-GB"/>
              </w:rPr>
              <w:t xml:space="preserve"> # neck femur &amp; op fix - Holt nail</w:t>
            </w:r>
          </w:p>
        </w:tc>
      </w:tr>
      <w:tr w:rsidR="00D568C1" w:rsidRPr="005B2DA1" w14:paraId="583ABE93" w14:textId="77777777" w:rsidTr="00F36AD4">
        <w:trPr>
          <w:trHeight w:val="300"/>
        </w:trPr>
        <w:tc>
          <w:tcPr>
            <w:tcW w:w="914" w:type="dxa"/>
            <w:tcBorders>
              <w:top w:val="nil"/>
              <w:left w:val="nil"/>
              <w:bottom w:val="nil"/>
              <w:right w:val="nil"/>
            </w:tcBorders>
            <w:shd w:val="clear" w:color="auto" w:fill="auto"/>
            <w:noWrap/>
            <w:vAlign w:val="bottom"/>
            <w:hideMark/>
          </w:tcPr>
          <w:p w14:paraId="3459A5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7K1D015</w:t>
            </w:r>
          </w:p>
        </w:tc>
        <w:tc>
          <w:tcPr>
            <w:tcW w:w="876" w:type="dxa"/>
            <w:tcBorders>
              <w:top w:val="nil"/>
              <w:left w:val="nil"/>
              <w:bottom w:val="nil"/>
              <w:right w:val="nil"/>
            </w:tcBorders>
            <w:shd w:val="clear" w:color="auto" w:fill="auto"/>
            <w:noWrap/>
            <w:vAlign w:val="bottom"/>
            <w:hideMark/>
          </w:tcPr>
          <w:p w14:paraId="6E314E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48CCA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 open </w:t>
            </w:r>
            <w:proofErr w:type="spellStart"/>
            <w:r w:rsidRPr="005B2DA1">
              <w:rPr>
                <w:rFonts w:eastAsia="Times New Roman" w:cs="Arial"/>
                <w:iCs/>
                <w:color w:val="000000"/>
                <w:sz w:val="16"/>
                <w:szCs w:val="16"/>
                <w:lang w:val="en-GB" w:eastAsia="en-GB"/>
              </w:rPr>
              <w:t>reduct</w:t>
            </w:r>
            <w:proofErr w:type="spellEnd"/>
            <w:r w:rsidRPr="005B2DA1">
              <w:rPr>
                <w:rFonts w:eastAsia="Times New Roman" w:cs="Arial"/>
                <w:iCs/>
                <w:color w:val="000000"/>
                <w:sz w:val="16"/>
                <w:szCs w:val="16"/>
                <w:lang w:val="en-GB" w:eastAsia="en-GB"/>
              </w:rPr>
              <w:t xml:space="preserve"> # neck femur &amp; op fix - Jewett nail plate</w:t>
            </w:r>
          </w:p>
        </w:tc>
      </w:tr>
      <w:tr w:rsidR="00D568C1" w:rsidRPr="005B2DA1" w14:paraId="014ADEC8" w14:textId="77777777" w:rsidTr="00F36AD4">
        <w:trPr>
          <w:trHeight w:val="300"/>
        </w:trPr>
        <w:tc>
          <w:tcPr>
            <w:tcW w:w="914" w:type="dxa"/>
            <w:tcBorders>
              <w:top w:val="nil"/>
              <w:left w:val="nil"/>
              <w:bottom w:val="nil"/>
              <w:right w:val="nil"/>
            </w:tcBorders>
            <w:shd w:val="clear" w:color="auto" w:fill="auto"/>
            <w:noWrap/>
            <w:vAlign w:val="bottom"/>
            <w:hideMark/>
          </w:tcPr>
          <w:p w14:paraId="60ADE0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7K1D018</w:t>
            </w:r>
          </w:p>
        </w:tc>
        <w:tc>
          <w:tcPr>
            <w:tcW w:w="876" w:type="dxa"/>
            <w:tcBorders>
              <w:top w:val="nil"/>
              <w:left w:val="nil"/>
              <w:bottom w:val="nil"/>
              <w:right w:val="nil"/>
            </w:tcBorders>
            <w:shd w:val="clear" w:color="auto" w:fill="auto"/>
            <w:noWrap/>
            <w:vAlign w:val="bottom"/>
            <w:hideMark/>
          </w:tcPr>
          <w:p w14:paraId="099B92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3F23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 open </w:t>
            </w:r>
            <w:proofErr w:type="spellStart"/>
            <w:r w:rsidRPr="005B2DA1">
              <w:rPr>
                <w:rFonts w:eastAsia="Times New Roman" w:cs="Arial"/>
                <w:iCs/>
                <w:color w:val="000000"/>
                <w:sz w:val="16"/>
                <w:szCs w:val="16"/>
                <w:lang w:val="en-GB" w:eastAsia="en-GB"/>
              </w:rPr>
              <w:t>reduct</w:t>
            </w:r>
            <w:proofErr w:type="spellEnd"/>
            <w:r w:rsidRPr="005B2DA1">
              <w:rPr>
                <w:rFonts w:eastAsia="Times New Roman" w:cs="Arial"/>
                <w:iCs/>
                <w:color w:val="000000"/>
                <w:sz w:val="16"/>
                <w:szCs w:val="16"/>
                <w:lang w:val="en-GB" w:eastAsia="en-GB"/>
              </w:rPr>
              <w:t xml:space="preserve"> # neck femur &amp; op fix - </w:t>
            </w:r>
            <w:proofErr w:type="spellStart"/>
            <w:r w:rsidRPr="005B2DA1">
              <w:rPr>
                <w:rFonts w:eastAsia="Times New Roman" w:cs="Arial"/>
                <w:iCs/>
                <w:color w:val="000000"/>
                <w:sz w:val="16"/>
                <w:szCs w:val="16"/>
                <w:lang w:val="en-GB" w:eastAsia="en-GB"/>
              </w:rPr>
              <w:t>Neufield</w:t>
            </w:r>
            <w:proofErr w:type="spellEnd"/>
            <w:r w:rsidRPr="005B2DA1">
              <w:rPr>
                <w:rFonts w:eastAsia="Times New Roman" w:cs="Arial"/>
                <w:iCs/>
                <w:color w:val="000000"/>
                <w:sz w:val="16"/>
                <w:szCs w:val="16"/>
                <w:lang w:val="en-GB" w:eastAsia="en-GB"/>
              </w:rPr>
              <w:t xml:space="preserve"> nail plate</w:t>
            </w:r>
          </w:p>
        </w:tc>
      </w:tr>
      <w:tr w:rsidR="00D568C1" w:rsidRPr="005B2DA1" w14:paraId="6024C623" w14:textId="77777777" w:rsidTr="00F36AD4">
        <w:trPr>
          <w:trHeight w:val="300"/>
        </w:trPr>
        <w:tc>
          <w:tcPr>
            <w:tcW w:w="914" w:type="dxa"/>
            <w:tcBorders>
              <w:top w:val="nil"/>
              <w:left w:val="nil"/>
              <w:bottom w:val="nil"/>
              <w:right w:val="nil"/>
            </w:tcBorders>
            <w:shd w:val="clear" w:color="auto" w:fill="auto"/>
            <w:noWrap/>
            <w:vAlign w:val="bottom"/>
            <w:hideMark/>
          </w:tcPr>
          <w:p w14:paraId="30515F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7K1D019</w:t>
            </w:r>
          </w:p>
        </w:tc>
        <w:tc>
          <w:tcPr>
            <w:tcW w:w="876" w:type="dxa"/>
            <w:tcBorders>
              <w:top w:val="nil"/>
              <w:left w:val="nil"/>
              <w:bottom w:val="nil"/>
              <w:right w:val="nil"/>
            </w:tcBorders>
            <w:shd w:val="clear" w:color="auto" w:fill="auto"/>
            <w:noWrap/>
            <w:vAlign w:val="bottom"/>
            <w:hideMark/>
          </w:tcPr>
          <w:p w14:paraId="3CC29D4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117FB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 open </w:t>
            </w:r>
            <w:proofErr w:type="spellStart"/>
            <w:r w:rsidRPr="005B2DA1">
              <w:rPr>
                <w:rFonts w:eastAsia="Times New Roman" w:cs="Arial"/>
                <w:iCs/>
                <w:color w:val="000000"/>
                <w:sz w:val="16"/>
                <w:szCs w:val="16"/>
                <w:lang w:val="en-GB" w:eastAsia="en-GB"/>
              </w:rPr>
              <w:t>reduct</w:t>
            </w:r>
            <w:proofErr w:type="spellEnd"/>
            <w:r w:rsidRPr="005B2DA1">
              <w:rPr>
                <w:rFonts w:eastAsia="Times New Roman" w:cs="Arial"/>
                <w:iCs/>
                <w:color w:val="000000"/>
                <w:sz w:val="16"/>
                <w:szCs w:val="16"/>
                <w:lang w:val="en-GB" w:eastAsia="en-GB"/>
              </w:rPr>
              <w:t xml:space="preserve"> # neck femur &amp; op fix - Pugh nail plate</w:t>
            </w:r>
          </w:p>
        </w:tc>
      </w:tr>
      <w:tr w:rsidR="00D568C1" w:rsidRPr="005B2DA1" w14:paraId="7362944C" w14:textId="77777777" w:rsidTr="00F36AD4">
        <w:trPr>
          <w:trHeight w:val="300"/>
        </w:trPr>
        <w:tc>
          <w:tcPr>
            <w:tcW w:w="914" w:type="dxa"/>
            <w:tcBorders>
              <w:top w:val="nil"/>
              <w:left w:val="nil"/>
              <w:bottom w:val="nil"/>
              <w:right w:val="nil"/>
            </w:tcBorders>
            <w:shd w:val="clear" w:color="auto" w:fill="auto"/>
            <w:noWrap/>
            <w:vAlign w:val="bottom"/>
            <w:hideMark/>
          </w:tcPr>
          <w:p w14:paraId="7DD209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7K1D01A</w:t>
            </w:r>
          </w:p>
        </w:tc>
        <w:tc>
          <w:tcPr>
            <w:tcW w:w="876" w:type="dxa"/>
            <w:tcBorders>
              <w:top w:val="nil"/>
              <w:left w:val="nil"/>
              <w:bottom w:val="nil"/>
              <w:right w:val="nil"/>
            </w:tcBorders>
            <w:shd w:val="clear" w:color="auto" w:fill="auto"/>
            <w:noWrap/>
            <w:vAlign w:val="bottom"/>
            <w:hideMark/>
          </w:tcPr>
          <w:p w14:paraId="7DC542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385142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 open </w:t>
            </w:r>
            <w:proofErr w:type="spellStart"/>
            <w:r w:rsidRPr="005B2DA1">
              <w:rPr>
                <w:rFonts w:eastAsia="Times New Roman" w:cs="Arial"/>
                <w:iCs/>
                <w:color w:val="000000"/>
                <w:sz w:val="16"/>
                <w:szCs w:val="16"/>
                <w:lang w:val="en-GB" w:eastAsia="en-GB"/>
              </w:rPr>
              <w:t>reduct</w:t>
            </w:r>
            <w:proofErr w:type="spellEnd"/>
            <w:r w:rsidRPr="005B2DA1">
              <w:rPr>
                <w:rFonts w:eastAsia="Times New Roman" w:cs="Arial"/>
                <w:iCs/>
                <w:color w:val="000000"/>
                <w:sz w:val="16"/>
                <w:szCs w:val="16"/>
                <w:lang w:val="en-GB" w:eastAsia="en-GB"/>
              </w:rPr>
              <w:t xml:space="preserve"> # neck femur &amp; op fix - Richards screw</w:t>
            </w:r>
          </w:p>
        </w:tc>
      </w:tr>
      <w:tr w:rsidR="00D568C1" w:rsidRPr="005B2DA1" w14:paraId="2F9DBEF1" w14:textId="77777777" w:rsidTr="00F36AD4">
        <w:trPr>
          <w:trHeight w:val="300"/>
        </w:trPr>
        <w:tc>
          <w:tcPr>
            <w:tcW w:w="914" w:type="dxa"/>
            <w:tcBorders>
              <w:top w:val="nil"/>
              <w:left w:val="nil"/>
              <w:bottom w:val="nil"/>
              <w:right w:val="nil"/>
            </w:tcBorders>
            <w:shd w:val="clear" w:color="auto" w:fill="auto"/>
            <w:noWrap/>
            <w:vAlign w:val="bottom"/>
            <w:hideMark/>
          </w:tcPr>
          <w:p w14:paraId="27E0250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7K1D01B</w:t>
            </w:r>
          </w:p>
        </w:tc>
        <w:tc>
          <w:tcPr>
            <w:tcW w:w="876" w:type="dxa"/>
            <w:tcBorders>
              <w:top w:val="nil"/>
              <w:left w:val="nil"/>
              <w:bottom w:val="nil"/>
              <w:right w:val="nil"/>
            </w:tcBorders>
            <w:shd w:val="clear" w:color="auto" w:fill="auto"/>
            <w:noWrap/>
            <w:vAlign w:val="bottom"/>
            <w:hideMark/>
          </w:tcPr>
          <w:p w14:paraId="5CF9CD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640D0F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 open </w:t>
            </w:r>
            <w:proofErr w:type="spellStart"/>
            <w:r w:rsidRPr="005B2DA1">
              <w:rPr>
                <w:rFonts w:eastAsia="Times New Roman" w:cs="Arial"/>
                <w:iCs/>
                <w:color w:val="000000"/>
                <w:sz w:val="16"/>
                <w:szCs w:val="16"/>
                <w:lang w:val="en-GB" w:eastAsia="en-GB"/>
              </w:rPr>
              <w:t>reduct</w:t>
            </w:r>
            <w:proofErr w:type="spellEnd"/>
            <w:r w:rsidRPr="005B2DA1">
              <w:rPr>
                <w:rFonts w:eastAsia="Times New Roman" w:cs="Arial"/>
                <w:iCs/>
                <w:color w:val="000000"/>
                <w:sz w:val="16"/>
                <w:szCs w:val="16"/>
                <w:lang w:val="en-GB" w:eastAsia="en-GB"/>
              </w:rPr>
              <w:t xml:space="preserve"> # neck femur &amp; op fix - Ross Brown nail</w:t>
            </w:r>
          </w:p>
        </w:tc>
      </w:tr>
      <w:tr w:rsidR="00D568C1" w:rsidRPr="005B2DA1" w14:paraId="23CE73D4" w14:textId="77777777" w:rsidTr="00F36AD4">
        <w:trPr>
          <w:trHeight w:val="300"/>
        </w:trPr>
        <w:tc>
          <w:tcPr>
            <w:tcW w:w="914" w:type="dxa"/>
            <w:tcBorders>
              <w:top w:val="nil"/>
              <w:left w:val="nil"/>
              <w:bottom w:val="nil"/>
              <w:right w:val="nil"/>
            </w:tcBorders>
            <w:shd w:val="clear" w:color="auto" w:fill="auto"/>
            <w:noWrap/>
            <w:vAlign w:val="bottom"/>
            <w:hideMark/>
          </w:tcPr>
          <w:p w14:paraId="51B2FF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7K1JB00</w:t>
            </w:r>
          </w:p>
        </w:tc>
        <w:tc>
          <w:tcPr>
            <w:tcW w:w="876" w:type="dxa"/>
            <w:tcBorders>
              <w:top w:val="nil"/>
              <w:left w:val="nil"/>
              <w:bottom w:val="nil"/>
              <w:right w:val="nil"/>
            </w:tcBorders>
            <w:shd w:val="clear" w:color="auto" w:fill="auto"/>
            <w:noWrap/>
            <w:vAlign w:val="bottom"/>
            <w:hideMark/>
          </w:tcPr>
          <w:p w14:paraId="5AFA73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53315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Primary </w:t>
            </w: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red+int</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fxn</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prox</w:t>
            </w:r>
            <w:proofErr w:type="spellEnd"/>
            <w:r w:rsidRPr="005B2DA1">
              <w:rPr>
                <w:rFonts w:eastAsia="Times New Roman" w:cs="Arial"/>
                <w:iCs/>
                <w:color w:val="000000"/>
                <w:sz w:val="16"/>
                <w:szCs w:val="16"/>
                <w:lang w:val="en-GB" w:eastAsia="en-GB"/>
              </w:rPr>
              <w:t xml:space="preserve"> fem #+screw/nail device alone</w:t>
            </w:r>
          </w:p>
        </w:tc>
      </w:tr>
      <w:tr w:rsidR="00D568C1" w:rsidRPr="005B2DA1" w14:paraId="1F68629D" w14:textId="77777777" w:rsidTr="00F36AD4">
        <w:trPr>
          <w:trHeight w:val="300"/>
        </w:trPr>
        <w:tc>
          <w:tcPr>
            <w:tcW w:w="914" w:type="dxa"/>
            <w:tcBorders>
              <w:top w:val="nil"/>
              <w:left w:val="nil"/>
              <w:bottom w:val="nil"/>
              <w:right w:val="nil"/>
            </w:tcBorders>
            <w:shd w:val="clear" w:color="auto" w:fill="auto"/>
            <w:noWrap/>
            <w:vAlign w:val="bottom"/>
            <w:hideMark/>
          </w:tcPr>
          <w:p w14:paraId="423E48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7K1JD00</w:t>
            </w:r>
          </w:p>
        </w:tc>
        <w:tc>
          <w:tcPr>
            <w:tcW w:w="876" w:type="dxa"/>
            <w:tcBorders>
              <w:top w:val="nil"/>
              <w:left w:val="nil"/>
              <w:bottom w:val="nil"/>
              <w:right w:val="nil"/>
            </w:tcBorders>
            <w:shd w:val="clear" w:color="auto" w:fill="auto"/>
            <w:noWrap/>
            <w:vAlign w:val="bottom"/>
            <w:hideMark/>
          </w:tcPr>
          <w:p w14:paraId="6A80C62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93E8B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Primary </w:t>
            </w: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red+int</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fxn</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prox</w:t>
            </w:r>
            <w:proofErr w:type="spellEnd"/>
            <w:r w:rsidRPr="005B2DA1">
              <w:rPr>
                <w:rFonts w:eastAsia="Times New Roman" w:cs="Arial"/>
                <w:iCs/>
                <w:color w:val="000000"/>
                <w:sz w:val="16"/>
                <w:szCs w:val="16"/>
                <w:lang w:val="en-GB" w:eastAsia="en-GB"/>
              </w:rPr>
              <w:t xml:space="preserve"> fem #+screw/nail+plate device</w:t>
            </w:r>
          </w:p>
        </w:tc>
      </w:tr>
      <w:tr w:rsidR="00D568C1" w:rsidRPr="005B2DA1" w14:paraId="5D5A780E" w14:textId="77777777" w:rsidTr="00F36AD4">
        <w:trPr>
          <w:trHeight w:val="300"/>
        </w:trPr>
        <w:tc>
          <w:tcPr>
            <w:tcW w:w="914" w:type="dxa"/>
            <w:tcBorders>
              <w:top w:val="nil"/>
              <w:left w:val="nil"/>
              <w:bottom w:val="nil"/>
              <w:right w:val="nil"/>
            </w:tcBorders>
            <w:shd w:val="clear" w:color="auto" w:fill="auto"/>
            <w:noWrap/>
            <w:vAlign w:val="bottom"/>
            <w:hideMark/>
          </w:tcPr>
          <w:p w14:paraId="029BD7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7K1K500</w:t>
            </w:r>
          </w:p>
        </w:tc>
        <w:tc>
          <w:tcPr>
            <w:tcW w:w="876" w:type="dxa"/>
            <w:tcBorders>
              <w:top w:val="nil"/>
              <w:left w:val="nil"/>
              <w:bottom w:val="nil"/>
              <w:right w:val="nil"/>
            </w:tcBorders>
            <w:shd w:val="clear" w:color="auto" w:fill="auto"/>
            <w:noWrap/>
            <w:vAlign w:val="bottom"/>
            <w:hideMark/>
          </w:tcPr>
          <w:p w14:paraId="2F9632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2A2F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Primary </w:t>
            </w: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reduction+external</w:t>
            </w:r>
            <w:proofErr w:type="spellEnd"/>
            <w:r w:rsidRPr="005B2DA1">
              <w:rPr>
                <w:rFonts w:eastAsia="Times New Roman" w:cs="Arial"/>
                <w:iCs/>
                <w:color w:val="000000"/>
                <w:sz w:val="16"/>
                <w:szCs w:val="16"/>
                <w:lang w:val="en-GB" w:eastAsia="en-GB"/>
              </w:rPr>
              <w:t xml:space="preserve"> fixation proximal femoral #</w:t>
            </w:r>
          </w:p>
        </w:tc>
      </w:tr>
      <w:tr w:rsidR="00D568C1" w:rsidRPr="005B2DA1" w14:paraId="4EC726B0" w14:textId="77777777" w:rsidTr="00F36AD4">
        <w:trPr>
          <w:trHeight w:val="300"/>
        </w:trPr>
        <w:tc>
          <w:tcPr>
            <w:tcW w:w="914" w:type="dxa"/>
            <w:tcBorders>
              <w:top w:val="nil"/>
              <w:left w:val="nil"/>
              <w:bottom w:val="nil"/>
              <w:right w:val="nil"/>
            </w:tcBorders>
            <w:shd w:val="clear" w:color="auto" w:fill="auto"/>
            <w:noWrap/>
            <w:vAlign w:val="bottom"/>
            <w:hideMark/>
          </w:tcPr>
          <w:p w14:paraId="72BC95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7K1K300</w:t>
            </w:r>
          </w:p>
        </w:tc>
        <w:tc>
          <w:tcPr>
            <w:tcW w:w="876" w:type="dxa"/>
            <w:tcBorders>
              <w:top w:val="nil"/>
              <w:left w:val="nil"/>
              <w:bottom w:val="nil"/>
              <w:right w:val="nil"/>
            </w:tcBorders>
            <w:shd w:val="clear" w:color="auto" w:fill="auto"/>
            <w:noWrap/>
            <w:vAlign w:val="bottom"/>
            <w:hideMark/>
          </w:tcPr>
          <w:p w14:paraId="47BFC5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309EC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Primary external </w:t>
            </w:r>
            <w:proofErr w:type="gramStart"/>
            <w:r w:rsidRPr="005B2DA1">
              <w:rPr>
                <w:rFonts w:eastAsia="Times New Roman" w:cs="Arial"/>
                <w:iCs/>
                <w:color w:val="000000"/>
                <w:sz w:val="16"/>
                <w:szCs w:val="16"/>
                <w:lang w:val="en-GB" w:eastAsia="en-GB"/>
              </w:rPr>
              <w:t>fixation(</w:t>
            </w:r>
            <w:proofErr w:type="gramEnd"/>
            <w:r w:rsidRPr="005B2DA1">
              <w:rPr>
                <w:rFonts w:eastAsia="Times New Roman" w:cs="Arial"/>
                <w:iCs/>
                <w:color w:val="000000"/>
                <w:sz w:val="16"/>
                <w:szCs w:val="16"/>
                <w:lang w:val="en-GB" w:eastAsia="en-GB"/>
              </w:rPr>
              <w:t xml:space="preserve">without reduction) </w:t>
            </w:r>
            <w:proofErr w:type="spellStart"/>
            <w:r w:rsidRPr="005B2DA1">
              <w:rPr>
                <w:rFonts w:eastAsia="Times New Roman" w:cs="Arial"/>
                <w:iCs/>
                <w:color w:val="000000"/>
                <w:sz w:val="16"/>
                <w:szCs w:val="16"/>
                <w:lang w:val="en-GB" w:eastAsia="en-GB"/>
              </w:rPr>
              <w:t>prox</w:t>
            </w:r>
            <w:proofErr w:type="spellEnd"/>
            <w:r w:rsidRPr="005B2DA1">
              <w:rPr>
                <w:rFonts w:eastAsia="Times New Roman" w:cs="Arial"/>
                <w:iCs/>
                <w:color w:val="000000"/>
                <w:sz w:val="16"/>
                <w:szCs w:val="16"/>
                <w:lang w:val="en-GB" w:eastAsia="en-GB"/>
              </w:rPr>
              <w:t xml:space="preserve"> femoral #</w:t>
            </w:r>
          </w:p>
        </w:tc>
      </w:tr>
      <w:tr w:rsidR="00D568C1" w:rsidRPr="005B2DA1" w14:paraId="7DCF36E8" w14:textId="77777777" w:rsidTr="00F36AD4">
        <w:trPr>
          <w:trHeight w:val="300"/>
        </w:trPr>
        <w:tc>
          <w:tcPr>
            <w:tcW w:w="914" w:type="dxa"/>
            <w:tcBorders>
              <w:top w:val="nil"/>
              <w:left w:val="nil"/>
              <w:bottom w:val="nil"/>
              <w:right w:val="nil"/>
            </w:tcBorders>
            <w:shd w:val="clear" w:color="auto" w:fill="auto"/>
            <w:noWrap/>
            <w:vAlign w:val="bottom"/>
            <w:hideMark/>
          </w:tcPr>
          <w:p w14:paraId="49241E1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7K1J500</w:t>
            </w:r>
          </w:p>
        </w:tc>
        <w:tc>
          <w:tcPr>
            <w:tcW w:w="876" w:type="dxa"/>
            <w:tcBorders>
              <w:top w:val="nil"/>
              <w:left w:val="nil"/>
              <w:bottom w:val="nil"/>
              <w:right w:val="nil"/>
            </w:tcBorders>
            <w:shd w:val="clear" w:color="auto" w:fill="auto"/>
            <w:noWrap/>
            <w:vAlign w:val="bottom"/>
            <w:hideMark/>
          </w:tcPr>
          <w:p w14:paraId="09A3C8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B4CD6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Primary int </w:t>
            </w:r>
            <w:proofErr w:type="spellStart"/>
            <w:proofErr w:type="gramStart"/>
            <w:r w:rsidRPr="005B2DA1">
              <w:rPr>
                <w:rFonts w:eastAsia="Times New Roman" w:cs="Arial"/>
                <w:iCs/>
                <w:color w:val="000000"/>
                <w:sz w:val="16"/>
                <w:szCs w:val="16"/>
                <w:lang w:val="en-GB" w:eastAsia="en-GB"/>
              </w:rPr>
              <w:t>fxn</w:t>
            </w:r>
            <w:proofErr w:type="spellEnd"/>
            <w:r w:rsidRPr="005B2DA1">
              <w:rPr>
                <w:rFonts w:eastAsia="Times New Roman" w:cs="Arial"/>
                <w:iCs/>
                <w:color w:val="000000"/>
                <w:sz w:val="16"/>
                <w:szCs w:val="16"/>
                <w:lang w:val="en-GB" w:eastAsia="en-GB"/>
              </w:rPr>
              <w:t>(</w:t>
            </w:r>
            <w:proofErr w:type="gramEnd"/>
            <w:r w:rsidRPr="005B2DA1">
              <w:rPr>
                <w:rFonts w:eastAsia="Times New Roman" w:cs="Arial"/>
                <w:iCs/>
                <w:color w:val="000000"/>
                <w:sz w:val="16"/>
                <w:szCs w:val="16"/>
                <w:lang w:val="en-GB" w:eastAsia="en-GB"/>
              </w:rPr>
              <w:t xml:space="preserve">no red) </w:t>
            </w:r>
            <w:proofErr w:type="spellStart"/>
            <w:r w:rsidRPr="005B2DA1">
              <w:rPr>
                <w:rFonts w:eastAsia="Times New Roman" w:cs="Arial"/>
                <w:iCs/>
                <w:color w:val="000000"/>
                <w:sz w:val="16"/>
                <w:szCs w:val="16"/>
                <w:lang w:val="en-GB" w:eastAsia="en-GB"/>
              </w:rPr>
              <w:t>prox</w:t>
            </w:r>
            <w:proofErr w:type="spellEnd"/>
            <w:r w:rsidRPr="005B2DA1">
              <w:rPr>
                <w:rFonts w:eastAsia="Times New Roman" w:cs="Arial"/>
                <w:iCs/>
                <w:color w:val="000000"/>
                <w:sz w:val="16"/>
                <w:szCs w:val="16"/>
                <w:lang w:val="en-GB" w:eastAsia="en-GB"/>
              </w:rPr>
              <w:t xml:space="preserve"> fem #+screw/nail device alone</w:t>
            </w:r>
          </w:p>
        </w:tc>
      </w:tr>
      <w:tr w:rsidR="00D568C1" w:rsidRPr="005B2DA1" w14:paraId="0FE98F1D" w14:textId="77777777" w:rsidTr="00F36AD4">
        <w:trPr>
          <w:trHeight w:val="300"/>
        </w:trPr>
        <w:tc>
          <w:tcPr>
            <w:tcW w:w="914" w:type="dxa"/>
            <w:tcBorders>
              <w:top w:val="nil"/>
              <w:left w:val="nil"/>
              <w:bottom w:val="nil"/>
              <w:right w:val="nil"/>
            </w:tcBorders>
            <w:shd w:val="clear" w:color="auto" w:fill="auto"/>
            <w:noWrap/>
            <w:vAlign w:val="bottom"/>
            <w:hideMark/>
          </w:tcPr>
          <w:p w14:paraId="117A6D4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7K1J700</w:t>
            </w:r>
          </w:p>
        </w:tc>
        <w:tc>
          <w:tcPr>
            <w:tcW w:w="876" w:type="dxa"/>
            <w:tcBorders>
              <w:top w:val="nil"/>
              <w:left w:val="nil"/>
              <w:bottom w:val="nil"/>
              <w:right w:val="nil"/>
            </w:tcBorders>
            <w:shd w:val="clear" w:color="auto" w:fill="auto"/>
            <w:noWrap/>
            <w:vAlign w:val="bottom"/>
            <w:hideMark/>
          </w:tcPr>
          <w:p w14:paraId="20BEEE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7C3DC5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Primary int </w:t>
            </w:r>
            <w:proofErr w:type="spellStart"/>
            <w:proofErr w:type="gramStart"/>
            <w:r w:rsidRPr="005B2DA1">
              <w:rPr>
                <w:rFonts w:eastAsia="Times New Roman" w:cs="Arial"/>
                <w:iCs/>
                <w:color w:val="000000"/>
                <w:sz w:val="16"/>
                <w:szCs w:val="16"/>
                <w:lang w:val="en-GB" w:eastAsia="en-GB"/>
              </w:rPr>
              <w:t>fxn</w:t>
            </w:r>
            <w:proofErr w:type="spellEnd"/>
            <w:r w:rsidRPr="005B2DA1">
              <w:rPr>
                <w:rFonts w:eastAsia="Times New Roman" w:cs="Arial"/>
                <w:iCs/>
                <w:color w:val="000000"/>
                <w:sz w:val="16"/>
                <w:szCs w:val="16"/>
                <w:lang w:val="en-GB" w:eastAsia="en-GB"/>
              </w:rPr>
              <w:t>(</w:t>
            </w:r>
            <w:proofErr w:type="gramEnd"/>
            <w:r w:rsidRPr="005B2DA1">
              <w:rPr>
                <w:rFonts w:eastAsia="Times New Roman" w:cs="Arial"/>
                <w:iCs/>
                <w:color w:val="000000"/>
                <w:sz w:val="16"/>
                <w:szCs w:val="16"/>
                <w:lang w:val="en-GB" w:eastAsia="en-GB"/>
              </w:rPr>
              <w:t xml:space="preserve">no red) </w:t>
            </w:r>
            <w:proofErr w:type="spellStart"/>
            <w:r w:rsidRPr="005B2DA1">
              <w:rPr>
                <w:rFonts w:eastAsia="Times New Roman" w:cs="Arial"/>
                <w:iCs/>
                <w:color w:val="000000"/>
                <w:sz w:val="16"/>
                <w:szCs w:val="16"/>
                <w:lang w:val="en-GB" w:eastAsia="en-GB"/>
              </w:rPr>
              <w:t>prox</w:t>
            </w:r>
            <w:proofErr w:type="spellEnd"/>
            <w:r w:rsidRPr="005B2DA1">
              <w:rPr>
                <w:rFonts w:eastAsia="Times New Roman" w:cs="Arial"/>
                <w:iCs/>
                <w:color w:val="000000"/>
                <w:sz w:val="16"/>
                <w:szCs w:val="16"/>
                <w:lang w:val="en-GB" w:eastAsia="en-GB"/>
              </w:rPr>
              <w:t xml:space="preserve"> fem #+screw/nail+plate device</w:t>
            </w:r>
          </w:p>
        </w:tc>
      </w:tr>
      <w:tr w:rsidR="00D568C1" w:rsidRPr="005B2DA1" w14:paraId="5B448AA8" w14:textId="77777777" w:rsidTr="00F36AD4">
        <w:trPr>
          <w:trHeight w:val="300"/>
        </w:trPr>
        <w:tc>
          <w:tcPr>
            <w:tcW w:w="914" w:type="dxa"/>
            <w:tcBorders>
              <w:top w:val="nil"/>
              <w:left w:val="nil"/>
              <w:bottom w:val="nil"/>
              <w:right w:val="nil"/>
            </w:tcBorders>
            <w:shd w:val="clear" w:color="auto" w:fill="auto"/>
            <w:noWrap/>
            <w:vAlign w:val="bottom"/>
            <w:hideMark/>
          </w:tcPr>
          <w:p w14:paraId="0E240F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7K1J600</w:t>
            </w:r>
          </w:p>
        </w:tc>
        <w:tc>
          <w:tcPr>
            <w:tcW w:w="876" w:type="dxa"/>
            <w:tcBorders>
              <w:top w:val="nil"/>
              <w:left w:val="nil"/>
              <w:bottom w:val="nil"/>
              <w:right w:val="nil"/>
            </w:tcBorders>
            <w:shd w:val="clear" w:color="auto" w:fill="auto"/>
            <w:noWrap/>
            <w:vAlign w:val="bottom"/>
            <w:hideMark/>
          </w:tcPr>
          <w:p w14:paraId="186AABB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F49BF8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Primary int </w:t>
            </w:r>
            <w:proofErr w:type="spellStart"/>
            <w:proofErr w:type="gramStart"/>
            <w:r w:rsidRPr="005B2DA1">
              <w:rPr>
                <w:rFonts w:eastAsia="Times New Roman" w:cs="Arial"/>
                <w:iCs/>
                <w:color w:val="000000"/>
                <w:sz w:val="16"/>
                <w:szCs w:val="16"/>
                <w:lang w:val="en-GB" w:eastAsia="en-GB"/>
              </w:rPr>
              <w:t>fxn</w:t>
            </w:r>
            <w:proofErr w:type="spellEnd"/>
            <w:r w:rsidRPr="005B2DA1">
              <w:rPr>
                <w:rFonts w:eastAsia="Times New Roman" w:cs="Arial"/>
                <w:iCs/>
                <w:color w:val="000000"/>
                <w:sz w:val="16"/>
                <w:szCs w:val="16"/>
                <w:lang w:val="en-GB" w:eastAsia="en-GB"/>
              </w:rPr>
              <w:t>(</w:t>
            </w:r>
            <w:proofErr w:type="gramEnd"/>
            <w:r w:rsidRPr="005B2DA1">
              <w:rPr>
                <w:rFonts w:eastAsia="Times New Roman" w:cs="Arial"/>
                <w:iCs/>
                <w:color w:val="000000"/>
                <w:sz w:val="16"/>
                <w:szCs w:val="16"/>
                <w:lang w:val="en-GB" w:eastAsia="en-GB"/>
              </w:rPr>
              <w:t xml:space="preserve">no red) </w:t>
            </w:r>
            <w:proofErr w:type="spellStart"/>
            <w:r w:rsidRPr="005B2DA1">
              <w:rPr>
                <w:rFonts w:eastAsia="Times New Roman" w:cs="Arial"/>
                <w:iCs/>
                <w:color w:val="000000"/>
                <w:sz w:val="16"/>
                <w:szCs w:val="16"/>
                <w:lang w:val="en-GB" w:eastAsia="en-GB"/>
              </w:rPr>
              <w:t>prox</w:t>
            </w:r>
            <w:proofErr w:type="spellEnd"/>
            <w:r w:rsidRPr="005B2DA1">
              <w:rPr>
                <w:rFonts w:eastAsia="Times New Roman" w:cs="Arial"/>
                <w:iCs/>
                <w:color w:val="000000"/>
                <w:sz w:val="16"/>
                <w:szCs w:val="16"/>
                <w:lang w:val="en-GB" w:eastAsia="en-GB"/>
              </w:rPr>
              <w:t xml:space="preserve"> fem #+scrw/nail+intramed device</w:t>
            </w:r>
          </w:p>
        </w:tc>
      </w:tr>
      <w:tr w:rsidR="00D568C1" w:rsidRPr="005B2DA1" w14:paraId="3B6279D6" w14:textId="77777777" w:rsidTr="00F36AD4">
        <w:trPr>
          <w:trHeight w:val="300"/>
        </w:trPr>
        <w:tc>
          <w:tcPr>
            <w:tcW w:w="914" w:type="dxa"/>
            <w:tcBorders>
              <w:top w:val="nil"/>
              <w:left w:val="nil"/>
              <w:bottom w:val="nil"/>
              <w:right w:val="nil"/>
            </w:tcBorders>
            <w:shd w:val="clear" w:color="auto" w:fill="auto"/>
            <w:noWrap/>
            <w:vAlign w:val="bottom"/>
            <w:hideMark/>
          </w:tcPr>
          <w:p w14:paraId="6F8844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7K1G200</w:t>
            </w:r>
          </w:p>
        </w:tc>
        <w:tc>
          <w:tcPr>
            <w:tcW w:w="876" w:type="dxa"/>
            <w:tcBorders>
              <w:top w:val="nil"/>
              <w:left w:val="nil"/>
              <w:bottom w:val="nil"/>
              <w:right w:val="nil"/>
            </w:tcBorders>
            <w:shd w:val="clear" w:color="auto" w:fill="auto"/>
            <w:noWrap/>
            <w:vAlign w:val="bottom"/>
            <w:hideMark/>
          </w:tcPr>
          <w:p w14:paraId="59ADF5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1AF41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Primary open </w:t>
            </w:r>
            <w:proofErr w:type="spellStart"/>
            <w:r w:rsidRPr="005B2DA1">
              <w:rPr>
                <w:rFonts w:eastAsia="Times New Roman" w:cs="Arial"/>
                <w:iCs/>
                <w:color w:val="000000"/>
                <w:sz w:val="16"/>
                <w:szCs w:val="16"/>
                <w:lang w:val="en-GB" w:eastAsia="en-GB"/>
              </w:rPr>
              <w:t>reduction+external</w:t>
            </w:r>
            <w:proofErr w:type="spellEnd"/>
            <w:r w:rsidRPr="005B2DA1">
              <w:rPr>
                <w:rFonts w:eastAsia="Times New Roman" w:cs="Arial"/>
                <w:iCs/>
                <w:color w:val="000000"/>
                <w:sz w:val="16"/>
                <w:szCs w:val="16"/>
                <w:lang w:val="en-GB" w:eastAsia="en-GB"/>
              </w:rPr>
              <w:t xml:space="preserve"> fixation of femoral fracture</w:t>
            </w:r>
          </w:p>
        </w:tc>
      </w:tr>
      <w:tr w:rsidR="00D568C1" w:rsidRPr="005B2DA1" w14:paraId="376924F9" w14:textId="77777777" w:rsidTr="00F36AD4">
        <w:trPr>
          <w:trHeight w:val="300"/>
        </w:trPr>
        <w:tc>
          <w:tcPr>
            <w:tcW w:w="914" w:type="dxa"/>
            <w:tcBorders>
              <w:top w:val="nil"/>
              <w:left w:val="nil"/>
              <w:bottom w:val="nil"/>
              <w:right w:val="nil"/>
            </w:tcBorders>
            <w:shd w:val="clear" w:color="auto" w:fill="auto"/>
            <w:noWrap/>
            <w:vAlign w:val="bottom"/>
            <w:hideMark/>
          </w:tcPr>
          <w:p w14:paraId="4BE8E15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7K1D700</w:t>
            </w:r>
          </w:p>
        </w:tc>
        <w:tc>
          <w:tcPr>
            <w:tcW w:w="876" w:type="dxa"/>
            <w:tcBorders>
              <w:top w:val="nil"/>
              <w:left w:val="nil"/>
              <w:bottom w:val="nil"/>
              <w:right w:val="nil"/>
            </w:tcBorders>
            <w:shd w:val="clear" w:color="auto" w:fill="auto"/>
            <w:noWrap/>
            <w:vAlign w:val="bottom"/>
            <w:hideMark/>
          </w:tcPr>
          <w:p w14:paraId="40195B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7D87E11"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Prmy</w:t>
            </w:r>
            <w:proofErr w:type="spellEnd"/>
            <w:r w:rsidRPr="005B2DA1">
              <w:rPr>
                <w:rFonts w:eastAsia="Times New Roman" w:cs="Arial"/>
                <w:iCs/>
                <w:color w:val="000000"/>
                <w:sz w:val="16"/>
                <w:szCs w:val="16"/>
                <w:lang w:val="en-GB" w:eastAsia="en-GB"/>
              </w:rPr>
              <w:t xml:space="preserve"> open </w:t>
            </w:r>
            <w:proofErr w:type="spellStart"/>
            <w:r w:rsidRPr="005B2DA1">
              <w:rPr>
                <w:rFonts w:eastAsia="Times New Roman" w:cs="Arial"/>
                <w:iCs/>
                <w:color w:val="000000"/>
                <w:sz w:val="16"/>
                <w:szCs w:val="16"/>
                <w:lang w:val="en-GB" w:eastAsia="en-GB"/>
              </w:rPr>
              <w:t>red+int</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fxn</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prox</w:t>
            </w:r>
            <w:proofErr w:type="spellEnd"/>
            <w:r w:rsidRPr="005B2DA1">
              <w:rPr>
                <w:rFonts w:eastAsia="Times New Roman" w:cs="Arial"/>
                <w:iCs/>
                <w:color w:val="000000"/>
                <w:sz w:val="16"/>
                <w:szCs w:val="16"/>
                <w:lang w:val="en-GB" w:eastAsia="en-GB"/>
              </w:rPr>
              <w:t xml:space="preserve"> fem #+screw/nail+intramed device</w:t>
            </w:r>
          </w:p>
        </w:tc>
      </w:tr>
      <w:tr w:rsidR="00D568C1" w:rsidRPr="005B2DA1" w14:paraId="2157C548" w14:textId="77777777" w:rsidTr="00F36AD4">
        <w:trPr>
          <w:trHeight w:val="300"/>
        </w:trPr>
        <w:tc>
          <w:tcPr>
            <w:tcW w:w="914" w:type="dxa"/>
            <w:tcBorders>
              <w:top w:val="nil"/>
              <w:left w:val="nil"/>
              <w:bottom w:val="nil"/>
              <w:right w:val="nil"/>
            </w:tcBorders>
            <w:shd w:val="clear" w:color="auto" w:fill="auto"/>
            <w:noWrap/>
            <w:vAlign w:val="bottom"/>
            <w:hideMark/>
          </w:tcPr>
          <w:p w14:paraId="57BC334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7K1D600</w:t>
            </w:r>
          </w:p>
        </w:tc>
        <w:tc>
          <w:tcPr>
            <w:tcW w:w="876" w:type="dxa"/>
            <w:tcBorders>
              <w:top w:val="nil"/>
              <w:left w:val="nil"/>
              <w:bottom w:val="nil"/>
              <w:right w:val="nil"/>
            </w:tcBorders>
            <w:shd w:val="clear" w:color="auto" w:fill="auto"/>
            <w:noWrap/>
            <w:vAlign w:val="bottom"/>
            <w:hideMark/>
          </w:tcPr>
          <w:p w14:paraId="6A082E4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6E4C49E"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Prmy</w:t>
            </w:r>
            <w:proofErr w:type="spellEnd"/>
            <w:r w:rsidRPr="005B2DA1">
              <w:rPr>
                <w:rFonts w:eastAsia="Times New Roman" w:cs="Arial"/>
                <w:iCs/>
                <w:color w:val="000000"/>
                <w:sz w:val="16"/>
                <w:szCs w:val="16"/>
                <w:lang w:val="en-GB" w:eastAsia="en-GB"/>
              </w:rPr>
              <w:t xml:space="preserve"> open </w:t>
            </w:r>
            <w:proofErr w:type="spellStart"/>
            <w:r w:rsidRPr="005B2DA1">
              <w:rPr>
                <w:rFonts w:eastAsia="Times New Roman" w:cs="Arial"/>
                <w:iCs/>
                <w:color w:val="000000"/>
                <w:sz w:val="16"/>
                <w:szCs w:val="16"/>
                <w:lang w:val="en-GB" w:eastAsia="en-GB"/>
              </w:rPr>
              <w:t>red+int</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fxn</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prox</w:t>
            </w:r>
            <w:proofErr w:type="spellEnd"/>
            <w:r w:rsidRPr="005B2DA1">
              <w:rPr>
                <w:rFonts w:eastAsia="Times New Roman" w:cs="Arial"/>
                <w:iCs/>
                <w:color w:val="000000"/>
                <w:sz w:val="16"/>
                <w:szCs w:val="16"/>
                <w:lang w:val="en-GB" w:eastAsia="en-GB"/>
              </w:rPr>
              <w:t xml:space="preserve"> femoral #+screw/nail device alone</w:t>
            </w:r>
          </w:p>
        </w:tc>
      </w:tr>
      <w:tr w:rsidR="00D568C1" w:rsidRPr="005B2DA1" w14:paraId="5B9A71F1" w14:textId="77777777" w:rsidTr="00F36AD4">
        <w:trPr>
          <w:trHeight w:val="300"/>
        </w:trPr>
        <w:tc>
          <w:tcPr>
            <w:tcW w:w="914" w:type="dxa"/>
            <w:tcBorders>
              <w:top w:val="nil"/>
              <w:left w:val="nil"/>
              <w:bottom w:val="nil"/>
              <w:right w:val="nil"/>
            </w:tcBorders>
            <w:shd w:val="clear" w:color="auto" w:fill="auto"/>
            <w:noWrap/>
            <w:vAlign w:val="bottom"/>
            <w:hideMark/>
          </w:tcPr>
          <w:p w14:paraId="3F38138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7K1D000</w:t>
            </w:r>
          </w:p>
        </w:tc>
        <w:tc>
          <w:tcPr>
            <w:tcW w:w="876" w:type="dxa"/>
            <w:tcBorders>
              <w:top w:val="nil"/>
              <w:left w:val="nil"/>
              <w:bottom w:val="nil"/>
              <w:right w:val="nil"/>
            </w:tcBorders>
            <w:shd w:val="clear" w:color="auto" w:fill="auto"/>
            <w:noWrap/>
            <w:vAlign w:val="bottom"/>
            <w:hideMark/>
          </w:tcPr>
          <w:p w14:paraId="655106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06486F6"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Prmy</w:t>
            </w:r>
            <w:proofErr w:type="spellEnd"/>
            <w:r w:rsidRPr="005B2DA1">
              <w:rPr>
                <w:rFonts w:eastAsia="Times New Roman" w:cs="Arial"/>
                <w:iCs/>
                <w:color w:val="000000"/>
                <w:sz w:val="16"/>
                <w:szCs w:val="16"/>
                <w:lang w:val="en-GB" w:eastAsia="en-GB"/>
              </w:rPr>
              <w:t xml:space="preserve"> open </w:t>
            </w:r>
            <w:proofErr w:type="spellStart"/>
            <w:r w:rsidRPr="005B2DA1">
              <w:rPr>
                <w:rFonts w:eastAsia="Times New Roman" w:cs="Arial"/>
                <w:iCs/>
                <w:color w:val="000000"/>
                <w:sz w:val="16"/>
                <w:szCs w:val="16"/>
                <w:lang w:val="en-GB" w:eastAsia="en-GB"/>
              </w:rPr>
              <w:t>red+int</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fxn</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prox</w:t>
            </w:r>
            <w:proofErr w:type="spellEnd"/>
            <w:r w:rsidRPr="005B2DA1">
              <w:rPr>
                <w:rFonts w:eastAsia="Times New Roman" w:cs="Arial"/>
                <w:iCs/>
                <w:color w:val="000000"/>
                <w:sz w:val="16"/>
                <w:szCs w:val="16"/>
                <w:lang w:val="en-GB" w:eastAsia="en-GB"/>
              </w:rPr>
              <w:t xml:space="preserve"> femoral #+screw/nail+plate device</w:t>
            </w:r>
          </w:p>
        </w:tc>
      </w:tr>
      <w:tr w:rsidR="00D568C1" w:rsidRPr="005B2DA1" w14:paraId="2B5496E7" w14:textId="77777777" w:rsidTr="00F36AD4">
        <w:trPr>
          <w:trHeight w:val="300"/>
        </w:trPr>
        <w:tc>
          <w:tcPr>
            <w:tcW w:w="914" w:type="dxa"/>
            <w:tcBorders>
              <w:top w:val="nil"/>
              <w:left w:val="nil"/>
              <w:bottom w:val="nil"/>
              <w:right w:val="nil"/>
            </w:tcBorders>
            <w:shd w:val="clear" w:color="auto" w:fill="auto"/>
            <w:noWrap/>
            <w:vAlign w:val="bottom"/>
            <w:hideMark/>
          </w:tcPr>
          <w:p w14:paraId="4F121E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S130000</w:t>
            </w:r>
          </w:p>
        </w:tc>
        <w:tc>
          <w:tcPr>
            <w:tcW w:w="876" w:type="dxa"/>
            <w:tcBorders>
              <w:top w:val="nil"/>
              <w:left w:val="nil"/>
              <w:bottom w:val="nil"/>
              <w:right w:val="nil"/>
            </w:tcBorders>
            <w:shd w:val="clear" w:color="auto" w:fill="auto"/>
            <w:noWrap/>
            <w:vAlign w:val="bottom"/>
            <w:hideMark/>
          </w:tcPr>
          <w:p w14:paraId="051655C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4E549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acetabulum, anterior lip alone</w:t>
            </w:r>
          </w:p>
        </w:tc>
      </w:tr>
      <w:tr w:rsidR="00D568C1" w:rsidRPr="005B2DA1" w14:paraId="62B6694F" w14:textId="77777777" w:rsidTr="00F36AD4">
        <w:trPr>
          <w:trHeight w:val="300"/>
        </w:trPr>
        <w:tc>
          <w:tcPr>
            <w:tcW w:w="914" w:type="dxa"/>
            <w:tcBorders>
              <w:top w:val="nil"/>
              <w:left w:val="nil"/>
              <w:bottom w:val="nil"/>
              <w:right w:val="nil"/>
            </w:tcBorders>
            <w:shd w:val="clear" w:color="auto" w:fill="auto"/>
            <w:noWrap/>
            <w:vAlign w:val="bottom"/>
            <w:hideMark/>
          </w:tcPr>
          <w:p w14:paraId="672DD8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S130100</w:t>
            </w:r>
          </w:p>
        </w:tc>
        <w:tc>
          <w:tcPr>
            <w:tcW w:w="876" w:type="dxa"/>
            <w:tcBorders>
              <w:top w:val="nil"/>
              <w:left w:val="nil"/>
              <w:bottom w:val="nil"/>
              <w:right w:val="nil"/>
            </w:tcBorders>
            <w:shd w:val="clear" w:color="auto" w:fill="auto"/>
            <w:noWrap/>
            <w:vAlign w:val="bottom"/>
            <w:hideMark/>
          </w:tcPr>
          <w:p w14:paraId="64D8D79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DD36A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acetabulum, posterior lip alone</w:t>
            </w:r>
          </w:p>
        </w:tc>
      </w:tr>
      <w:tr w:rsidR="00D568C1" w:rsidRPr="005B2DA1" w14:paraId="1F4364B8" w14:textId="77777777" w:rsidTr="00F36AD4">
        <w:trPr>
          <w:trHeight w:val="300"/>
        </w:trPr>
        <w:tc>
          <w:tcPr>
            <w:tcW w:w="914" w:type="dxa"/>
            <w:tcBorders>
              <w:top w:val="nil"/>
              <w:left w:val="nil"/>
              <w:bottom w:val="nil"/>
              <w:right w:val="nil"/>
            </w:tcBorders>
            <w:shd w:val="clear" w:color="auto" w:fill="auto"/>
            <w:noWrap/>
            <w:vAlign w:val="bottom"/>
            <w:hideMark/>
          </w:tcPr>
          <w:p w14:paraId="0AF2E6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S130200</w:t>
            </w:r>
          </w:p>
        </w:tc>
        <w:tc>
          <w:tcPr>
            <w:tcW w:w="876" w:type="dxa"/>
            <w:tcBorders>
              <w:top w:val="nil"/>
              <w:left w:val="nil"/>
              <w:bottom w:val="nil"/>
              <w:right w:val="nil"/>
            </w:tcBorders>
            <w:shd w:val="clear" w:color="auto" w:fill="auto"/>
            <w:noWrap/>
            <w:vAlign w:val="bottom"/>
            <w:hideMark/>
          </w:tcPr>
          <w:p w14:paraId="237AC3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7B7BF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acetabulum, anterior column</w:t>
            </w:r>
          </w:p>
        </w:tc>
      </w:tr>
      <w:tr w:rsidR="00D568C1" w:rsidRPr="005B2DA1" w14:paraId="3C7E563E" w14:textId="77777777" w:rsidTr="00F36AD4">
        <w:trPr>
          <w:trHeight w:val="300"/>
        </w:trPr>
        <w:tc>
          <w:tcPr>
            <w:tcW w:w="914" w:type="dxa"/>
            <w:tcBorders>
              <w:top w:val="nil"/>
              <w:left w:val="nil"/>
              <w:bottom w:val="nil"/>
              <w:right w:val="nil"/>
            </w:tcBorders>
            <w:shd w:val="clear" w:color="auto" w:fill="auto"/>
            <w:noWrap/>
            <w:vAlign w:val="bottom"/>
            <w:hideMark/>
          </w:tcPr>
          <w:p w14:paraId="777B9D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S130300</w:t>
            </w:r>
          </w:p>
        </w:tc>
        <w:tc>
          <w:tcPr>
            <w:tcW w:w="876" w:type="dxa"/>
            <w:tcBorders>
              <w:top w:val="nil"/>
              <w:left w:val="nil"/>
              <w:bottom w:val="nil"/>
              <w:right w:val="nil"/>
            </w:tcBorders>
            <w:shd w:val="clear" w:color="auto" w:fill="auto"/>
            <w:noWrap/>
            <w:vAlign w:val="bottom"/>
            <w:hideMark/>
          </w:tcPr>
          <w:p w14:paraId="5C4388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5E425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acetabulum, posterior column</w:t>
            </w:r>
          </w:p>
        </w:tc>
      </w:tr>
      <w:tr w:rsidR="00D568C1" w:rsidRPr="005B2DA1" w14:paraId="35B3FB2E" w14:textId="77777777" w:rsidTr="00F36AD4">
        <w:trPr>
          <w:trHeight w:val="300"/>
        </w:trPr>
        <w:tc>
          <w:tcPr>
            <w:tcW w:w="914" w:type="dxa"/>
            <w:tcBorders>
              <w:top w:val="nil"/>
              <w:left w:val="nil"/>
              <w:bottom w:val="nil"/>
              <w:right w:val="nil"/>
            </w:tcBorders>
            <w:shd w:val="clear" w:color="auto" w:fill="auto"/>
            <w:noWrap/>
            <w:vAlign w:val="bottom"/>
            <w:hideMark/>
          </w:tcPr>
          <w:p w14:paraId="55BF66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S130400</w:t>
            </w:r>
          </w:p>
        </w:tc>
        <w:tc>
          <w:tcPr>
            <w:tcW w:w="876" w:type="dxa"/>
            <w:tcBorders>
              <w:top w:val="nil"/>
              <w:left w:val="nil"/>
              <w:bottom w:val="nil"/>
              <w:right w:val="nil"/>
            </w:tcBorders>
            <w:shd w:val="clear" w:color="auto" w:fill="auto"/>
            <w:noWrap/>
            <w:vAlign w:val="bottom"/>
            <w:hideMark/>
          </w:tcPr>
          <w:p w14:paraId="2AD413F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50E6E8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acetabulum, floor</w:t>
            </w:r>
          </w:p>
        </w:tc>
      </w:tr>
      <w:tr w:rsidR="00D568C1" w:rsidRPr="005B2DA1" w14:paraId="070B1F94" w14:textId="77777777" w:rsidTr="00F36AD4">
        <w:trPr>
          <w:trHeight w:val="300"/>
        </w:trPr>
        <w:tc>
          <w:tcPr>
            <w:tcW w:w="914" w:type="dxa"/>
            <w:tcBorders>
              <w:top w:val="nil"/>
              <w:left w:val="nil"/>
              <w:bottom w:val="nil"/>
              <w:right w:val="nil"/>
            </w:tcBorders>
            <w:shd w:val="clear" w:color="auto" w:fill="auto"/>
            <w:noWrap/>
            <w:vAlign w:val="bottom"/>
            <w:hideMark/>
          </w:tcPr>
          <w:p w14:paraId="54B7D3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S130600</w:t>
            </w:r>
          </w:p>
        </w:tc>
        <w:tc>
          <w:tcPr>
            <w:tcW w:w="876" w:type="dxa"/>
            <w:tcBorders>
              <w:top w:val="nil"/>
              <w:left w:val="nil"/>
              <w:bottom w:val="nil"/>
              <w:right w:val="nil"/>
            </w:tcBorders>
            <w:shd w:val="clear" w:color="auto" w:fill="auto"/>
            <w:noWrap/>
            <w:vAlign w:val="bottom"/>
            <w:hideMark/>
          </w:tcPr>
          <w:p w14:paraId="2B2779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473BC4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acetabulum, double column unspecified</w:t>
            </w:r>
          </w:p>
        </w:tc>
      </w:tr>
      <w:tr w:rsidR="00D568C1" w:rsidRPr="005B2DA1" w14:paraId="1F280E32" w14:textId="77777777" w:rsidTr="00F36AD4">
        <w:trPr>
          <w:trHeight w:val="300"/>
        </w:trPr>
        <w:tc>
          <w:tcPr>
            <w:tcW w:w="914" w:type="dxa"/>
            <w:tcBorders>
              <w:top w:val="nil"/>
              <w:left w:val="nil"/>
              <w:bottom w:val="nil"/>
              <w:right w:val="nil"/>
            </w:tcBorders>
            <w:shd w:val="clear" w:color="auto" w:fill="auto"/>
            <w:noWrap/>
            <w:vAlign w:val="bottom"/>
            <w:hideMark/>
          </w:tcPr>
          <w:p w14:paraId="50C729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S130y00</w:t>
            </w:r>
          </w:p>
        </w:tc>
        <w:tc>
          <w:tcPr>
            <w:tcW w:w="876" w:type="dxa"/>
            <w:tcBorders>
              <w:top w:val="nil"/>
              <w:left w:val="nil"/>
              <w:bottom w:val="nil"/>
              <w:right w:val="nil"/>
            </w:tcBorders>
            <w:shd w:val="clear" w:color="auto" w:fill="auto"/>
            <w:noWrap/>
            <w:vAlign w:val="bottom"/>
            <w:hideMark/>
          </w:tcPr>
          <w:p w14:paraId="0383E7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65B14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 closed fracture acetabulum</w:t>
            </w:r>
          </w:p>
        </w:tc>
      </w:tr>
      <w:tr w:rsidR="00D568C1" w:rsidRPr="005B2DA1" w14:paraId="5C187DE5" w14:textId="77777777" w:rsidTr="00F36AD4">
        <w:trPr>
          <w:trHeight w:val="300"/>
        </w:trPr>
        <w:tc>
          <w:tcPr>
            <w:tcW w:w="914" w:type="dxa"/>
            <w:tcBorders>
              <w:top w:val="nil"/>
              <w:left w:val="nil"/>
              <w:bottom w:val="nil"/>
              <w:right w:val="nil"/>
            </w:tcBorders>
            <w:shd w:val="clear" w:color="auto" w:fill="auto"/>
            <w:noWrap/>
            <w:vAlign w:val="bottom"/>
            <w:hideMark/>
          </w:tcPr>
          <w:p w14:paraId="5EB55D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S130z00</w:t>
            </w:r>
          </w:p>
        </w:tc>
        <w:tc>
          <w:tcPr>
            <w:tcW w:w="876" w:type="dxa"/>
            <w:tcBorders>
              <w:top w:val="nil"/>
              <w:left w:val="nil"/>
              <w:bottom w:val="nil"/>
              <w:right w:val="nil"/>
            </w:tcBorders>
            <w:shd w:val="clear" w:color="auto" w:fill="auto"/>
            <w:noWrap/>
            <w:vAlign w:val="bottom"/>
            <w:hideMark/>
          </w:tcPr>
          <w:p w14:paraId="6EDD09F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D4504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acetabulum NOS</w:t>
            </w:r>
          </w:p>
        </w:tc>
      </w:tr>
      <w:tr w:rsidR="00D568C1" w:rsidRPr="005B2DA1" w14:paraId="76AB7277" w14:textId="77777777" w:rsidTr="00F36AD4">
        <w:trPr>
          <w:trHeight w:val="300"/>
        </w:trPr>
        <w:tc>
          <w:tcPr>
            <w:tcW w:w="914" w:type="dxa"/>
            <w:tcBorders>
              <w:top w:val="nil"/>
              <w:left w:val="nil"/>
              <w:bottom w:val="nil"/>
              <w:right w:val="nil"/>
            </w:tcBorders>
            <w:shd w:val="clear" w:color="auto" w:fill="auto"/>
            <w:noWrap/>
            <w:vAlign w:val="bottom"/>
            <w:hideMark/>
          </w:tcPr>
          <w:p w14:paraId="32A2AC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S131.00</w:t>
            </w:r>
          </w:p>
        </w:tc>
        <w:tc>
          <w:tcPr>
            <w:tcW w:w="876" w:type="dxa"/>
            <w:tcBorders>
              <w:top w:val="nil"/>
              <w:left w:val="nil"/>
              <w:bottom w:val="nil"/>
              <w:right w:val="nil"/>
            </w:tcBorders>
            <w:shd w:val="clear" w:color="auto" w:fill="auto"/>
            <w:noWrap/>
            <w:vAlign w:val="bottom"/>
            <w:hideMark/>
          </w:tcPr>
          <w:p w14:paraId="25C77E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13AC5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acetabulum</w:t>
            </w:r>
          </w:p>
        </w:tc>
      </w:tr>
      <w:tr w:rsidR="00D568C1" w:rsidRPr="005B2DA1" w14:paraId="61ACBFDB" w14:textId="77777777" w:rsidTr="00F36AD4">
        <w:trPr>
          <w:trHeight w:val="300"/>
        </w:trPr>
        <w:tc>
          <w:tcPr>
            <w:tcW w:w="914" w:type="dxa"/>
            <w:tcBorders>
              <w:top w:val="nil"/>
              <w:left w:val="nil"/>
              <w:bottom w:val="nil"/>
              <w:right w:val="nil"/>
            </w:tcBorders>
            <w:shd w:val="clear" w:color="auto" w:fill="auto"/>
            <w:noWrap/>
            <w:vAlign w:val="bottom"/>
            <w:hideMark/>
          </w:tcPr>
          <w:p w14:paraId="2A5329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S131y00</w:t>
            </w:r>
          </w:p>
        </w:tc>
        <w:tc>
          <w:tcPr>
            <w:tcW w:w="876" w:type="dxa"/>
            <w:tcBorders>
              <w:top w:val="nil"/>
              <w:left w:val="nil"/>
              <w:bottom w:val="nil"/>
              <w:right w:val="nil"/>
            </w:tcBorders>
            <w:shd w:val="clear" w:color="auto" w:fill="auto"/>
            <w:noWrap/>
            <w:vAlign w:val="bottom"/>
            <w:hideMark/>
          </w:tcPr>
          <w:p w14:paraId="5373BC9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A1639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 open fracture acetabulum</w:t>
            </w:r>
          </w:p>
        </w:tc>
      </w:tr>
      <w:tr w:rsidR="00D568C1" w:rsidRPr="005B2DA1" w14:paraId="752A7EF6" w14:textId="77777777" w:rsidTr="00F36AD4">
        <w:trPr>
          <w:trHeight w:val="300"/>
        </w:trPr>
        <w:tc>
          <w:tcPr>
            <w:tcW w:w="914" w:type="dxa"/>
            <w:tcBorders>
              <w:top w:val="nil"/>
              <w:left w:val="nil"/>
              <w:bottom w:val="nil"/>
              <w:right w:val="nil"/>
            </w:tcBorders>
            <w:shd w:val="clear" w:color="auto" w:fill="auto"/>
            <w:noWrap/>
            <w:vAlign w:val="bottom"/>
            <w:hideMark/>
          </w:tcPr>
          <w:p w14:paraId="3B4918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S131z00</w:t>
            </w:r>
          </w:p>
        </w:tc>
        <w:tc>
          <w:tcPr>
            <w:tcW w:w="876" w:type="dxa"/>
            <w:tcBorders>
              <w:top w:val="nil"/>
              <w:left w:val="nil"/>
              <w:bottom w:val="nil"/>
              <w:right w:val="nil"/>
            </w:tcBorders>
            <w:shd w:val="clear" w:color="auto" w:fill="auto"/>
            <w:noWrap/>
            <w:vAlign w:val="bottom"/>
            <w:hideMark/>
          </w:tcPr>
          <w:p w14:paraId="7E3E3F4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50E00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acetabulum NOS</w:t>
            </w:r>
          </w:p>
        </w:tc>
      </w:tr>
      <w:tr w:rsidR="00D568C1" w:rsidRPr="005B2DA1" w14:paraId="3D33BA0B" w14:textId="77777777" w:rsidTr="00F36AD4">
        <w:trPr>
          <w:trHeight w:val="300"/>
        </w:trPr>
        <w:tc>
          <w:tcPr>
            <w:tcW w:w="914" w:type="dxa"/>
            <w:tcBorders>
              <w:top w:val="nil"/>
              <w:left w:val="nil"/>
              <w:bottom w:val="nil"/>
              <w:right w:val="nil"/>
            </w:tcBorders>
            <w:shd w:val="clear" w:color="auto" w:fill="auto"/>
            <w:noWrap/>
            <w:vAlign w:val="bottom"/>
            <w:hideMark/>
          </w:tcPr>
          <w:p w14:paraId="7A55AC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S301400</w:t>
            </w:r>
          </w:p>
        </w:tc>
        <w:tc>
          <w:tcPr>
            <w:tcW w:w="876" w:type="dxa"/>
            <w:tcBorders>
              <w:top w:val="nil"/>
              <w:left w:val="nil"/>
              <w:bottom w:val="nil"/>
              <w:right w:val="nil"/>
            </w:tcBorders>
            <w:shd w:val="clear" w:color="auto" w:fill="auto"/>
            <w:noWrap/>
            <w:vAlign w:val="bottom"/>
            <w:hideMark/>
          </w:tcPr>
          <w:p w14:paraId="43D279F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C9D64D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head, femur</w:t>
            </w:r>
          </w:p>
        </w:tc>
      </w:tr>
      <w:tr w:rsidR="00D568C1" w:rsidRPr="005B2DA1" w14:paraId="51211F8B" w14:textId="77777777" w:rsidTr="00F36AD4">
        <w:trPr>
          <w:trHeight w:val="300"/>
        </w:trPr>
        <w:tc>
          <w:tcPr>
            <w:tcW w:w="914" w:type="dxa"/>
            <w:tcBorders>
              <w:top w:val="nil"/>
              <w:left w:val="nil"/>
              <w:bottom w:val="nil"/>
              <w:right w:val="nil"/>
            </w:tcBorders>
            <w:shd w:val="clear" w:color="auto" w:fill="auto"/>
            <w:noWrap/>
            <w:vAlign w:val="bottom"/>
            <w:hideMark/>
          </w:tcPr>
          <w:p w14:paraId="04751B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S303011</w:t>
            </w:r>
          </w:p>
        </w:tc>
        <w:tc>
          <w:tcPr>
            <w:tcW w:w="876" w:type="dxa"/>
            <w:tcBorders>
              <w:top w:val="nil"/>
              <w:left w:val="nil"/>
              <w:bottom w:val="nil"/>
              <w:right w:val="nil"/>
            </w:tcBorders>
            <w:shd w:val="clear" w:color="auto" w:fill="auto"/>
            <w:noWrap/>
            <w:vAlign w:val="bottom"/>
            <w:hideMark/>
          </w:tcPr>
          <w:p w14:paraId="1BB57F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CE3257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femur, greater trochanter</w:t>
            </w:r>
          </w:p>
        </w:tc>
      </w:tr>
      <w:tr w:rsidR="00D568C1" w:rsidRPr="005B2DA1" w14:paraId="3D26978D" w14:textId="77777777" w:rsidTr="00F36AD4">
        <w:trPr>
          <w:trHeight w:val="300"/>
        </w:trPr>
        <w:tc>
          <w:tcPr>
            <w:tcW w:w="914" w:type="dxa"/>
            <w:tcBorders>
              <w:top w:val="nil"/>
              <w:left w:val="nil"/>
              <w:bottom w:val="nil"/>
              <w:right w:val="nil"/>
            </w:tcBorders>
            <w:shd w:val="clear" w:color="auto" w:fill="auto"/>
            <w:noWrap/>
            <w:vAlign w:val="bottom"/>
            <w:hideMark/>
          </w:tcPr>
          <w:p w14:paraId="7EC4051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S4E0.00</w:t>
            </w:r>
          </w:p>
        </w:tc>
        <w:tc>
          <w:tcPr>
            <w:tcW w:w="876" w:type="dxa"/>
            <w:tcBorders>
              <w:top w:val="nil"/>
              <w:left w:val="nil"/>
              <w:bottom w:val="nil"/>
              <w:right w:val="nil"/>
            </w:tcBorders>
            <w:shd w:val="clear" w:color="auto" w:fill="auto"/>
            <w:noWrap/>
            <w:vAlign w:val="bottom"/>
            <w:hideMark/>
          </w:tcPr>
          <w:p w14:paraId="41051FC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CA0BA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hip joint</w:t>
            </w:r>
          </w:p>
        </w:tc>
      </w:tr>
      <w:tr w:rsidR="00D568C1" w:rsidRPr="005B2DA1" w14:paraId="280BFD61" w14:textId="77777777" w:rsidTr="00F36AD4">
        <w:trPr>
          <w:trHeight w:val="300"/>
        </w:trPr>
        <w:tc>
          <w:tcPr>
            <w:tcW w:w="914" w:type="dxa"/>
            <w:tcBorders>
              <w:top w:val="nil"/>
              <w:left w:val="nil"/>
              <w:bottom w:val="nil"/>
              <w:right w:val="nil"/>
            </w:tcBorders>
            <w:shd w:val="clear" w:color="auto" w:fill="auto"/>
            <w:noWrap/>
            <w:vAlign w:val="bottom"/>
            <w:hideMark/>
          </w:tcPr>
          <w:p w14:paraId="0C90DD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S4E1.00</w:t>
            </w:r>
          </w:p>
        </w:tc>
        <w:tc>
          <w:tcPr>
            <w:tcW w:w="876" w:type="dxa"/>
            <w:tcBorders>
              <w:top w:val="nil"/>
              <w:left w:val="nil"/>
              <w:bottom w:val="nil"/>
              <w:right w:val="nil"/>
            </w:tcBorders>
            <w:shd w:val="clear" w:color="auto" w:fill="auto"/>
            <w:noWrap/>
            <w:vAlign w:val="bottom"/>
            <w:hideMark/>
          </w:tcPr>
          <w:p w14:paraId="2C84E9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1EE24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hip joint</w:t>
            </w:r>
          </w:p>
        </w:tc>
      </w:tr>
      <w:tr w:rsidR="00D568C1" w:rsidRPr="005B2DA1" w14:paraId="103561A5" w14:textId="77777777" w:rsidTr="00F36AD4">
        <w:trPr>
          <w:trHeight w:val="300"/>
        </w:trPr>
        <w:tc>
          <w:tcPr>
            <w:tcW w:w="914" w:type="dxa"/>
            <w:tcBorders>
              <w:top w:val="nil"/>
              <w:left w:val="nil"/>
              <w:bottom w:val="nil"/>
              <w:right w:val="nil"/>
            </w:tcBorders>
            <w:shd w:val="clear" w:color="auto" w:fill="auto"/>
            <w:noWrap/>
            <w:vAlign w:val="bottom"/>
            <w:hideMark/>
          </w:tcPr>
          <w:p w14:paraId="6F04452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S4E2.00</w:t>
            </w:r>
          </w:p>
        </w:tc>
        <w:tc>
          <w:tcPr>
            <w:tcW w:w="876" w:type="dxa"/>
            <w:tcBorders>
              <w:top w:val="nil"/>
              <w:left w:val="nil"/>
              <w:bottom w:val="nil"/>
              <w:right w:val="nil"/>
            </w:tcBorders>
            <w:shd w:val="clear" w:color="auto" w:fill="auto"/>
            <w:noWrap/>
            <w:vAlign w:val="bottom"/>
            <w:hideMark/>
          </w:tcPr>
          <w:p w14:paraId="11DF0F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56F77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hip joint</w:t>
            </w:r>
          </w:p>
        </w:tc>
      </w:tr>
      <w:tr w:rsidR="00D568C1" w:rsidRPr="005B2DA1" w14:paraId="6F70E42F" w14:textId="77777777" w:rsidTr="00F36AD4">
        <w:trPr>
          <w:trHeight w:val="300"/>
        </w:trPr>
        <w:tc>
          <w:tcPr>
            <w:tcW w:w="914" w:type="dxa"/>
            <w:tcBorders>
              <w:top w:val="nil"/>
              <w:left w:val="nil"/>
              <w:bottom w:val="nil"/>
              <w:right w:val="nil"/>
            </w:tcBorders>
            <w:shd w:val="clear" w:color="auto" w:fill="auto"/>
            <w:noWrap/>
            <w:vAlign w:val="bottom"/>
            <w:hideMark/>
          </w:tcPr>
          <w:p w14:paraId="6AEFA9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S3...00</w:t>
            </w:r>
          </w:p>
        </w:tc>
        <w:tc>
          <w:tcPr>
            <w:tcW w:w="876" w:type="dxa"/>
            <w:tcBorders>
              <w:top w:val="nil"/>
              <w:left w:val="nil"/>
              <w:bottom w:val="nil"/>
              <w:right w:val="nil"/>
            </w:tcBorders>
            <w:shd w:val="clear" w:color="auto" w:fill="auto"/>
            <w:noWrap/>
            <w:vAlign w:val="bottom"/>
            <w:hideMark/>
          </w:tcPr>
          <w:p w14:paraId="073B9E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540BBC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lower limb</w:t>
            </w:r>
          </w:p>
        </w:tc>
      </w:tr>
      <w:tr w:rsidR="00D568C1" w:rsidRPr="005B2DA1" w14:paraId="3BC84E1E" w14:textId="77777777" w:rsidTr="00F36AD4">
        <w:trPr>
          <w:trHeight w:val="300"/>
        </w:trPr>
        <w:tc>
          <w:tcPr>
            <w:tcW w:w="914" w:type="dxa"/>
            <w:tcBorders>
              <w:top w:val="nil"/>
              <w:left w:val="nil"/>
              <w:bottom w:val="nil"/>
              <w:right w:val="nil"/>
            </w:tcBorders>
            <w:shd w:val="clear" w:color="auto" w:fill="auto"/>
            <w:noWrap/>
            <w:vAlign w:val="bottom"/>
            <w:hideMark/>
          </w:tcPr>
          <w:p w14:paraId="58EEDA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S3...11</w:t>
            </w:r>
          </w:p>
        </w:tc>
        <w:tc>
          <w:tcPr>
            <w:tcW w:w="876" w:type="dxa"/>
            <w:tcBorders>
              <w:top w:val="nil"/>
              <w:left w:val="nil"/>
              <w:bottom w:val="nil"/>
              <w:right w:val="nil"/>
            </w:tcBorders>
            <w:shd w:val="clear" w:color="auto" w:fill="auto"/>
            <w:noWrap/>
            <w:vAlign w:val="bottom"/>
            <w:hideMark/>
          </w:tcPr>
          <w:p w14:paraId="5E51C0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14128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Leg fracture</w:t>
            </w:r>
          </w:p>
        </w:tc>
      </w:tr>
      <w:tr w:rsidR="00D568C1" w:rsidRPr="005B2DA1" w14:paraId="408C431E" w14:textId="77777777" w:rsidTr="00F36AD4">
        <w:trPr>
          <w:trHeight w:val="300"/>
        </w:trPr>
        <w:tc>
          <w:tcPr>
            <w:tcW w:w="914" w:type="dxa"/>
            <w:tcBorders>
              <w:top w:val="nil"/>
              <w:left w:val="nil"/>
              <w:bottom w:val="nil"/>
              <w:right w:val="nil"/>
            </w:tcBorders>
            <w:shd w:val="clear" w:color="auto" w:fill="auto"/>
            <w:noWrap/>
            <w:vAlign w:val="bottom"/>
            <w:hideMark/>
          </w:tcPr>
          <w:p w14:paraId="0E69AD7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7K1LC00</w:t>
            </w:r>
          </w:p>
        </w:tc>
        <w:tc>
          <w:tcPr>
            <w:tcW w:w="876" w:type="dxa"/>
            <w:tcBorders>
              <w:top w:val="nil"/>
              <w:left w:val="nil"/>
              <w:bottom w:val="nil"/>
              <w:right w:val="nil"/>
            </w:tcBorders>
            <w:shd w:val="clear" w:color="auto" w:fill="auto"/>
            <w:noWrap/>
            <w:vAlign w:val="bottom"/>
            <w:hideMark/>
          </w:tcPr>
          <w:p w14:paraId="073088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BDE0C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lower limb</w:t>
            </w:r>
          </w:p>
        </w:tc>
      </w:tr>
      <w:tr w:rsidR="00D568C1" w:rsidRPr="005B2DA1" w14:paraId="5C6431D9" w14:textId="77777777" w:rsidTr="00F36AD4">
        <w:trPr>
          <w:trHeight w:val="300"/>
        </w:trPr>
        <w:tc>
          <w:tcPr>
            <w:tcW w:w="914" w:type="dxa"/>
            <w:tcBorders>
              <w:top w:val="nil"/>
              <w:left w:val="nil"/>
              <w:bottom w:val="nil"/>
              <w:right w:val="nil"/>
            </w:tcBorders>
            <w:shd w:val="clear" w:color="auto" w:fill="auto"/>
            <w:noWrap/>
            <w:vAlign w:val="bottom"/>
            <w:hideMark/>
          </w:tcPr>
          <w:p w14:paraId="5FF7A3B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S370.00</w:t>
            </w:r>
          </w:p>
        </w:tc>
        <w:tc>
          <w:tcPr>
            <w:tcW w:w="876" w:type="dxa"/>
            <w:tcBorders>
              <w:top w:val="nil"/>
              <w:left w:val="nil"/>
              <w:bottom w:val="nil"/>
              <w:right w:val="nil"/>
            </w:tcBorders>
            <w:shd w:val="clear" w:color="auto" w:fill="auto"/>
            <w:noWrap/>
            <w:vAlign w:val="bottom"/>
            <w:hideMark/>
          </w:tcPr>
          <w:p w14:paraId="3A51CC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F0CE2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lower limb, level unspecified</w:t>
            </w:r>
          </w:p>
        </w:tc>
      </w:tr>
      <w:tr w:rsidR="00D568C1" w:rsidRPr="005B2DA1" w14:paraId="6230D736" w14:textId="77777777" w:rsidTr="00F36AD4">
        <w:trPr>
          <w:trHeight w:val="300"/>
        </w:trPr>
        <w:tc>
          <w:tcPr>
            <w:tcW w:w="914" w:type="dxa"/>
            <w:tcBorders>
              <w:top w:val="nil"/>
              <w:left w:val="nil"/>
              <w:bottom w:val="nil"/>
              <w:right w:val="nil"/>
            </w:tcBorders>
            <w:shd w:val="clear" w:color="auto" w:fill="auto"/>
            <w:noWrap/>
            <w:vAlign w:val="bottom"/>
            <w:hideMark/>
          </w:tcPr>
          <w:p w14:paraId="0AD937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S371.00</w:t>
            </w:r>
          </w:p>
        </w:tc>
        <w:tc>
          <w:tcPr>
            <w:tcW w:w="876" w:type="dxa"/>
            <w:tcBorders>
              <w:top w:val="nil"/>
              <w:left w:val="nil"/>
              <w:bottom w:val="nil"/>
              <w:right w:val="nil"/>
            </w:tcBorders>
            <w:shd w:val="clear" w:color="auto" w:fill="auto"/>
            <w:noWrap/>
            <w:vAlign w:val="bottom"/>
            <w:hideMark/>
          </w:tcPr>
          <w:p w14:paraId="4A44A1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605A8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lower limb, level unspecified</w:t>
            </w:r>
          </w:p>
        </w:tc>
      </w:tr>
      <w:tr w:rsidR="00D568C1" w:rsidRPr="005B2DA1" w14:paraId="3A459DE8" w14:textId="77777777" w:rsidTr="00F36AD4">
        <w:trPr>
          <w:trHeight w:val="300"/>
        </w:trPr>
        <w:tc>
          <w:tcPr>
            <w:tcW w:w="914" w:type="dxa"/>
            <w:tcBorders>
              <w:top w:val="nil"/>
              <w:left w:val="nil"/>
              <w:bottom w:val="nil"/>
              <w:right w:val="nil"/>
            </w:tcBorders>
            <w:shd w:val="clear" w:color="auto" w:fill="auto"/>
            <w:noWrap/>
            <w:vAlign w:val="bottom"/>
            <w:hideMark/>
          </w:tcPr>
          <w:p w14:paraId="06BD22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S3x..00</w:t>
            </w:r>
          </w:p>
        </w:tc>
        <w:tc>
          <w:tcPr>
            <w:tcW w:w="876" w:type="dxa"/>
            <w:tcBorders>
              <w:top w:val="nil"/>
              <w:left w:val="nil"/>
              <w:bottom w:val="nil"/>
              <w:right w:val="nil"/>
            </w:tcBorders>
            <w:shd w:val="clear" w:color="auto" w:fill="auto"/>
            <w:noWrap/>
            <w:vAlign w:val="bottom"/>
            <w:hideMark/>
          </w:tcPr>
          <w:p w14:paraId="20E68F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2B25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Other, </w:t>
            </w:r>
            <w:proofErr w:type="gramStart"/>
            <w:r w:rsidRPr="005B2DA1">
              <w:rPr>
                <w:rFonts w:eastAsia="Times New Roman" w:cs="Arial"/>
                <w:iCs/>
                <w:color w:val="000000"/>
                <w:sz w:val="16"/>
                <w:szCs w:val="16"/>
                <w:lang w:val="en-GB" w:eastAsia="en-GB"/>
              </w:rPr>
              <w:t>multiple</w:t>
            </w:r>
            <w:proofErr w:type="gramEnd"/>
            <w:r w:rsidRPr="005B2DA1">
              <w:rPr>
                <w:rFonts w:eastAsia="Times New Roman" w:cs="Arial"/>
                <w:iCs/>
                <w:color w:val="000000"/>
                <w:sz w:val="16"/>
                <w:szCs w:val="16"/>
                <w:lang w:val="en-GB" w:eastAsia="en-GB"/>
              </w:rPr>
              <w:t xml:space="preserve"> and ill-defined fractures of lower limb</w:t>
            </w:r>
          </w:p>
        </w:tc>
      </w:tr>
      <w:tr w:rsidR="00D568C1" w:rsidRPr="005B2DA1" w14:paraId="7FEA3F3D" w14:textId="77777777" w:rsidTr="00F36AD4">
        <w:trPr>
          <w:trHeight w:val="300"/>
        </w:trPr>
        <w:tc>
          <w:tcPr>
            <w:tcW w:w="914" w:type="dxa"/>
            <w:tcBorders>
              <w:top w:val="nil"/>
              <w:left w:val="nil"/>
              <w:bottom w:val="nil"/>
              <w:right w:val="nil"/>
            </w:tcBorders>
            <w:shd w:val="clear" w:color="auto" w:fill="auto"/>
            <w:noWrap/>
            <w:vAlign w:val="bottom"/>
            <w:hideMark/>
          </w:tcPr>
          <w:p w14:paraId="1BC792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S3x0.00</w:t>
            </w:r>
          </w:p>
        </w:tc>
        <w:tc>
          <w:tcPr>
            <w:tcW w:w="876" w:type="dxa"/>
            <w:tcBorders>
              <w:top w:val="nil"/>
              <w:left w:val="nil"/>
              <w:bottom w:val="nil"/>
              <w:right w:val="nil"/>
            </w:tcBorders>
            <w:shd w:val="clear" w:color="auto" w:fill="auto"/>
            <w:noWrap/>
            <w:vAlign w:val="bottom"/>
            <w:hideMark/>
          </w:tcPr>
          <w:p w14:paraId="5249C5A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32F7D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Other, </w:t>
            </w:r>
            <w:proofErr w:type="gramStart"/>
            <w:r w:rsidRPr="005B2DA1">
              <w:rPr>
                <w:rFonts w:eastAsia="Times New Roman" w:cs="Arial"/>
                <w:iCs/>
                <w:color w:val="000000"/>
                <w:sz w:val="16"/>
                <w:szCs w:val="16"/>
                <w:lang w:val="en-GB" w:eastAsia="en-GB"/>
              </w:rPr>
              <w:t>multiple</w:t>
            </w:r>
            <w:proofErr w:type="gramEnd"/>
            <w:r w:rsidRPr="005B2DA1">
              <w:rPr>
                <w:rFonts w:eastAsia="Times New Roman" w:cs="Arial"/>
                <w:iCs/>
                <w:color w:val="000000"/>
                <w:sz w:val="16"/>
                <w:szCs w:val="16"/>
                <w:lang w:val="en-GB" w:eastAsia="en-GB"/>
              </w:rPr>
              <w:t xml:space="preserve"> and ill-defined closed fractures lower limb</w:t>
            </w:r>
          </w:p>
        </w:tc>
      </w:tr>
      <w:tr w:rsidR="00D568C1" w:rsidRPr="005B2DA1" w14:paraId="45C36F10" w14:textId="77777777" w:rsidTr="00F36AD4">
        <w:trPr>
          <w:trHeight w:val="300"/>
        </w:trPr>
        <w:tc>
          <w:tcPr>
            <w:tcW w:w="914" w:type="dxa"/>
            <w:tcBorders>
              <w:top w:val="nil"/>
              <w:left w:val="nil"/>
              <w:bottom w:val="nil"/>
              <w:right w:val="nil"/>
            </w:tcBorders>
            <w:shd w:val="clear" w:color="auto" w:fill="auto"/>
            <w:noWrap/>
            <w:vAlign w:val="bottom"/>
            <w:hideMark/>
          </w:tcPr>
          <w:p w14:paraId="588906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S3x1.00</w:t>
            </w:r>
          </w:p>
        </w:tc>
        <w:tc>
          <w:tcPr>
            <w:tcW w:w="876" w:type="dxa"/>
            <w:tcBorders>
              <w:top w:val="nil"/>
              <w:left w:val="nil"/>
              <w:bottom w:val="nil"/>
              <w:right w:val="nil"/>
            </w:tcBorders>
            <w:shd w:val="clear" w:color="auto" w:fill="auto"/>
            <w:noWrap/>
            <w:vAlign w:val="bottom"/>
            <w:hideMark/>
          </w:tcPr>
          <w:p w14:paraId="1BBE4E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EDA3F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Other, </w:t>
            </w:r>
            <w:proofErr w:type="gramStart"/>
            <w:r w:rsidRPr="005B2DA1">
              <w:rPr>
                <w:rFonts w:eastAsia="Times New Roman" w:cs="Arial"/>
                <w:iCs/>
                <w:color w:val="000000"/>
                <w:sz w:val="16"/>
                <w:szCs w:val="16"/>
                <w:lang w:val="en-GB" w:eastAsia="en-GB"/>
              </w:rPr>
              <w:t>multiple</w:t>
            </w:r>
            <w:proofErr w:type="gramEnd"/>
            <w:r w:rsidRPr="005B2DA1">
              <w:rPr>
                <w:rFonts w:eastAsia="Times New Roman" w:cs="Arial"/>
                <w:iCs/>
                <w:color w:val="000000"/>
                <w:sz w:val="16"/>
                <w:szCs w:val="16"/>
                <w:lang w:val="en-GB" w:eastAsia="en-GB"/>
              </w:rPr>
              <w:t xml:space="preserve"> and ill-defined open fractures of lower limb</w:t>
            </w:r>
          </w:p>
        </w:tc>
      </w:tr>
      <w:tr w:rsidR="00D568C1" w:rsidRPr="005B2DA1" w14:paraId="4759BC9F" w14:textId="77777777" w:rsidTr="00F36AD4">
        <w:trPr>
          <w:trHeight w:val="300"/>
        </w:trPr>
        <w:tc>
          <w:tcPr>
            <w:tcW w:w="914" w:type="dxa"/>
            <w:tcBorders>
              <w:top w:val="nil"/>
              <w:left w:val="nil"/>
              <w:bottom w:val="nil"/>
              <w:right w:val="nil"/>
            </w:tcBorders>
            <w:shd w:val="clear" w:color="auto" w:fill="auto"/>
            <w:noWrap/>
            <w:vAlign w:val="bottom"/>
            <w:hideMark/>
          </w:tcPr>
          <w:p w14:paraId="758896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SR15000</w:t>
            </w:r>
          </w:p>
        </w:tc>
        <w:tc>
          <w:tcPr>
            <w:tcW w:w="876" w:type="dxa"/>
            <w:tcBorders>
              <w:top w:val="nil"/>
              <w:left w:val="nil"/>
              <w:bottom w:val="nil"/>
              <w:right w:val="nil"/>
            </w:tcBorders>
            <w:shd w:val="clear" w:color="auto" w:fill="auto"/>
            <w:noWrap/>
            <w:vAlign w:val="bottom"/>
            <w:hideMark/>
          </w:tcPr>
          <w:p w14:paraId="14159A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BE1FAA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 fractures involving multiple regions upper with lower </w:t>
            </w:r>
            <w:proofErr w:type="spellStart"/>
            <w:r w:rsidRPr="005B2DA1">
              <w:rPr>
                <w:rFonts w:eastAsia="Times New Roman" w:cs="Arial"/>
                <w:iCs/>
                <w:color w:val="000000"/>
                <w:sz w:val="16"/>
                <w:szCs w:val="16"/>
                <w:lang w:val="en-GB" w:eastAsia="en-GB"/>
              </w:rPr>
              <w:t>lmb</w:t>
            </w:r>
            <w:proofErr w:type="spellEnd"/>
          </w:p>
        </w:tc>
      </w:tr>
      <w:tr w:rsidR="00D568C1" w:rsidRPr="005B2DA1" w14:paraId="3772EBB9" w14:textId="77777777" w:rsidTr="00F36AD4">
        <w:trPr>
          <w:trHeight w:val="300"/>
        </w:trPr>
        <w:tc>
          <w:tcPr>
            <w:tcW w:w="914" w:type="dxa"/>
            <w:tcBorders>
              <w:top w:val="nil"/>
              <w:left w:val="nil"/>
              <w:bottom w:val="nil"/>
              <w:right w:val="nil"/>
            </w:tcBorders>
            <w:shd w:val="clear" w:color="auto" w:fill="auto"/>
            <w:noWrap/>
            <w:vAlign w:val="bottom"/>
            <w:hideMark/>
          </w:tcPr>
          <w:p w14:paraId="58A6057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SyuL400</w:t>
            </w:r>
          </w:p>
        </w:tc>
        <w:tc>
          <w:tcPr>
            <w:tcW w:w="876" w:type="dxa"/>
            <w:tcBorders>
              <w:top w:val="nil"/>
              <w:left w:val="nil"/>
              <w:bottom w:val="nil"/>
              <w:right w:val="nil"/>
            </w:tcBorders>
            <w:shd w:val="clear" w:color="auto" w:fill="auto"/>
            <w:noWrap/>
            <w:vAlign w:val="bottom"/>
            <w:hideMark/>
          </w:tcPr>
          <w:p w14:paraId="742B86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4C793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[X]Sequelae of other fractures of lower limb</w:t>
            </w:r>
          </w:p>
        </w:tc>
      </w:tr>
      <w:tr w:rsidR="00D568C1" w:rsidRPr="005B2DA1" w14:paraId="28E1BE42" w14:textId="77777777" w:rsidTr="00F36AD4">
        <w:trPr>
          <w:trHeight w:val="300"/>
        </w:trPr>
        <w:tc>
          <w:tcPr>
            <w:tcW w:w="914" w:type="dxa"/>
            <w:tcBorders>
              <w:top w:val="nil"/>
              <w:left w:val="nil"/>
              <w:bottom w:val="nil"/>
              <w:right w:val="nil"/>
            </w:tcBorders>
            <w:shd w:val="clear" w:color="auto" w:fill="auto"/>
            <w:noWrap/>
            <w:vAlign w:val="bottom"/>
            <w:hideMark/>
          </w:tcPr>
          <w:p w14:paraId="4EC9D7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S130.00</w:t>
            </w:r>
          </w:p>
        </w:tc>
        <w:tc>
          <w:tcPr>
            <w:tcW w:w="876" w:type="dxa"/>
            <w:tcBorders>
              <w:top w:val="nil"/>
              <w:left w:val="nil"/>
              <w:bottom w:val="nil"/>
              <w:right w:val="nil"/>
            </w:tcBorders>
            <w:shd w:val="clear" w:color="auto" w:fill="auto"/>
            <w:noWrap/>
            <w:vAlign w:val="bottom"/>
            <w:hideMark/>
          </w:tcPr>
          <w:p w14:paraId="3060D5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DF270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acetabulum</w:t>
            </w:r>
          </w:p>
        </w:tc>
      </w:tr>
      <w:tr w:rsidR="00D568C1" w:rsidRPr="005B2DA1" w14:paraId="13982A69" w14:textId="77777777" w:rsidTr="00F36AD4">
        <w:trPr>
          <w:trHeight w:val="300"/>
        </w:trPr>
        <w:tc>
          <w:tcPr>
            <w:tcW w:w="914" w:type="dxa"/>
            <w:tcBorders>
              <w:top w:val="nil"/>
              <w:left w:val="nil"/>
              <w:bottom w:val="nil"/>
              <w:right w:val="nil"/>
            </w:tcBorders>
            <w:shd w:val="clear" w:color="auto" w:fill="auto"/>
            <w:noWrap/>
            <w:vAlign w:val="bottom"/>
            <w:hideMark/>
          </w:tcPr>
          <w:p w14:paraId="774CC5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S104.00</w:t>
            </w:r>
          </w:p>
        </w:tc>
        <w:tc>
          <w:tcPr>
            <w:tcW w:w="876" w:type="dxa"/>
            <w:tcBorders>
              <w:top w:val="nil"/>
              <w:left w:val="nil"/>
              <w:bottom w:val="nil"/>
              <w:right w:val="nil"/>
            </w:tcBorders>
            <w:shd w:val="clear" w:color="auto" w:fill="auto"/>
            <w:noWrap/>
            <w:vAlign w:val="bottom"/>
            <w:hideMark/>
          </w:tcPr>
          <w:p w14:paraId="573798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AD474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lumbar vertebra</w:t>
            </w:r>
          </w:p>
        </w:tc>
      </w:tr>
      <w:tr w:rsidR="00D568C1" w:rsidRPr="005B2DA1" w14:paraId="0FB9D500" w14:textId="77777777" w:rsidTr="00F36AD4">
        <w:trPr>
          <w:trHeight w:val="300"/>
        </w:trPr>
        <w:tc>
          <w:tcPr>
            <w:tcW w:w="914" w:type="dxa"/>
            <w:tcBorders>
              <w:top w:val="nil"/>
              <w:left w:val="nil"/>
              <w:bottom w:val="nil"/>
              <w:right w:val="nil"/>
            </w:tcBorders>
            <w:shd w:val="clear" w:color="auto" w:fill="auto"/>
            <w:noWrap/>
            <w:vAlign w:val="bottom"/>
            <w:hideMark/>
          </w:tcPr>
          <w:p w14:paraId="4F9FA9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S104000</w:t>
            </w:r>
          </w:p>
        </w:tc>
        <w:tc>
          <w:tcPr>
            <w:tcW w:w="876" w:type="dxa"/>
            <w:tcBorders>
              <w:top w:val="nil"/>
              <w:left w:val="nil"/>
              <w:bottom w:val="nil"/>
              <w:right w:val="nil"/>
            </w:tcBorders>
            <w:shd w:val="clear" w:color="auto" w:fill="auto"/>
            <w:noWrap/>
            <w:vAlign w:val="bottom"/>
            <w:hideMark/>
          </w:tcPr>
          <w:p w14:paraId="3B2C00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22C11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lumbar vertebra, burst</w:t>
            </w:r>
          </w:p>
        </w:tc>
      </w:tr>
      <w:tr w:rsidR="00D568C1" w:rsidRPr="005B2DA1" w14:paraId="197E2910" w14:textId="77777777" w:rsidTr="00F36AD4">
        <w:trPr>
          <w:trHeight w:val="300"/>
        </w:trPr>
        <w:tc>
          <w:tcPr>
            <w:tcW w:w="914" w:type="dxa"/>
            <w:tcBorders>
              <w:top w:val="nil"/>
              <w:left w:val="nil"/>
              <w:bottom w:val="nil"/>
              <w:right w:val="nil"/>
            </w:tcBorders>
            <w:shd w:val="clear" w:color="auto" w:fill="auto"/>
            <w:noWrap/>
            <w:vAlign w:val="bottom"/>
            <w:hideMark/>
          </w:tcPr>
          <w:p w14:paraId="672D11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S104500</w:t>
            </w:r>
          </w:p>
        </w:tc>
        <w:tc>
          <w:tcPr>
            <w:tcW w:w="876" w:type="dxa"/>
            <w:tcBorders>
              <w:top w:val="nil"/>
              <w:left w:val="nil"/>
              <w:bottom w:val="nil"/>
              <w:right w:val="nil"/>
            </w:tcBorders>
            <w:shd w:val="clear" w:color="auto" w:fill="auto"/>
            <w:noWrap/>
            <w:vAlign w:val="bottom"/>
            <w:hideMark/>
          </w:tcPr>
          <w:p w14:paraId="46F8E3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5437F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lumbar vertebra, posterior arch</w:t>
            </w:r>
          </w:p>
        </w:tc>
      </w:tr>
      <w:tr w:rsidR="00D568C1" w:rsidRPr="005B2DA1" w14:paraId="1A42C8E0" w14:textId="77777777" w:rsidTr="00F36AD4">
        <w:trPr>
          <w:trHeight w:val="300"/>
        </w:trPr>
        <w:tc>
          <w:tcPr>
            <w:tcW w:w="914" w:type="dxa"/>
            <w:tcBorders>
              <w:top w:val="nil"/>
              <w:left w:val="nil"/>
              <w:bottom w:val="nil"/>
              <w:right w:val="nil"/>
            </w:tcBorders>
            <w:shd w:val="clear" w:color="auto" w:fill="auto"/>
            <w:noWrap/>
            <w:vAlign w:val="bottom"/>
            <w:hideMark/>
          </w:tcPr>
          <w:p w14:paraId="17FA18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S104300</w:t>
            </w:r>
          </w:p>
        </w:tc>
        <w:tc>
          <w:tcPr>
            <w:tcW w:w="876" w:type="dxa"/>
            <w:tcBorders>
              <w:top w:val="nil"/>
              <w:left w:val="nil"/>
              <w:bottom w:val="nil"/>
              <w:right w:val="nil"/>
            </w:tcBorders>
            <w:shd w:val="clear" w:color="auto" w:fill="auto"/>
            <w:noWrap/>
            <w:vAlign w:val="bottom"/>
            <w:hideMark/>
          </w:tcPr>
          <w:p w14:paraId="707A02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3AE21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lumbar vertebra, spinous process</w:t>
            </w:r>
          </w:p>
        </w:tc>
      </w:tr>
      <w:tr w:rsidR="00D568C1" w:rsidRPr="005B2DA1" w14:paraId="599C148B" w14:textId="77777777" w:rsidTr="00F36AD4">
        <w:trPr>
          <w:trHeight w:val="300"/>
        </w:trPr>
        <w:tc>
          <w:tcPr>
            <w:tcW w:w="914" w:type="dxa"/>
            <w:tcBorders>
              <w:top w:val="nil"/>
              <w:left w:val="nil"/>
              <w:bottom w:val="nil"/>
              <w:right w:val="nil"/>
            </w:tcBorders>
            <w:shd w:val="clear" w:color="auto" w:fill="auto"/>
            <w:noWrap/>
            <w:vAlign w:val="bottom"/>
            <w:hideMark/>
          </w:tcPr>
          <w:p w14:paraId="0F20F5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S104200</w:t>
            </w:r>
          </w:p>
        </w:tc>
        <w:tc>
          <w:tcPr>
            <w:tcW w:w="876" w:type="dxa"/>
            <w:tcBorders>
              <w:top w:val="nil"/>
              <w:left w:val="nil"/>
              <w:bottom w:val="nil"/>
              <w:right w:val="nil"/>
            </w:tcBorders>
            <w:shd w:val="clear" w:color="auto" w:fill="auto"/>
            <w:noWrap/>
            <w:vAlign w:val="bottom"/>
            <w:hideMark/>
          </w:tcPr>
          <w:p w14:paraId="7E8709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D7982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lumbar vertebra, spondylolysis</w:t>
            </w:r>
          </w:p>
        </w:tc>
      </w:tr>
      <w:tr w:rsidR="00D568C1" w:rsidRPr="005B2DA1" w14:paraId="1F654BB9" w14:textId="77777777" w:rsidTr="00F36AD4">
        <w:trPr>
          <w:trHeight w:val="300"/>
        </w:trPr>
        <w:tc>
          <w:tcPr>
            <w:tcW w:w="914" w:type="dxa"/>
            <w:tcBorders>
              <w:top w:val="nil"/>
              <w:left w:val="nil"/>
              <w:bottom w:val="nil"/>
              <w:right w:val="nil"/>
            </w:tcBorders>
            <w:shd w:val="clear" w:color="auto" w:fill="auto"/>
            <w:noWrap/>
            <w:vAlign w:val="bottom"/>
            <w:hideMark/>
          </w:tcPr>
          <w:p w14:paraId="53CCEE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S104400</w:t>
            </w:r>
          </w:p>
        </w:tc>
        <w:tc>
          <w:tcPr>
            <w:tcW w:w="876" w:type="dxa"/>
            <w:tcBorders>
              <w:top w:val="nil"/>
              <w:left w:val="nil"/>
              <w:bottom w:val="nil"/>
              <w:right w:val="nil"/>
            </w:tcBorders>
            <w:shd w:val="clear" w:color="auto" w:fill="auto"/>
            <w:noWrap/>
            <w:vAlign w:val="bottom"/>
            <w:hideMark/>
          </w:tcPr>
          <w:p w14:paraId="77D5C64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F24BC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lumbar vertebra, transverse process</w:t>
            </w:r>
          </w:p>
        </w:tc>
      </w:tr>
      <w:tr w:rsidR="00D568C1" w:rsidRPr="005B2DA1" w14:paraId="330B17D8" w14:textId="77777777" w:rsidTr="00F36AD4">
        <w:trPr>
          <w:trHeight w:val="300"/>
        </w:trPr>
        <w:tc>
          <w:tcPr>
            <w:tcW w:w="914" w:type="dxa"/>
            <w:tcBorders>
              <w:top w:val="nil"/>
              <w:left w:val="nil"/>
              <w:bottom w:val="nil"/>
              <w:right w:val="nil"/>
            </w:tcBorders>
            <w:shd w:val="clear" w:color="auto" w:fill="auto"/>
            <w:noWrap/>
            <w:vAlign w:val="bottom"/>
            <w:hideMark/>
          </w:tcPr>
          <w:p w14:paraId="0C16CCE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S104600</w:t>
            </w:r>
          </w:p>
        </w:tc>
        <w:tc>
          <w:tcPr>
            <w:tcW w:w="876" w:type="dxa"/>
            <w:tcBorders>
              <w:top w:val="nil"/>
              <w:left w:val="nil"/>
              <w:bottom w:val="nil"/>
              <w:right w:val="nil"/>
            </w:tcBorders>
            <w:shd w:val="clear" w:color="auto" w:fill="auto"/>
            <w:noWrap/>
            <w:vAlign w:val="bottom"/>
            <w:hideMark/>
          </w:tcPr>
          <w:p w14:paraId="61BE90F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6CBC9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lumbar vertebra, </w:t>
            </w:r>
            <w:proofErr w:type="spellStart"/>
            <w:r w:rsidRPr="005B2DA1">
              <w:rPr>
                <w:rFonts w:eastAsia="Times New Roman" w:cs="Arial"/>
                <w:iCs/>
                <w:color w:val="000000"/>
                <w:sz w:val="16"/>
                <w:szCs w:val="16"/>
                <w:lang w:val="en-GB" w:eastAsia="en-GB"/>
              </w:rPr>
              <w:t>tricolumnar</w:t>
            </w:r>
            <w:proofErr w:type="spellEnd"/>
          </w:p>
        </w:tc>
      </w:tr>
      <w:tr w:rsidR="00D568C1" w:rsidRPr="005B2DA1" w14:paraId="196780B3" w14:textId="77777777" w:rsidTr="00F36AD4">
        <w:trPr>
          <w:trHeight w:val="300"/>
        </w:trPr>
        <w:tc>
          <w:tcPr>
            <w:tcW w:w="914" w:type="dxa"/>
            <w:tcBorders>
              <w:top w:val="nil"/>
              <w:left w:val="nil"/>
              <w:bottom w:val="nil"/>
              <w:right w:val="nil"/>
            </w:tcBorders>
            <w:shd w:val="clear" w:color="auto" w:fill="auto"/>
            <w:noWrap/>
            <w:vAlign w:val="bottom"/>
            <w:hideMark/>
          </w:tcPr>
          <w:p w14:paraId="4B9E92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S104100</w:t>
            </w:r>
          </w:p>
        </w:tc>
        <w:tc>
          <w:tcPr>
            <w:tcW w:w="876" w:type="dxa"/>
            <w:tcBorders>
              <w:top w:val="nil"/>
              <w:left w:val="nil"/>
              <w:bottom w:val="nil"/>
              <w:right w:val="nil"/>
            </w:tcBorders>
            <w:shd w:val="clear" w:color="auto" w:fill="auto"/>
            <w:noWrap/>
            <w:vAlign w:val="bottom"/>
            <w:hideMark/>
          </w:tcPr>
          <w:p w14:paraId="1D5531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85B80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lumbar vertebra, wedge</w:t>
            </w:r>
          </w:p>
        </w:tc>
      </w:tr>
      <w:tr w:rsidR="00D568C1" w:rsidRPr="005B2DA1" w14:paraId="4FDD2831" w14:textId="77777777" w:rsidTr="00F36AD4">
        <w:trPr>
          <w:trHeight w:val="300"/>
        </w:trPr>
        <w:tc>
          <w:tcPr>
            <w:tcW w:w="914" w:type="dxa"/>
            <w:tcBorders>
              <w:top w:val="nil"/>
              <w:left w:val="nil"/>
              <w:bottom w:val="nil"/>
              <w:right w:val="nil"/>
            </w:tcBorders>
            <w:shd w:val="clear" w:color="auto" w:fill="auto"/>
            <w:noWrap/>
            <w:vAlign w:val="bottom"/>
            <w:hideMark/>
          </w:tcPr>
          <w:p w14:paraId="32C10D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S114.00</w:t>
            </w:r>
          </w:p>
        </w:tc>
        <w:tc>
          <w:tcPr>
            <w:tcW w:w="876" w:type="dxa"/>
            <w:tcBorders>
              <w:top w:val="nil"/>
              <w:left w:val="nil"/>
              <w:bottom w:val="nil"/>
              <w:right w:val="nil"/>
            </w:tcBorders>
            <w:shd w:val="clear" w:color="auto" w:fill="auto"/>
            <w:noWrap/>
            <w:vAlign w:val="bottom"/>
            <w:hideMark/>
          </w:tcPr>
          <w:p w14:paraId="333FE7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5A9D8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lumbar spine with spinal cord lesion</w:t>
            </w:r>
          </w:p>
        </w:tc>
      </w:tr>
      <w:tr w:rsidR="00D568C1" w:rsidRPr="005B2DA1" w14:paraId="055A4440" w14:textId="77777777" w:rsidTr="00F36AD4">
        <w:trPr>
          <w:trHeight w:val="300"/>
        </w:trPr>
        <w:tc>
          <w:tcPr>
            <w:tcW w:w="914" w:type="dxa"/>
            <w:tcBorders>
              <w:top w:val="nil"/>
              <w:left w:val="nil"/>
              <w:bottom w:val="nil"/>
              <w:right w:val="nil"/>
            </w:tcBorders>
            <w:shd w:val="clear" w:color="auto" w:fill="auto"/>
            <w:noWrap/>
            <w:vAlign w:val="bottom"/>
            <w:hideMark/>
          </w:tcPr>
          <w:p w14:paraId="725BCE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S13y.00</w:t>
            </w:r>
          </w:p>
        </w:tc>
        <w:tc>
          <w:tcPr>
            <w:tcW w:w="876" w:type="dxa"/>
            <w:tcBorders>
              <w:top w:val="nil"/>
              <w:left w:val="nil"/>
              <w:bottom w:val="nil"/>
              <w:right w:val="nil"/>
            </w:tcBorders>
            <w:shd w:val="clear" w:color="auto" w:fill="auto"/>
            <w:noWrap/>
            <w:vAlign w:val="bottom"/>
            <w:hideMark/>
          </w:tcPr>
          <w:p w14:paraId="470F96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C00CA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pelvis NOS</w:t>
            </w:r>
          </w:p>
        </w:tc>
      </w:tr>
      <w:tr w:rsidR="00D568C1" w:rsidRPr="005B2DA1" w14:paraId="36417C0E" w14:textId="77777777" w:rsidTr="00F36AD4">
        <w:trPr>
          <w:trHeight w:val="300"/>
        </w:trPr>
        <w:tc>
          <w:tcPr>
            <w:tcW w:w="914" w:type="dxa"/>
            <w:tcBorders>
              <w:top w:val="nil"/>
              <w:left w:val="nil"/>
              <w:bottom w:val="nil"/>
              <w:right w:val="nil"/>
            </w:tcBorders>
            <w:shd w:val="clear" w:color="auto" w:fill="auto"/>
            <w:noWrap/>
            <w:vAlign w:val="bottom"/>
            <w:hideMark/>
          </w:tcPr>
          <w:p w14:paraId="72F8FB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S134600</w:t>
            </w:r>
          </w:p>
        </w:tc>
        <w:tc>
          <w:tcPr>
            <w:tcW w:w="876" w:type="dxa"/>
            <w:tcBorders>
              <w:top w:val="nil"/>
              <w:left w:val="nil"/>
              <w:bottom w:val="nil"/>
              <w:right w:val="nil"/>
            </w:tcBorders>
            <w:shd w:val="clear" w:color="auto" w:fill="auto"/>
            <w:noWrap/>
            <w:vAlign w:val="bottom"/>
            <w:hideMark/>
          </w:tcPr>
          <w:p w14:paraId="54D27C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A0FABE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pelvis, iliac wing</w:t>
            </w:r>
          </w:p>
        </w:tc>
      </w:tr>
      <w:tr w:rsidR="00D568C1" w:rsidRPr="005B2DA1" w14:paraId="701345DB" w14:textId="77777777" w:rsidTr="00F36AD4">
        <w:trPr>
          <w:trHeight w:val="300"/>
        </w:trPr>
        <w:tc>
          <w:tcPr>
            <w:tcW w:w="914" w:type="dxa"/>
            <w:tcBorders>
              <w:top w:val="nil"/>
              <w:left w:val="nil"/>
              <w:bottom w:val="nil"/>
              <w:right w:val="nil"/>
            </w:tcBorders>
            <w:shd w:val="clear" w:color="auto" w:fill="auto"/>
            <w:noWrap/>
            <w:vAlign w:val="bottom"/>
            <w:hideMark/>
          </w:tcPr>
          <w:p w14:paraId="0940EA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S134100</w:t>
            </w:r>
          </w:p>
        </w:tc>
        <w:tc>
          <w:tcPr>
            <w:tcW w:w="876" w:type="dxa"/>
            <w:tcBorders>
              <w:top w:val="nil"/>
              <w:left w:val="nil"/>
              <w:bottom w:val="nil"/>
              <w:right w:val="nil"/>
            </w:tcBorders>
            <w:shd w:val="clear" w:color="auto" w:fill="auto"/>
            <w:noWrap/>
            <w:vAlign w:val="bottom"/>
            <w:hideMark/>
          </w:tcPr>
          <w:p w14:paraId="1A617FB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96DB05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pelvis, ischium</w:t>
            </w:r>
          </w:p>
        </w:tc>
      </w:tr>
      <w:tr w:rsidR="00D568C1" w:rsidRPr="005B2DA1" w14:paraId="01B0DB1F" w14:textId="77777777" w:rsidTr="00F36AD4">
        <w:trPr>
          <w:trHeight w:val="300"/>
        </w:trPr>
        <w:tc>
          <w:tcPr>
            <w:tcW w:w="914" w:type="dxa"/>
            <w:tcBorders>
              <w:top w:val="nil"/>
              <w:left w:val="nil"/>
              <w:bottom w:val="nil"/>
              <w:right w:val="nil"/>
            </w:tcBorders>
            <w:shd w:val="clear" w:color="auto" w:fill="auto"/>
            <w:noWrap/>
            <w:vAlign w:val="bottom"/>
            <w:hideMark/>
          </w:tcPr>
          <w:p w14:paraId="2E6BE8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S132100</w:t>
            </w:r>
          </w:p>
        </w:tc>
        <w:tc>
          <w:tcPr>
            <w:tcW w:w="876" w:type="dxa"/>
            <w:tcBorders>
              <w:top w:val="nil"/>
              <w:left w:val="nil"/>
              <w:bottom w:val="nil"/>
              <w:right w:val="nil"/>
            </w:tcBorders>
            <w:shd w:val="clear" w:color="auto" w:fill="auto"/>
            <w:noWrap/>
            <w:vAlign w:val="bottom"/>
            <w:hideMark/>
          </w:tcPr>
          <w:p w14:paraId="7CC75A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6E7B2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pelvis, multiple pubic rami - stable</w:t>
            </w:r>
          </w:p>
        </w:tc>
      </w:tr>
      <w:tr w:rsidR="00D568C1" w:rsidRPr="005B2DA1" w14:paraId="6D91DCDA" w14:textId="77777777" w:rsidTr="00F36AD4">
        <w:trPr>
          <w:trHeight w:val="300"/>
        </w:trPr>
        <w:tc>
          <w:tcPr>
            <w:tcW w:w="914" w:type="dxa"/>
            <w:tcBorders>
              <w:top w:val="nil"/>
              <w:left w:val="nil"/>
              <w:bottom w:val="nil"/>
              <w:right w:val="nil"/>
            </w:tcBorders>
            <w:shd w:val="clear" w:color="auto" w:fill="auto"/>
            <w:noWrap/>
            <w:vAlign w:val="bottom"/>
            <w:hideMark/>
          </w:tcPr>
          <w:p w14:paraId="78D2D3E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S132000</w:t>
            </w:r>
          </w:p>
        </w:tc>
        <w:tc>
          <w:tcPr>
            <w:tcW w:w="876" w:type="dxa"/>
            <w:tcBorders>
              <w:top w:val="nil"/>
              <w:left w:val="nil"/>
              <w:bottom w:val="nil"/>
              <w:right w:val="nil"/>
            </w:tcBorders>
            <w:shd w:val="clear" w:color="auto" w:fill="auto"/>
            <w:noWrap/>
            <w:vAlign w:val="bottom"/>
            <w:hideMark/>
          </w:tcPr>
          <w:p w14:paraId="4B1751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8A283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pelvis, single pubic ramus</w:t>
            </w:r>
          </w:p>
        </w:tc>
      </w:tr>
      <w:tr w:rsidR="00D568C1" w:rsidRPr="005B2DA1" w14:paraId="09EF2875" w14:textId="77777777" w:rsidTr="00F36AD4">
        <w:trPr>
          <w:trHeight w:val="300"/>
        </w:trPr>
        <w:tc>
          <w:tcPr>
            <w:tcW w:w="914" w:type="dxa"/>
            <w:tcBorders>
              <w:top w:val="nil"/>
              <w:left w:val="nil"/>
              <w:bottom w:val="nil"/>
              <w:right w:val="nil"/>
            </w:tcBorders>
            <w:shd w:val="clear" w:color="auto" w:fill="auto"/>
            <w:noWrap/>
            <w:vAlign w:val="bottom"/>
            <w:hideMark/>
          </w:tcPr>
          <w:p w14:paraId="0FD296A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S132.00</w:t>
            </w:r>
          </w:p>
        </w:tc>
        <w:tc>
          <w:tcPr>
            <w:tcW w:w="876" w:type="dxa"/>
            <w:tcBorders>
              <w:top w:val="nil"/>
              <w:left w:val="nil"/>
              <w:bottom w:val="nil"/>
              <w:right w:val="nil"/>
            </w:tcBorders>
            <w:shd w:val="clear" w:color="auto" w:fill="auto"/>
            <w:noWrap/>
            <w:vAlign w:val="bottom"/>
            <w:hideMark/>
          </w:tcPr>
          <w:p w14:paraId="1CEA37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05076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pubis</w:t>
            </w:r>
          </w:p>
        </w:tc>
      </w:tr>
      <w:tr w:rsidR="00D568C1" w:rsidRPr="005B2DA1" w14:paraId="386711B2" w14:textId="77777777" w:rsidTr="00F36AD4">
        <w:trPr>
          <w:trHeight w:val="300"/>
        </w:trPr>
        <w:tc>
          <w:tcPr>
            <w:tcW w:w="914" w:type="dxa"/>
            <w:tcBorders>
              <w:top w:val="nil"/>
              <w:left w:val="nil"/>
              <w:bottom w:val="nil"/>
              <w:right w:val="nil"/>
            </w:tcBorders>
            <w:shd w:val="clear" w:color="auto" w:fill="auto"/>
            <w:noWrap/>
            <w:vAlign w:val="bottom"/>
            <w:hideMark/>
          </w:tcPr>
          <w:p w14:paraId="36EFD9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S132z00</w:t>
            </w:r>
          </w:p>
        </w:tc>
        <w:tc>
          <w:tcPr>
            <w:tcW w:w="876" w:type="dxa"/>
            <w:tcBorders>
              <w:top w:val="nil"/>
              <w:left w:val="nil"/>
              <w:bottom w:val="nil"/>
              <w:right w:val="nil"/>
            </w:tcBorders>
            <w:shd w:val="clear" w:color="auto" w:fill="auto"/>
            <w:noWrap/>
            <w:vAlign w:val="bottom"/>
            <w:hideMark/>
          </w:tcPr>
          <w:p w14:paraId="2A7740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BFB72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pubis NOS</w:t>
            </w:r>
          </w:p>
        </w:tc>
      </w:tr>
      <w:tr w:rsidR="00D568C1" w:rsidRPr="005B2DA1" w14:paraId="302892ED" w14:textId="77777777" w:rsidTr="00F36AD4">
        <w:trPr>
          <w:trHeight w:val="300"/>
        </w:trPr>
        <w:tc>
          <w:tcPr>
            <w:tcW w:w="914" w:type="dxa"/>
            <w:tcBorders>
              <w:top w:val="nil"/>
              <w:left w:val="nil"/>
              <w:bottom w:val="nil"/>
              <w:right w:val="nil"/>
            </w:tcBorders>
            <w:shd w:val="clear" w:color="auto" w:fill="auto"/>
            <w:noWrap/>
            <w:vAlign w:val="bottom"/>
            <w:hideMark/>
          </w:tcPr>
          <w:p w14:paraId="651EBE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S4J0100</w:t>
            </w:r>
          </w:p>
        </w:tc>
        <w:tc>
          <w:tcPr>
            <w:tcW w:w="876" w:type="dxa"/>
            <w:tcBorders>
              <w:top w:val="nil"/>
              <w:left w:val="nil"/>
              <w:bottom w:val="nil"/>
              <w:right w:val="nil"/>
            </w:tcBorders>
            <w:shd w:val="clear" w:color="auto" w:fill="auto"/>
            <w:noWrap/>
            <w:vAlign w:val="bottom"/>
            <w:hideMark/>
          </w:tcPr>
          <w:p w14:paraId="677FBA8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A23881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of pelvis</w:t>
            </w:r>
          </w:p>
        </w:tc>
      </w:tr>
      <w:tr w:rsidR="00D568C1" w:rsidRPr="005B2DA1" w14:paraId="225A01B0" w14:textId="77777777" w:rsidTr="00F36AD4">
        <w:trPr>
          <w:trHeight w:val="300"/>
        </w:trPr>
        <w:tc>
          <w:tcPr>
            <w:tcW w:w="914" w:type="dxa"/>
            <w:tcBorders>
              <w:top w:val="nil"/>
              <w:left w:val="nil"/>
              <w:bottom w:val="nil"/>
              <w:right w:val="nil"/>
            </w:tcBorders>
            <w:shd w:val="clear" w:color="auto" w:fill="auto"/>
            <w:noWrap/>
            <w:vAlign w:val="bottom"/>
            <w:hideMark/>
          </w:tcPr>
          <w:p w14:paraId="1F996D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S4J2100</w:t>
            </w:r>
          </w:p>
        </w:tc>
        <w:tc>
          <w:tcPr>
            <w:tcW w:w="876" w:type="dxa"/>
            <w:tcBorders>
              <w:top w:val="nil"/>
              <w:left w:val="nil"/>
              <w:bottom w:val="nil"/>
              <w:right w:val="nil"/>
            </w:tcBorders>
            <w:shd w:val="clear" w:color="auto" w:fill="auto"/>
            <w:noWrap/>
            <w:vAlign w:val="bottom"/>
            <w:hideMark/>
          </w:tcPr>
          <w:p w14:paraId="5C014A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89AB68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of pelvis</w:t>
            </w:r>
          </w:p>
        </w:tc>
      </w:tr>
      <w:tr w:rsidR="00D568C1" w:rsidRPr="005B2DA1" w14:paraId="01F49995" w14:textId="77777777" w:rsidTr="00F36AD4">
        <w:trPr>
          <w:trHeight w:val="300"/>
        </w:trPr>
        <w:tc>
          <w:tcPr>
            <w:tcW w:w="914" w:type="dxa"/>
            <w:tcBorders>
              <w:top w:val="nil"/>
              <w:left w:val="nil"/>
              <w:bottom w:val="nil"/>
              <w:right w:val="nil"/>
            </w:tcBorders>
            <w:shd w:val="clear" w:color="auto" w:fill="auto"/>
            <w:noWrap/>
            <w:vAlign w:val="bottom"/>
            <w:hideMark/>
          </w:tcPr>
          <w:p w14:paraId="71FF74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N331111</w:t>
            </w:r>
          </w:p>
        </w:tc>
        <w:tc>
          <w:tcPr>
            <w:tcW w:w="876" w:type="dxa"/>
            <w:tcBorders>
              <w:top w:val="nil"/>
              <w:left w:val="nil"/>
              <w:bottom w:val="nil"/>
              <w:right w:val="nil"/>
            </w:tcBorders>
            <w:shd w:val="clear" w:color="auto" w:fill="auto"/>
            <w:noWrap/>
            <w:vAlign w:val="bottom"/>
            <w:hideMark/>
          </w:tcPr>
          <w:p w14:paraId="7031FC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B279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Collapse of lumbar vertebra</w:t>
            </w:r>
          </w:p>
        </w:tc>
      </w:tr>
      <w:tr w:rsidR="00D568C1" w:rsidRPr="005B2DA1" w14:paraId="55AB8936" w14:textId="77777777" w:rsidTr="00F36AD4">
        <w:trPr>
          <w:trHeight w:val="300"/>
        </w:trPr>
        <w:tc>
          <w:tcPr>
            <w:tcW w:w="914" w:type="dxa"/>
            <w:tcBorders>
              <w:top w:val="nil"/>
              <w:left w:val="nil"/>
              <w:bottom w:val="nil"/>
              <w:right w:val="nil"/>
            </w:tcBorders>
            <w:shd w:val="clear" w:color="auto" w:fill="auto"/>
            <w:noWrap/>
            <w:vAlign w:val="bottom"/>
            <w:hideMark/>
          </w:tcPr>
          <w:p w14:paraId="1FB4A7C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N331G00</w:t>
            </w:r>
          </w:p>
        </w:tc>
        <w:tc>
          <w:tcPr>
            <w:tcW w:w="876" w:type="dxa"/>
            <w:tcBorders>
              <w:top w:val="nil"/>
              <w:left w:val="nil"/>
              <w:bottom w:val="nil"/>
              <w:right w:val="nil"/>
            </w:tcBorders>
            <w:shd w:val="clear" w:color="auto" w:fill="auto"/>
            <w:noWrap/>
            <w:vAlign w:val="bottom"/>
            <w:hideMark/>
          </w:tcPr>
          <w:p w14:paraId="709504B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FE2AA4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Collapse of lumbar vertebra</w:t>
            </w:r>
          </w:p>
        </w:tc>
      </w:tr>
      <w:tr w:rsidR="00D568C1" w:rsidRPr="005B2DA1" w14:paraId="59F7944F" w14:textId="77777777" w:rsidTr="00F36AD4">
        <w:trPr>
          <w:trHeight w:val="300"/>
        </w:trPr>
        <w:tc>
          <w:tcPr>
            <w:tcW w:w="914" w:type="dxa"/>
            <w:tcBorders>
              <w:top w:val="nil"/>
              <w:left w:val="nil"/>
              <w:bottom w:val="nil"/>
              <w:right w:val="nil"/>
            </w:tcBorders>
            <w:shd w:val="clear" w:color="auto" w:fill="auto"/>
            <w:noWrap/>
            <w:vAlign w:val="bottom"/>
            <w:hideMark/>
          </w:tcPr>
          <w:p w14:paraId="30BBBC8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N331J00</w:t>
            </w:r>
          </w:p>
        </w:tc>
        <w:tc>
          <w:tcPr>
            <w:tcW w:w="876" w:type="dxa"/>
            <w:tcBorders>
              <w:top w:val="nil"/>
              <w:left w:val="nil"/>
              <w:bottom w:val="nil"/>
              <w:right w:val="nil"/>
            </w:tcBorders>
            <w:shd w:val="clear" w:color="auto" w:fill="auto"/>
            <w:noWrap/>
            <w:vAlign w:val="bottom"/>
            <w:hideMark/>
          </w:tcPr>
          <w:p w14:paraId="2D3C4D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D7DB0E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Collapse of lumbar vertebra due to osteoporosis</w:t>
            </w:r>
          </w:p>
        </w:tc>
      </w:tr>
      <w:tr w:rsidR="00D568C1" w:rsidRPr="005B2DA1" w14:paraId="0166470F" w14:textId="77777777" w:rsidTr="00F36AD4">
        <w:trPr>
          <w:trHeight w:val="300"/>
        </w:trPr>
        <w:tc>
          <w:tcPr>
            <w:tcW w:w="914" w:type="dxa"/>
            <w:tcBorders>
              <w:top w:val="nil"/>
              <w:left w:val="nil"/>
              <w:bottom w:val="nil"/>
              <w:right w:val="nil"/>
            </w:tcBorders>
            <w:shd w:val="clear" w:color="auto" w:fill="auto"/>
            <w:noWrap/>
            <w:vAlign w:val="bottom"/>
            <w:hideMark/>
          </w:tcPr>
          <w:p w14:paraId="0A017C2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S10B400</w:t>
            </w:r>
          </w:p>
        </w:tc>
        <w:tc>
          <w:tcPr>
            <w:tcW w:w="876" w:type="dxa"/>
            <w:tcBorders>
              <w:top w:val="nil"/>
              <w:left w:val="nil"/>
              <w:bottom w:val="nil"/>
              <w:right w:val="nil"/>
            </w:tcBorders>
            <w:shd w:val="clear" w:color="auto" w:fill="auto"/>
            <w:noWrap/>
            <w:vAlign w:val="bottom"/>
            <w:hideMark/>
          </w:tcPr>
          <w:p w14:paraId="7605D6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90720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acetabulum</w:t>
            </w:r>
          </w:p>
        </w:tc>
      </w:tr>
      <w:tr w:rsidR="00D568C1" w:rsidRPr="005B2DA1" w14:paraId="6E9CDC76" w14:textId="77777777" w:rsidTr="00F36AD4">
        <w:trPr>
          <w:trHeight w:val="300"/>
        </w:trPr>
        <w:tc>
          <w:tcPr>
            <w:tcW w:w="914" w:type="dxa"/>
            <w:tcBorders>
              <w:top w:val="nil"/>
              <w:left w:val="nil"/>
              <w:bottom w:val="nil"/>
              <w:right w:val="nil"/>
            </w:tcBorders>
            <w:shd w:val="clear" w:color="auto" w:fill="auto"/>
            <w:noWrap/>
            <w:vAlign w:val="bottom"/>
            <w:hideMark/>
          </w:tcPr>
          <w:p w14:paraId="4BC0A8D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S10B200</w:t>
            </w:r>
          </w:p>
        </w:tc>
        <w:tc>
          <w:tcPr>
            <w:tcW w:w="876" w:type="dxa"/>
            <w:tcBorders>
              <w:top w:val="nil"/>
              <w:left w:val="nil"/>
              <w:bottom w:val="nil"/>
              <w:right w:val="nil"/>
            </w:tcBorders>
            <w:shd w:val="clear" w:color="auto" w:fill="auto"/>
            <w:noWrap/>
            <w:vAlign w:val="bottom"/>
            <w:hideMark/>
          </w:tcPr>
          <w:p w14:paraId="391B431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5EA75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coccyx</w:t>
            </w:r>
          </w:p>
        </w:tc>
      </w:tr>
      <w:tr w:rsidR="00D568C1" w:rsidRPr="005B2DA1" w14:paraId="460B7C08" w14:textId="77777777" w:rsidTr="00F36AD4">
        <w:trPr>
          <w:trHeight w:val="300"/>
        </w:trPr>
        <w:tc>
          <w:tcPr>
            <w:tcW w:w="914" w:type="dxa"/>
            <w:tcBorders>
              <w:top w:val="nil"/>
              <w:left w:val="nil"/>
              <w:bottom w:val="nil"/>
              <w:right w:val="nil"/>
            </w:tcBorders>
            <w:shd w:val="clear" w:color="auto" w:fill="auto"/>
            <w:noWrap/>
            <w:vAlign w:val="bottom"/>
            <w:hideMark/>
          </w:tcPr>
          <w:p w14:paraId="12C29AC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S10B.00</w:t>
            </w:r>
          </w:p>
        </w:tc>
        <w:tc>
          <w:tcPr>
            <w:tcW w:w="876" w:type="dxa"/>
            <w:tcBorders>
              <w:top w:val="nil"/>
              <w:left w:val="nil"/>
              <w:bottom w:val="nil"/>
              <w:right w:val="nil"/>
            </w:tcBorders>
            <w:shd w:val="clear" w:color="auto" w:fill="auto"/>
            <w:noWrap/>
            <w:vAlign w:val="bottom"/>
            <w:hideMark/>
          </w:tcPr>
          <w:p w14:paraId="4EB853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073D05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lumbar spine and pelvis</w:t>
            </w:r>
          </w:p>
        </w:tc>
      </w:tr>
      <w:tr w:rsidR="00D568C1" w:rsidRPr="005B2DA1" w14:paraId="2B978059" w14:textId="77777777" w:rsidTr="00F36AD4">
        <w:trPr>
          <w:trHeight w:val="300"/>
        </w:trPr>
        <w:tc>
          <w:tcPr>
            <w:tcW w:w="914" w:type="dxa"/>
            <w:tcBorders>
              <w:top w:val="nil"/>
              <w:left w:val="nil"/>
              <w:bottom w:val="nil"/>
              <w:right w:val="nil"/>
            </w:tcBorders>
            <w:shd w:val="clear" w:color="auto" w:fill="auto"/>
            <w:noWrap/>
            <w:vAlign w:val="bottom"/>
            <w:hideMark/>
          </w:tcPr>
          <w:p w14:paraId="41A219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S10B000</w:t>
            </w:r>
          </w:p>
        </w:tc>
        <w:tc>
          <w:tcPr>
            <w:tcW w:w="876" w:type="dxa"/>
            <w:tcBorders>
              <w:top w:val="nil"/>
              <w:left w:val="nil"/>
              <w:bottom w:val="nil"/>
              <w:right w:val="nil"/>
            </w:tcBorders>
            <w:shd w:val="clear" w:color="auto" w:fill="auto"/>
            <w:noWrap/>
            <w:vAlign w:val="bottom"/>
            <w:hideMark/>
          </w:tcPr>
          <w:p w14:paraId="02AA88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3400F4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lumbar vertebra</w:t>
            </w:r>
          </w:p>
        </w:tc>
      </w:tr>
      <w:tr w:rsidR="00D568C1" w:rsidRPr="005B2DA1" w14:paraId="243774AF" w14:textId="77777777" w:rsidTr="00F36AD4">
        <w:trPr>
          <w:trHeight w:val="300"/>
        </w:trPr>
        <w:tc>
          <w:tcPr>
            <w:tcW w:w="914" w:type="dxa"/>
            <w:tcBorders>
              <w:top w:val="nil"/>
              <w:left w:val="nil"/>
              <w:bottom w:val="nil"/>
              <w:right w:val="nil"/>
            </w:tcBorders>
            <w:shd w:val="clear" w:color="auto" w:fill="auto"/>
            <w:noWrap/>
            <w:vAlign w:val="bottom"/>
            <w:hideMark/>
          </w:tcPr>
          <w:p w14:paraId="6E23A7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S10B500</w:t>
            </w:r>
          </w:p>
        </w:tc>
        <w:tc>
          <w:tcPr>
            <w:tcW w:w="876" w:type="dxa"/>
            <w:tcBorders>
              <w:top w:val="nil"/>
              <w:left w:val="nil"/>
              <w:bottom w:val="nil"/>
              <w:right w:val="nil"/>
            </w:tcBorders>
            <w:shd w:val="clear" w:color="auto" w:fill="auto"/>
            <w:noWrap/>
            <w:vAlign w:val="bottom"/>
            <w:hideMark/>
          </w:tcPr>
          <w:p w14:paraId="68DCE8A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DD660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pubis</w:t>
            </w:r>
          </w:p>
        </w:tc>
      </w:tr>
      <w:tr w:rsidR="00D568C1" w:rsidRPr="005B2DA1" w14:paraId="1C8BBFE6" w14:textId="77777777" w:rsidTr="00F36AD4">
        <w:trPr>
          <w:trHeight w:val="300"/>
        </w:trPr>
        <w:tc>
          <w:tcPr>
            <w:tcW w:w="914" w:type="dxa"/>
            <w:tcBorders>
              <w:top w:val="nil"/>
              <w:left w:val="nil"/>
              <w:bottom w:val="nil"/>
              <w:right w:val="nil"/>
            </w:tcBorders>
            <w:shd w:val="clear" w:color="auto" w:fill="auto"/>
            <w:noWrap/>
            <w:vAlign w:val="bottom"/>
            <w:hideMark/>
          </w:tcPr>
          <w:p w14:paraId="7E8413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13..</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2BF66C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7B66D4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or disruption of pelvis</w:t>
            </w:r>
          </w:p>
        </w:tc>
      </w:tr>
      <w:tr w:rsidR="00D568C1" w:rsidRPr="005B2DA1" w14:paraId="36896D85" w14:textId="77777777" w:rsidTr="00F36AD4">
        <w:trPr>
          <w:trHeight w:val="300"/>
        </w:trPr>
        <w:tc>
          <w:tcPr>
            <w:tcW w:w="914" w:type="dxa"/>
            <w:tcBorders>
              <w:top w:val="nil"/>
              <w:left w:val="nil"/>
              <w:bottom w:val="nil"/>
              <w:right w:val="nil"/>
            </w:tcBorders>
            <w:shd w:val="clear" w:color="auto" w:fill="auto"/>
            <w:noWrap/>
            <w:vAlign w:val="bottom"/>
            <w:hideMark/>
          </w:tcPr>
          <w:p w14:paraId="384D92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SR11.00</w:t>
            </w:r>
          </w:p>
        </w:tc>
        <w:tc>
          <w:tcPr>
            <w:tcW w:w="876" w:type="dxa"/>
            <w:tcBorders>
              <w:top w:val="nil"/>
              <w:left w:val="nil"/>
              <w:bottom w:val="nil"/>
              <w:right w:val="nil"/>
            </w:tcBorders>
            <w:shd w:val="clear" w:color="auto" w:fill="auto"/>
            <w:noWrap/>
            <w:vAlign w:val="bottom"/>
            <w:hideMark/>
          </w:tcPr>
          <w:p w14:paraId="12F553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880F6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Fractures involving thorax with lower back and pelvis</w:t>
            </w:r>
          </w:p>
        </w:tc>
      </w:tr>
      <w:tr w:rsidR="00D568C1" w:rsidRPr="005B2DA1" w14:paraId="34AE799A" w14:textId="77777777" w:rsidTr="00F36AD4">
        <w:trPr>
          <w:trHeight w:val="300"/>
        </w:trPr>
        <w:tc>
          <w:tcPr>
            <w:tcW w:w="914" w:type="dxa"/>
            <w:tcBorders>
              <w:top w:val="nil"/>
              <w:left w:val="nil"/>
              <w:bottom w:val="nil"/>
              <w:right w:val="nil"/>
            </w:tcBorders>
            <w:shd w:val="clear" w:color="auto" w:fill="auto"/>
            <w:noWrap/>
            <w:vAlign w:val="bottom"/>
            <w:hideMark/>
          </w:tcPr>
          <w:p w14:paraId="513B46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S10B600</w:t>
            </w:r>
          </w:p>
        </w:tc>
        <w:tc>
          <w:tcPr>
            <w:tcW w:w="876" w:type="dxa"/>
            <w:tcBorders>
              <w:top w:val="nil"/>
              <w:left w:val="nil"/>
              <w:bottom w:val="nil"/>
              <w:right w:val="nil"/>
            </w:tcBorders>
            <w:shd w:val="clear" w:color="auto" w:fill="auto"/>
            <w:noWrap/>
            <w:vAlign w:val="bottom"/>
            <w:hideMark/>
          </w:tcPr>
          <w:p w14:paraId="6A117A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BA7EF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lumbar spine and pelvis</w:t>
            </w:r>
          </w:p>
        </w:tc>
      </w:tr>
      <w:tr w:rsidR="00D568C1" w:rsidRPr="005B2DA1" w14:paraId="071D5EEA" w14:textId="77777777" w:rsidTr="00F36AD4">
        <w:trPr>
          <w:trHeight w:val="300"/>
        </w:trPr>
        <w:tc>
          <w:tcPr>
            <w:tcW w:w="914" w:type="dxa"/>
            <w:tcBorders>
              <w:top w:val="nil"/>
              <w:left w:val="nil"/>
              <w:bottom w:val="nil"/>
              <w:right w:val="nil"/>
            </w:tcBorders>
            <w:shd w:val="clear" w:color="auto" w:fill="auto"/>
            <w:noWrap/>
            <w:vAlign w:val="bottom"/>
            <w:hideMark/>
          </w:tcPr>
          <w:p w14:paraId="247BE7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S13z.00</w:t>
            </w:r>
          </w:p>
        </w:tc>
        <w:tc>
          <w:tcPr>
            <w:tcW w:w="876" w:type="dxa"/>
            <w:tcBorders>
              <w:top w:val="nil"/>
              <w:left w:val="nil"/>
              <w:bottom w:val="nil"/>
              <w:right w:val="nil"/>
            </w:tcBorders>
            <w:shd w:val="clear" w:color="auto" w:fill="auto"/>
            <w:noWrap/>
            <w:vAlign w:val="bottom"/>
            <w:hideMark/>
          </w:tcPr>
          <w:p w14:paraId="4075C2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0A64E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pelvis NOS</w:t>
            </w:r>
          </w:p>
        </w:tc>
      </w:tr>
      <w:tr w:rsidR="00D568C1" w:rsidRPr="005B2DA1" w14:paraId="21D8E226" w14:textId="77777777" w:rsidTr="00F36AD4">
        <w:trPr>
          <w:trHeight w:val="300"/>
        </w:trPr>
        <w:tc>
          <w:tcPr>
            <w:tcW w:w="914" w:type="dxa"/>
            <w:tcBorders>
              <w:top w:val="nil"/>
              <w:left w:val="nil"/>
              <w:bottom w:val="nil"/>
              <w:right w:val="nil"/>
            </w:tcBorders>
            <w:shd w:val="clear" w:color="auto" w:fill="auto"/>
            <w:noWrap/>
            <w:vAlign w:val="bottom"/>
            <w:hideMark/>
          </w:tcPr>
          <w:p w14:paraId="0CCEDA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S134.00</w:t>
            </w:r>
          </w:p>
        </w:tc>
        <w:tc>
          <w:tcPr>
            <w:tcW w:w="876" w:type="dxa"/>
            <w:tcBorders>
              <w:top w:val="nil"/>
              <w:left w:val="nil"/>
              <w:bottom w:val="nil"/>
              <w:right w:val="nil"/>
            </w:tcBorders>
            <w:shd w:val="clear" w:color="auto" w:fill="auto"/>
            <w:noWrap/>
            <w:vAlign w:val="bottom"/>
            <w:hideMark/>
          </w:tcPr>
          <w:p w14:paraId="7693D0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FAF44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or multiple closed fracture of pelvis</w:t>
            </w:r>
          </w:p>
        </w:tc>
      </w:tr>
      <w:tr w:rsidR="00D568C1" w:rsidRPr="005B2DA1" w14:paraId="46CEE71B" w14:textId="77777777" w:rsidTr="00F36AD4">
        <w:trPr>
          <w:trHeight w:val="300"/>
        </w:trPr>
        <w:tc>
          <w:tcPr>
            <w:tcW w:w="914" w:type="dxa"/>
            <w:tcBorders>
              <w:top w:val="nil"/>
              <w:left w:val="nil"/>
              <w:bottom w:val="nil"/>
              <w:right w:val="nil"/>
            </w:tcBorders>
            <w:shd w:val="clear" w:color="auto" w:fill="auto"/>
            <w:noWrap/>
            <w:vAlign w:val="bottom"/>
            <w:hideMark/>
          </w:tcPr>
          <w:p w14:paraId="1868A2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S134z00</w:t>
            </w:r>
          </w:p>
        </w:tc>
        <w:tc>
          <w:tcPr>
            <w:tcW w:w="876" w:type="dxa"/>
            <w:tcBorders>
              <w:top w:val="nil"/>
              <w:left w:val="nil"/>
              <w:bottom w:val="nil"/>
              <w:right w:val="nil"/>
            </w:tcBorders>
            <w:shd w:val="clear" w:color="auto" w:fill="auto"/>
            <w:noWrap/>
            <w:vAlign w:val="bottom"/>
            <w:hideMark/>
          </w:tcPr>
          <w:p w14:paraId="012BE2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B90A32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or multiple closed fracture of pelvis NOS</w:t>
            </w:r>
          </w:p>
        </w:tc>
      </w:tr>
      <w:tr w:rsidR="00D568C1" w:rsidRPr="005B2DA1" w14:paraId="4CA0856D" w14:textId="77777777" w:rsidTr="00F36AD4">
        <w:trPr>
          <w:trHeight w:val="300"/>
        </w:trPr>
        <w:tc>
          <w:tcPr>
            <w:tcW w:w="914" w:type="dxa"/>
            <w:tcBorders>
              <w:top w:val="nil"/>
              <w:left w:val="nil"/>
              <w:bottom w:val="nil"/>
              <w:right w:val="nil"/>
            </w:tcBorders>
            <w:shd w:val="clear" w:color="auto" w:fill="auto"/>
            <w:noWrap/>
            <w:vAlign w:val="bottom"/>
            <w:hideMark/>
          </w:tcPr>
          <w:p w14:paraId="0A84CC0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N331100</w:t>
            </w:r>
          </w:p>
        </w:tc>
        <w:tc>
          <w:tcPr>
            <w:tcW w:w="876" w:type="dxa"/>
            <w:tcBorders>
              <w:top w:val="nil"/>
              <w:left w:val="nil"/>
              <w:bottom w:val="nil"/>
              <w:right w:val="nil"/>
            </w:tcBorders>
            <w:shd w:val="clear" w:color="auto" w:fill="auto"/>
            <w:noWrap/>
            <w:vAlign w:val="bottom"/>
            <w:hideMark/>
          </w:tcPr>
          <w:p w14:paraId="239479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2150D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Pathological fracture of lumbar vertebra</w:t>
            </w:r>
          </w:p>
        </w:tc>
      </w:tr>
      <w:tr w:rsidR="00D568C1" w:rsidRPr="005B2DA1" w14:paraId="166A1A2E" w14:textId="77777777" w:rsidTr="00F36AD4">
        <w:trPr>
          <w:trHeight w:val="300"/>
        </w:trPr>
        <w:tc>
          <w:tcPr>
            <w:tcW w:w="914" w:type="dxa"/>
            <w:tcBorders>
              <w:top w:val="nil"/>
              <w:left w:val="nil"/>
              <w:bottom w:val="nil"/>
              <w:right w:val="nil"/>
            </w:tcBorders>
            <w:shd w:val="clear" w:color="auto" w:fill="auto"/>
            <w:noWrap/>
            <w:vAlign w:val="bottom"/>
            <w:hideMark/>
          </w:tcPr>
          <w:p w14:paraId="452B8A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S105.00</w:t>
            </w:r>
          </w:p>
        </w:tc>
        <w:tc>
          <w:tcPr>
            <w:tcW w:w="876" w:type="dxa"/>
            <w:tcBorders>
              <w:top w:val="nil"/>
              <w:left w:val="nil"/>
              <w:bottom w:val="nil"/>
              <w:right w:val="nil"/>
            </w:tcBorders>
            <w:shd w:val="clear" w:color="auto" w:fill="auto"/>
            <w:noWrap/>
            <w:vAlign w:val="bottom"/>
            <w:hideMark/>
          </w:tcPr>
          <w:p w14:paraId="327D88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4E0FD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lumbar vertebra</w:t>
            </w:r>
          </w:p>
        </w:tc>
      </w:tr>
      <w:tr w:rsidR="00D568C1" w:rsidRPr="005B2DA1" w14:paraId="27BC9792" w14:textId="77777777" w:rsidTr="00F36AD4">
        <w:trPr>
          <w:trHeight w:val="300"/>
        </w:trPr>
        <w:tc>
          <w:tcPr>
            <w:tcW w:w="914" w:type="dxa"/>
            <w:tcBorders>
              <w:top w:val="nil"/>
              <w:left w:val="nil"/>
              <w:bottom w:val="nil"/>
              <w:right w:val="nil"/>
            </w:tcBorders>
            <w:shd w:val="clear" w:color="auto" w:fill="auto"/>
            <w:noWrap/>
            <w:vAlign w:val="bottom"/>
            <w:hideMark/>
          </w:tcPr>
          <w:p w14:paraId="7F7B01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S105000</w:t>
            </w:r>
          </w:p>
        </w:tc>
        <w:tc>
          <w:tcPr>
            <w:tcW w:w="876" w:type="dxa"/>
            <w:tcBorders>
              <w:top w:val="nil"/>
              <w:left w:val="nil"/>
              <w:bottom w:val="nil"/>
              <w:right w:val="nil"/>
            </w:tcBorders>
            <w:shd w:val="clear" w:color="auto" w:fill="auto"/>
            <w:noWrap/>
            <w:vAlign w:val="bottom"/>
            <w:hideMark/>
          </w:tcPr>
          <w:p w14:paraId="2D00B3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EF6A8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lumbar vertebra, burst</w:t>
            </w:r>
          </w:p>
        </w:tc>
      </w:tr>
      <w:tr w:rsidR="00D568C1" w:rsidRPr="005B2DA1" w14:paraId="491DB1C5" w14:textId="77777777" w:rsidTr="00F36AD4">
        <w:trPr>
          <w:trHeight w:val="300"/>
        </w:trPr>
        <w:tc>
          <w:tcPr>
            <w:tcW w:w="914" w:type="dxa"/>
            <w:tcBorders>
              <w:top w:val="nil"/>
              <w:left w:val="nil"/>
              <w:bottom w:val="nil"/>
              <w:right w:val="nil"/>
            </w:tcBorders>
            <w:shd w:val="clear" w:color="auto" w:fill="auto"/>
            <w:noWrap/>
            <w:vAlign w:val="bottom"/>
            <w:hideMark/>
          </w:tcPr>
          <w:p w14:paraId="090F8A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S105100</w:t>
            </w:r>
          </w:p>
        </w:tc>
        <w:tc>
          <w:tcPr>
            <w:tcW w:w="876" w:type="dxa"/>
            <w:tcBorders>
              <w:top w:val="nil"/>
              <w:left w:val="nil"/>
              <w:bottom w:val="nil"/>
              <w:right w:val="nil"/>
            </w:tcBorders>
            <w:shd w:val="clear" w:color="auto" w:fill="auto"/>
            <w:noWrap/>
            <w:vAlign w:val="bottom"/>
            <w:hideMark/>
          </w:tcPr>
          <w:p w14:paraId="343AFE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63BA4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lumbar vertebra, wedge</w:t>
            </w:r>
          </w:p>
        </w:tc>
      </w:tr>
      <w:tr w:rsidR="00D568C1" w:rsidRPr="005B2DA1" w14:paraId="3989E1B5" w14:textId="77777777" w:rsidTr="00F36AD4">
        <w:trPr>
          <w:trHeight w:val="300"/>
        </w:trPr>
        <w:tc>
          <w:tcPr>
            <w:tcW w:w="914" w:type="dxa"/>
            <w:tcBorders>
              <w:top w:val="nil"/>
              <w:left w:val="nil"/>
              <w:bottom w:val="nil"/>
              <w:right w:val="nil"/>
            </w:tcBorders>
            <w:shd w:val="clear" w:color="auto" w:fill="auto"/>
            <w:noWrap/>
            <w:vAlign w:val="bottom"/>
            <w:hideMark/>
          </w:tcPr>
          <w:p w14:paraId="1339A39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S105400</w:t>
            </w:r>
          </w:p>
        </w:tc>
        <w:tc>
          <w:tcPr>
            <w:tcW w:w="876" w:type="dxa"/>
            <w:tcBorders>
              <w:top w:val="nil"/>
              <w:left w:val="nil"/>
              <w:bottom w:val="nil"/>
              <w:right w:val="nil"/>
            </w:tcBorders>
            <w:shd w:val="clear" w:color="auto" w:fill="auto"/>
            <w:noWrap/>
            <w:vAlign w:val="bottom"/>
            <w:hideMark/>
          </w:tcPr>
          <w:p w14:paraId="2544B2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788E3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lumbar vertebra, transverse process</w:t>
            </w:r>
          </w:p>
        </w:tc>
      </w:tr>
      <w:tr w:rsidR="00D568C1" w:rsidRPr="005B2DA1" w14:paraId="7CA5B502" w14:textId="77777777" w:rsidTr="00F36AD4">
        <w:trPr>
          <w:trHeight w:val="300"/>
        </w:trPr>
        <w:tc>
          <w:tcPr>
            <w:tcW w:w="914" w:type="dxa"/>
            <w:tcBorders>
              <w:top w:val="nil"/>
              <w:left w:val="nil"/>
              <w:bottom w:val="nil"/>
              <w:right w:val="nil"/>
            </w:tcBorders>
            <w:shd w:val="clear" w:color="auto" w:fill="auto"/>
            <w:noWrap/>
            <w:vAlign w:val="bottom"/>
            <w:hideMark/>
          </w:tcPr>
          <w:p w14:paraId="79A4A2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S106.00</w:t>
            </w:r>
          </w:p>
        </w:tc>
        <w:tc>
          <w:tcPr>
            <w:tcW w:w="876" w:type="dxa"/>
            <w:tcBorders>
              <w:top w:val="nil"/>
              <w:left w:val="nil"/>
              <w:bottom w:val="nil"/>
              <w:right w:val="nil"/>
            </w:tcBorders>
            <w:shd w:val="clear" w:color="auto" w:fill="auto"/>
            <w:noWrap/>
            <w:vAlign w:val="bottom"/>
            <w:hideMark/>
          </w:tcPr>
          <w:p w14:paraId="3BEA1A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F00CC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sacrum</w:t>
            </w:r>
          </w:p>
        </w:tc>
      </w:tr>
      <w:tr w:rsidR="00D568C1" w:rsidRPr="005B2DA1" w14:paraId="644E44B4" w14:textId="77777777" w:rsidTr="00F36AD4">
        <w:trPr>
          <w:trHeight w:val="300"/>
        </w:trPr>
        <w:tc>
          <w:tcPr>
            <w:tcW w:w="914" w:type="dxa"/>
            <w:tcBorders>
              <w:top w:val="nil"/>
              <w:left w:val="nil"/>
              <w:bottom w:val="nil"/>
              <w:right w:val="nil"/>
            </w:tcBorders>
            <w:shd w:val="clear" w:color="auto" w:fill="auto"/>
            <w:noWrap/>
            <w:vAlign w:val="bottom"/>
            <w:hideMark/>
          </w:tcPr>
          <w:p w14:paraId="7C1E05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S106000</w:t>
            </w:r>
          </w:p>
        </w:tc>
        <w:tc>
          <w:tcPr>
            <w:tcW w:w="876" w:type="dxa"/>
            <w:tcBorders>
              <w:top w:val="nil"/>
              <w:left w:val="nil"/>
              <w:bottom w:val="nil"/>
              <w:right w:val="nil"/>
            </w:tcBorders>
            <w:shd w:val="clear" w:color="auto" w:fill="auto"/>
            <w:noWrap/>
            <w:vAlign w:val="bottom"/>
            <w:hideMark/>
          </w:tcPr>
          <w:p w14:paraId="26CD036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20992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compression fracture sacrum</w:t>
            </w:r>
          </w:p>
        </w:tc>
      </w:tr>
      <w:tr w:rsidR="00D568C1" w:rsidRPr="005B2DA1" w14:paraId="66727972" w14:textId="77777777" w:rsidTr="00F36AD4">
        <w:trPr>
          <w:trHeight w:val="300"/>
        </w:trPr>
        <w:tc>
          <w:tcPr>
            <w:tcW w:w="914" w:type="dxa"/>
            <w:tcBorders>
              <w:top w:val="nil"/>
              <w:left w:val="nil"/>
              <w:bottom w:val="nil"/>
              <w:right w:val="nil"/>
            </w:tcBorders>
            <w:shd w:val="clear" w:color="auto" w:fill="auto"/>
            <w:noWrap/>
            <w:vAlign w:val="bottom"/>
            <w:hideMark/>
          </w:tcPr>
          <w:p w14:paraId="29AE9F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S106100</w:t>
            </w:r>
          </w:p>
        </w:tc>
        <w:tc>
          <w:tcPr>
            <w:tcW w:w="876" w:type="dxa"/>
            <w:tcBorders>
              <w:top w:val="nil"/>
              <w:left w:val="nil"/>
              <w:bottom w:val="nil"/>
              <w:right w:val="nil"/>
            </w:tcBorders>
            <w:shd w:val="clear" w:color="auto" w:fill="auto"/>
            <w:noWrap/>
            <w:vAlign w:val="bottom"/>
            <w:hideMark/>
          </w:tcPr>
          <w:p w14:paraId="2B2A0A3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6D64D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vertical fracture of sacrum</w:t>
            </w:r>
          </w:p>
        </w:tc>
      </w:tr>
      <w:tr w:rsidR="00D568C1" w:rsidRPr="005B2DA1" w14:paraId="31535555" w14:textId="77777777" w:rsidTr="00F36AD4">
        <w:trPr>
          <w:trHeight w:val="300"/>
        </w:trPr>
        <w:tc>
          <w:tcPr>
            <w:tcW w:w="914" w:type="dxa"/>
            <w:tcBorders>
              <w:top w:val="nil"/>
              <w:left w:val="nil"/>
              <w:bottom w:val="nil"/>
              <w:right w:val="nil"/>
            </w:tcBorders>
            <w:shd w:val="clear" w:color="auto" w:fill="auto"/>
            <w:noWrap/>
            <w:vAlign w:val="bottom"/>
            <w:hideMark/>
          </w:tcPr>
          <w:p w14:paraId="50AA06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S107.00</w:t>
            </w:r>
          </w:p>
        </w:tc>
        <w:tc>
          <w:tcPr>
            <w:tcW w:w="876" w:type="dxa"/>
            <w:tcBorders>
              <w:top w:val="nil"/>
              <w:left w:val="nil"/>
              <w:bottom w:val="nil"/>
              <w:right w:val="nil"/>
            </w:tcBorders>
            <w:shd w:val="clear" w:color="auto" w:fill="auto"/>
            <w:noWrap/>
            <w:vAlign w:val="bottom"/>
            <w:hideMark/>
          </w:tcPr>
          <w:p w14:paraId="25C5285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7A85F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sacrum</w:t>
            </w:r>
          </w:p>
        </w:tc>
      </w:tr>
      <w:tr w:rsidR="00D568C1" w:rsidRPr="005B2DA1" w14:paraId="22BBFAAD" w14:textId="77777777" w:rsidTr="00F36AD4">
        <w:trPr>
          <w:trHeight w:val="300"/>
        </w:trPr>
        <w:tc>
          <w:tcPr>
            <w:tcW w:w="914" w:type="dxa"/>
            <w:tcBorders>
              <w:top w:val="nil"/>
              <w:left w:val="nil"/>
              <w:bottom w:val="nil"/>
              <w:right w:val="nil"/>
            </w:tcBorders>
            <w:shd w:val="clear" w:color="auto" w:fill="auto"/>
            <w:noWrap/>
            <w:vAlign w:val="bottom"/>
            <w:hideMark/>
          </w:tcPr>
          <w:p w14:paraId="64FD6F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S107000</w:t>
            </w:r>
          </w:p>
        </w:tc>
        <w:tc>
          <w:tcPr>
            <w:tcW w:w="876" w:type="dxa"/>
            <w:tcBorders>
              <w:top w:val="nil"/>
              <w:left w:val="nil"/>
              <w:bottom w:val="nil"/>
              <w:right w:val="nil"/>
            </w:tcBorders>
            <w:shd w:val="clear" w:color="auto" w:fill="auto"/>
            <w:noWrap/>
            <w:vAlign w:val="bottom"/>
            <w:hideMark/>
          </w:tcPr>
          <w:p w14:paraId="69992E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49A69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compression fracture sacrum</w:t>
            </w:r>
          </w:p>
        </w:tc>
      </w:tr>
      <w:tr w:rsidR="00D568C1" w:rsidRPr="005B2DA1" w14:paraId="2B926C6C" w14:textId="77777777" w:rsidTr="00F36AD4">
        <w:trPr>
          <w:trHeight w:val="300"/>
        </w:trPr>
        <w:tc>
          <w:tcPr>
            <w:tcW w:w="914" w:type="dxa"/>
            <w:tcBorders>
              <w:top w:val="nil"/>
              <w:left w:val="nil"/>
              <w:bottom w:val="nil"/>
              <w:right w:val="nil"/>
            </w:tcBorders>
            <w:shd w:val="clear" w:color="auto" w:fill="auto"/>
            <w:noWrap/>
            <w:vAlign w:val="bottom"/>
            <w:hideMark/>
          </w:tcPr>
          <w:p w14:paraId="208C7D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S107100</w:t>
            </w:r>
          </w:p>
        </w:tc>
        <w:tc>
          <w:tcPr>
            <w:tcW w:w="876" w:type="dxa"/>
            <w:tcBorders>
              <w:top w:val="nil"/>
              <w:left w:val="nil"/>
              <w:bottom w:val="nil"/>
              <w:right w:val="nil"/>
            </w:tcBorders>
            <w:shd w:val="clear" w:color="auto" w:fill="auto"/>
            <w:noWrap/>
            <w:vAlign w:val="bottom"/>
            <w:hideMark/>
          </w:tcPr>
          <w:p w14:paraId="48A899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0A27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vertical fracture of sacrum</w:t>
            </w:r>
          </w:p>
        </w:tc>
      </w:tr>
      <w:tr w:rsidR="00D568C1" w:rsidRPr="005B2DA1" w14:paraId="0A0E7025" w14:textId="77777777" w:rsidTr="00F36AD4">
        <w:trPr>
          <w:trHeight w:val="300"/>
        </w:trPr>
        <w:tc>
          <w:tcPr>
            <w:tcW w:w="914" w:type="dxa"/>
            <w:tcBorders>
              <w:top w:val="nil"/>
              <w:left w:val="nil"/>
              <w:bottom w:val="nil"/>
              <w:right w:val="nil"/>
            </w:tcBorders>
            <w:shd w:val="clear" w:color="auto" w:fill="auto"/>
            <w:noWrap/>
            <w:vAlign w:val="bottom"/>
            <w:hideMark/>
          </w:tcPr>
          <w:p w14:paraId="2B562E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S108.00</w:t>
            </w:r>
          </w:p>
        </w:tc>
        <w:tc>
          <w:tcPr>
            <w:tcW w:w="876" w:type="dxa"/>
            <w:tcBorders>
              <w:top w:val="nil"/>
              <w:left w:val="nil"/>
              <w:bottom w:val="nil"/>
              <w:right w:val="nil"/>
            </w:tcBorders>
            <w:shd w:val="clear" w:color="auto" w:fill="auto"/>
            <w:noWrap/>
            <w:vAlign w:val="bottom"/>
            <w:hideMark/>
          </w:tcPr>
          <w:p w14:paraId="244662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B38B8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pelvis, coccyx</w:t>
            </w:r>
          </w:p>
        </w:tc>
      </w:tr>
      <w:tr w:rsidR="00D568C1" w:rsidRPr="005B2DA1" w14:paraId="25761009" w14:textId="77777777" w:rsidTr="00F36AD4">
        <w:trPr>
          <w:trHeight w:val="300"/>
        </w:trPr>
        <w:tc>
          <w:tcPr>
            <w:tcW w:w="914" w:type="dxa"/>
            <w:tcBorders>
              <w:top w:val="nil"/>
              <w:left w:val="nil"/>
              <w:bottom w:val="nil"/>
              <w:right w:val="nil"/>
            </w:tcBorders>
            <w:shd w:val="clear" w:color="auto" w:fill="auto"/>
            <w:noWrap/>
            <w:vAlign w:val="bottom"/>
            <w:hideMark/>
          </w:tcPr>
          <w:p w14:paraId="66F0F5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S109.00</w:t>
            </w:r>
          </w:p>
        </w:tc>
        <w:tc>
          <w:tcPr>
            <w:tcW w:w="876" w:type="dxa"/>
            <w:tcBorders>
              <w:top w:val="nil"/>
              <w:left w:val="nil"/>
              <w:bottom w:val="nil"/>
              <w:right w:val="nil"/>
            </w:tcBorders>
            <w:shd w:val="clear" w:color="auto" w:fill="auto"/>
            <w:noWrap/>
            <w:vAlign w:val="bottom"/>
            <w:hideMark/>
          </w:tcPr>
          <w:p w14:paraId="450773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ED08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pelvis, coccyx</w:t>
            </w:r>
          </w:p>
        </w:tc>
      </w:tr>
      <w:tr w:rsidR="00D568C1" w:rsidRPr="005B2DA1" w14:paraId="0B51BCEB" w14:textId="77777777" w:rsidTr="00F36AD4">
        <w:trPr>
          <w:trHeight w:val="300"/>
        </w:trPr>
        <w:tc>
          <w:tcPr>
            <w:tcW w:w="914" w:type="dxa"/>
            <w:tcBorders>
              <w:top w:val="nil"/>
              <w:left w:val="nil"/>
              <w:bottom w:val="nil"/>
              <w:right w:val="nil"/>
            </w:tcBorders>
            <w:shd w:val="clear" w:color="auto" w:fill="auto"/>
            <w:noWrap/>
            <w:vAlign w:val="bottom"/>
            <w:hideMark/>
          </w:tcPr>
          <w:p w14:paraId="3D51F2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S115.00</w:t>
            </w:r>
          </w:p>
        </w:tc>
        <w:tc>
          <w:tcPr>
            <w:tcW w:w="876" w:type="dxa"/>
            <w:tcBorders>
              <w:top w:val="nil"/>
              <w:left w:val="nil"/>
              <w:bottom w:val="nil"/>
              <w:right w:val="nil"/>
            </w:tcBorders>
            <w:shd w:val="clear" w:color="auto" w:fill="auto"/>
            <w:noWrap/>
            <w:vAlign w:val="bottom"/>
            <w:hideMark/>
          </w:tcPr>
          <w:p w14:paraId="0BBEB85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EB25AC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lumbar spine with spinal cord lesion</w:t>
            </w:r>
          </w:p>
        </w:tc>
      </w:tr>
      <w:tr w:rsidR="00D568C1" w:rsidRPr="005B2DA1" w14:paraId="60AA103C" w14:textId="77777777" w:rsidTr="00F36AD4">
        <w:trPr>
          <w:trHeight w:val="300"/>
        </w:trPr>
        <w:tc>
          <w:tcPr>
            <w:tcW w:w="914" w:type="dxa"/>
            <w:tcBorders>
              <w:top w:val="nil"/>
              <w:left w:val="nil"/>
              <w:bottom w:val="nil"/>
              <w:right w:val="nil"/>
            </w:tcBorders>
            <w:shd w:val="clear" w:color="auto" w:fill="auto"/>
            <w:noWrap/>
            <w:vAlign w:val="bottom"/>
            <w:hideMark/>
          </w:tcPr>
          <w:p w14:paraId="59C94C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S116.00</w:t>
            </w:r>
          </w:p>
        </w:tc>
        <w:tc>
          <w:tcPr>
            <w:tcW w:w="876" w:type="dxa"/>
            <w:tcBorders>
              <w:top w:val="nil"/>
              <w:left w:val="nil"/>
              <w:bottom w:val="nil"/>
              <w:right w:val="nil"/>
            </w:tcBorders>
            <w:shd w:val="clear" w:color="auto" w:fill="auto"/>
            <w:noWrap/>
            <w:vAlign w:val="bottom"/>
            <w:hideMark/>
          </w:tcPr>
          <w:p w14:paraId="1A85CF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A6CF2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sacrum with spinal cord lesion</w:t>
            </w:r>
          </w:p>
        </w:tc>
      </w:tr>
      <w:tr w:rsidR="00D568C1" w:rsidRPr="005B2DA1" w14:paraId="6E86EDCD" w14:textId="77777777" w:rsidTr="00F36AD4">
        <w:trPr>
          <w:trHeight w:val="300"/>
        </w:trPr>
        <w:tc>
          <w:tcPr>
            <w:tcW w:w="914" w:type="dxa"/>
            <w:tcBorders>
              <w:top w:val="nil"/>
              <w:left w:val="nil"/>
              <w:bottom w:val="nil"/>
              <w:right w:val="nil"/>
            </w:tcBorders>
            <w:shd w:val="clear" w:color="auto" w:fill="auto"/>
            <w:noWrap/>
            <w:vAlign w:val="bottom"/>
            <w:hideMark/>
          </w:tcPr>
          <w:p w14:paraId="773DAF2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S116z00</w:t>
            </w:r>
          </w:p>
        </w:tc>
        <w:tc>
          <w:tcPr>
            <w:tcW w:w="876" w:type="dxa"/>
            <w:tcBorders>
              <w:top w:val="nil"/>
              <w:left w:val="nil"/>
              <w:bottom w:val="nil"/>
              <w:right w:val="nil"/>
            </w:tcBorders>
            <w:shd w:val="clear" w:color="auto" w:fill="auto"/>
            <w:noWrap/>
            <w:vAlign w:val="bottom"/>
            <w:hideMark/>
          </w:tcPr>
          <w:p w14:paraId="14745CF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F1EE0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sacrum with spinal cord lesion NOS</w:t>
            </w:r>
          </w:p>
        </w:tc>
      </w:tr>
      <w:tr w:rsidR="00D568C1" w:rsidRPr="005B2DA1" w14:paraId="666CB6CA" w14:textId="77777777" w:rsidTr="00F36AD4">
        <w:trPr>
          <w:trHeight w:val="300"/>
        </w:trPr>
        <w:tc>
          <w:tcPr>
            <w:tcW w:w="914" w:type="dxa"/>
            <w:tcBorders>
              <w:top w:val="nil"/>
              <w:left w:val="nil"/>
              <w:bottom w:val="nil"/>
              <w:right w:val="nil"/>
            </w:tcBorders>
            <w:shd w:val="clear" w:color="auto" w:fill="auto"/>
            <w:noWrap/>
            <w:vAlign w:val="bottom"/>
            <w:hideMark/>
          </w:tcPr>
          <w:p w14:paraId="495DB4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S117.00</w:t>
            </w:r>
          </w:p>
        </w:tc>
        <w:tc>
          <w:tcPr>
            <w:tcW w:w="876" w:type="dxa"/>
            <w:tcBorders>
              <w:top w:val="nil"/>
              <w:left w:val="nil"/>
              <w:bottom w:val="nil"/>
              <w:right w:val="nil"/>
            </w:tcBorders>
            <w:shd w:val="clear" w:color="auto" w:fill="auto"/>
            <w:noWrap/>
            <w:vAlign w:val="bottom"/>
            <w:hideMark/>
          </w:tcPr>
          <w:p w14:paraId="2AE09E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61B753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sacrum with spinal cord lesion</w:t>
            </w:r>
          </w:p>
        </w:tc>
      </w:tr>
      <w:tr w:rsidR="00D568C1" w:rsidRPr="005B2DA1" w14:paraId="7F0CF39C" w14:textId="77777777" w:rsidTr="00F36AD4">
        <w:trPr>
          <w:trHeight w:val="300"/>
        </w:trPr>
        <w:tc>
          <w:tcPr>
            <w:tcW w:w="914" w:type="dxa"/>
            <w:tcBorders>
              <w:top w:val="nil"/>
              <w:left w:val="nil"/>
              <w:bottom w:val="nil"/>
              <w:right w:val="nil"/>
            </w:tcBorders>
            <w:shd w:val="clear" w:color="auto" w:fill="auto"/>
            <w:noWrap/>
            <w:vAlign w:val="bottom"/>
            <w:hideMark/>
          </w:tcPr>
          <w:p w14:paraId="73AD4E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S117300</w:t>
            </w:r>
          </w:p>
        </w:tc>
        <w:tc>
          <w:tcPr>
            <w:tcW w:w="876" w:type="dxa"/>
            <w:tcBorders>
              <w:top w:val="nil"/>
              <w:left w:val="nil"/>
              <w:bottom w:val="nil"/>
              <w:right w:val="nil"/>
            </w:tcBorders>
            <w:shd w:val="clear" w:color="auto" w:fill="auto"/>
            <w:noWrap/>
            <w:vAlign w:val="bottom"/>
            <w:hideMark/>
          </w:tcPr>
          <w:p w14:paraId="5A9F08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20398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sacrum with other spinal cord injury</w:t>
            </w:r>
          </w:p>
        </w:tc>
      </w:tr>
      <w:tr w:rsidR="00D568C1" w:rsidRPr="005B2DA1" w14:paraId="501DCC93" w14:textId="77777777" w:rsidTr="00F36AD4">
        <w:trPr>
          <w:trHeight w:val="300"/>
        </w:trPr>
        <w:tc>
          <w:tcPr>
            <w:tcW w:w="914" w:type="dxa"/>
            <w:tcBorders>
              <w:top w:val="nil"/>
              <w:left w:val="nil"/>
              <w:bottom w:val="nil"/>
              <w:right w:val="nil"/>
            </w:tcBorders>
            <w:shd w:val="clear" w:color="auto" w:fill="auto"/>
            <w:noWrap/>
            <w:vAlign w:val="bottom"/>
            <w:hideMark/>
          </w:tcPr>
          <w:p w14:paraId="2EEA9B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S118.00</w:t>
            </w:r>
          </w:p>
        </w:tc>
        <w:tc>
          <w:tcPr>
            <w:tcW w:w="876" w:type="dxa"/>
            <w:tcBorders>
              <w:top w:val="nil"/>
              <w:left w:val="nil"/>
              <w:bottom w:val="nil"/>
              <w:right w:val="nil"/>
            </w:tcBorders>
            <w:shd w:val="clear" w:color="auto" w:fill="auto"/>
            <w:noWrap/>
            <w:vAlign w:val="bottom"/>
            <w:hideMark/>
          </w:tcPr>
          <w:p w14:paraId="796B22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E236D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coccyx with spinal cord lesion</w:t>
            </w:r>
          </w:p>
        </w:tc>
      </w:tr>
      <w:tr w:rsidR="00D568C1" w:rsidRPr="005B2DA1" w14:paraId="0B886DFB" w14:textId="77777777" w:rsidTr="00F36AD4">
        <w:trPr>
          <w:trHeight w:val="300"/>
        </w:trPr>
        <w:tc>
          <w:tcPr>
            <w:tcW w:w="914" w:type="dxa"/>
            <w:tcBorders>
              <w:top w:val="nil"/>
              <w:left w:val="nil"/>
              <w:bottom w:val="nil"/>
              <w:right w:val="nil"/>
            </w:tcBorders>
            <w:shd w:val="clear" w:color="auto" w:fill="auto"/>
            <w:noWrap/>
            <w:vAlign w:val="bottom"/>
            <w:hideMark/>
          </w:tcPr>
          <w:p w14:paraId="223DF17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S118z00</w:t>
            </w:r>
          </w:p>
        </w:tc>
        <w:tc>
          <w:tcPr>
            <w:tcW w:w="876" w:type="dxa"/>
            <w:tcBorders>
              <w:top w:val="nil"/>
              <w:left w:val="nil"/>
              <w:bottom w:val="nil"/>
              <w:right w:val="nil"/>
            </w:tcBorders>
            <w:shd w:val="clear" w:color="auto" w:fill="auto"/>
            <w:noWrap/>
            <w:vAlign w:val="bottom"/>
            <w:hideMark/>
          </w:tcPr>
          <w:p w14:paraId="3D65B9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28A37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coccyx with spinal cord lesion NOS</w:t>
            </w:r>
          </w:p>
        </w:tc>
      </w:tr>
      <w:tr w:rsidR="00D568C1" w:rsidRPr="005B2DA1" w14:paraId="7F3737C5" w14:textId="77777777" w:rsidTr="00F36AD4">
        <w:trPr>
          <w:trHeight w:val="300"/>
        </w:trPr>
        <w:tc>
          <w:tcPr>
            <w:tcW w:w="914" w:type="dxa"/>
            <w:tcBorders>
              <w:top w:val="nil"/>
              <w:left w:val="nil"/>
              <w:bottom w:val="nil"/>
              <w:right w:val="nil"/>
            </w:tcBorders>
            <w:shd w:val="clear" w:color="auto" w:fill="auto"/>
            <w:noWrap/>
            <w:vAlign w:val="bottom"/>
            <w:hideMark/>
          </w:tcPr>
          <w:p w14:paraId="0BEFEB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S132200</w:t>
            </w:r>
          </w:p>
        </w:tc>
        <w:tc>
          <w:tcPr>
            <w:tcW w:w="876" w:type="dxa"/>
            <w:tcBorders>
              <w:top w:val="nil"/>
              <w:left w:val="nil"/>
              <w:bottom w:val="nil"/>
              <w:right w:val="nil"/>
            </w:tcBorders>
            <w:shd w:val="clear" w:color="auto" w:fill="auto"/>
            <w:noWrap/>
            <w:vAlign w:val="bottom"/>
            <w:hideMark/>
          </w:tcPr>
          <w:p w14:paraId="0E25FE1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29167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pelvis, multiple pubic rami - unstable</w:t>
            </w:r>
          </w:p>
        </w:tc>
      </w:tr>
      <w:tr w:rsidR="00D568C1" w:rsidRPr="005B2DA1" w14:paraId="2CF5FAF9" w14:textId="77777777" w:rsidTr="00F36AD4">
        <w:trPr>
          <w:trHeight w:val="300"/>
        </w:trPr>
        <w:tc>
          <w:tcPr>
            <w:tcW w:w="914" w:type="dxa"/>
            <w:tcBorders>
              <w:top w:val="nil"/>
              <w:left w:val="nil"/>
              <w:bottom w:val="nil"/>
              <w:right w:val="nil"/>
            </w:tcBorders>
            <w:shd w:val="clear" w:color="auto" w:fill="auto"/>
            <w:noWrap/>
            <w:vAlign w:val="bottom"/>
            <w:hideMark/>
          </w:tcPr>
          <w:p w14:paraId="04636A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S132y00</w:t>
            </w:r>
          </w:p>
        </w:tc>
        <w:tc>
          <w:tcPr>
            <w:tcW w:w="876" w:type="dxa"/>
            <w:tcBorders>
              <w:top w:val="nil"/>
              <w:left w:val="nil"/>
              <w:bottom w:val="nil"/>
              <w:right w:val="nil"/>
            </w:tcBorders>
            <w:shd w:val="clear" w:color="auto" w:fill="auto"/>
            <w:noWrap/>
            <w:vAlign w:val="bottom"/>
            <w:hideMark/>
          </w:tcPr>
          <w:p w14:paraId="74F45DE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DC36B3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 closed fracture pubis</w:t>
            </w:r>
          </w:p>
        </w:tc>
      </w:tr>
      <w:tr w:rsidR="00D568C1" w:rsidRPr="005B2DA1" w14:paraId="3C4C1F2B" w14:textId="77777777" w:rsidTr="00F36AD4">
        <w:trPr>
          <w:trHeight w:val="300"/>
        </w:trPr>
        <w:tc>
          <w:tcPr>
            <w:tcW w:w="914" w:type="dxa"/>
            <w:tcBorders>
              <w:top w:val="nil"/>
              <w:left w:val="nil"/>
              <w:bottom w:val="nil"/>
              <w:right w:val="nil"/>
            </w:tcBorders>
            <w:shd w:val="clear" w:color="auto" w:fill="auto"/>
            <w:noWrap/>
            <w:vAlign w:val="bottom"/>
            <w:hideMark/>
          </w:tcPr>
          <w:p w14:paraId="73A9E6F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S133.00</w:t>
            </w:r>
          </w:p>
        </w:tc>
        <w:tc>
          <w:tcPr>
            <w:tcW w:w="876" w:type="dxa"/>
            <w:tcBorders>
              <w:top w:val="nil"/>
              <w:left w:val="nil"/>
              <w:bottom w:val="nil"/>
              <w:right w:val="nil"/>
            </w:tcBorders>
            <w:shd w:val="clear" w:color="auto" w:fill="auto"/>
            <w:noWrap/>
            <w:vAlign w:val="bottom"/>
            <w:hideMark/>
          </w:tcPr>
          <w:p w14:paraId="580D86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9DFDD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pubis</w:t>
            </w:r>
          </w:p>
        </w:tc>
      </w:tr>
      <w:tr w:rsidR="00D568C1" w:rsidRPr="005B2DA1" w14:paraId="55B01389" w14:textId="77777777" w:rsidTr="00F36AD4">
        <w:trPr>
          <w:trHeight w:val="300"/>
        </w:trPr>
        <w:tc>
          <w:tcPr>
            <w:tcW w:w="914" w:type="dxa"/>
            <w:tcBorders>
              <w:top w:val="nil"/>
              <w:left w:val="nil"/>
              <w:bottom w:val="nil"/>
              <w:right w:val="nil"/>
            </w:tcBorders>
            <w:shd w:val="clear" w:color="auto" w:fill="auto"/>
            <w:noWrap/>
            <w:vAlign w:val="bottom"/>
            <w:hideMark/>
          </w:tcPr>
          <w:p w14:paraId="4F5482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S133000</w:t>
            </w:r>
          </w:p>
        </w:tc>
        <w:tc>
          <w:tcPr>
            <w:tcW w:w="876" w:type="dxa"/>
            <w:tcBorders>
              <w:top w:val="nil"/>
              <w:left w:val="nil"/>
              <w:bottom w:val="nil"/>
              <w:right w:val="nil"/>
            </w:tcBorders>
            <w:shd w:val="clear" w:color="auto" w:fill="auto"/>
            <w:noWrap/>
            <w:vAlign w:val="bottom"/>
            <w:hideMark/>
          </w:tcPr>
          <w:p w14:paraId="781E2B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86D57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pelvis, single pubic ramus</w:t>
            </w:r>
          </w:p>
        </w:tc>
      </w:tr>
      <w:tr w:rsidR="00D568C1" w:rsidRPr="005B2DA1" w14:paraId="31AB0AC2" w14:textId="77777777" w:rsidTr="00F36AD4">
        <w:trPr>
          <w:trHeight w:val="300"/>
        </w:trPr>
        <w:tc>
          <w:tcPr>
            <w:tcW w:w="914" w:type="dxa"/>
            <w:tcBorders>
              <w:top w:val="nil"/>
              <w:left w:val="nil"/>
              <w:bottom w:val="nil"/>
              <w:right w:val="nil"/>
            </w:tcBorders>
            <w:shd w:val="clear" w:color="auto" w:fill="auto"/>
            <w:noWrap/>
            <w:vAlign w:val="bottom"/>
            <w:hideMark/>
          </w:tcPr>
          <w:p w14:paraId="5EEA5B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S133100</w:t>
            </w:r>
          </w:p>
        </w:tc>
        <w:tc>
          <w:tcPr>
            <w:tcW w:w="876" w:type="dxa"/>
            <w:tcBorders>
              <w:top w:val="nil"/>
              <w:left w:val="nil"/>
              <w:bottom w:val="nil"/>
              <w:right w:val="nil"/>
            </w:tcBorders>
            <w:shd w:val="clear" w:color="auto" w:fill="auto"/>
            <w:noWrap/>
            <w:vAlign w:val="bottom"/>
            <w:hideMark/>
          </w:tcPr>
          <w:p w14:paraId="5FD3191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07709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pelvis, multiple pubic rami - stable</w:t>
            </w:r>
          </w:p>
        </w:tc>
      </w:tr>
      <w:tr w:rsidR="00D568C1" w:rsidRPr="005B2DA1" w14:paraId="144CDF98" w14:textId="77777777" w:rsidTr="00F36AD4">
        <w:trPr>
          <w:trHeight w:val="300"/>
        </w:trPr>
        <w:tc>
          <w:tcPr>
            <w:tcW w:w="914" w:type="dxa"/>
            <w:tcBorders>
              <w:top w:val="nil"/>
              <w:left w:val="nil"/>
              <w:bottom w:val="nil"/>
              <w:right w:val="nil"/>
            </w:tcBorders>
            <w:shd w:val="clear" w:color="auto" w:fill="auto"/>
            <w:noWrap/>
            <w:vAlign w:val="bottom"/>
            <w:hideMark/>
          </w:tcPr>
          <w:p w14:paraId="09C88F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S133200</w:t>
            </w:r>
          </w:p>
        </w:tc>
        <w:tc>
          <w:tcPr>
            <w:tcW w:w="876" w:type="dxa"/>
            <w:tcBorders>
              <w:top w:val="nil"/>
              <w:left w:val="nil"/>
              <w:bottom w:val="nil"/>
              <w:right w:val="nil"/>
            </w:tcBorders>
            <w:shd w:val="clear" w:color="auto" w:fill="auto"/>
            <w:noWrap/>
            <w:vAlign w:val="bottom"/>
            <w:hideMark/>
          </w:tcPr>
          <w:p w14:paraId="6E44E8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493C7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pelvis, multiple pubic rami - unstable</w:t>
            </w:r>
          </w:p>
        </w:tc>
      </w:tr>
      <w:tr w:rsidR="00D568C1" w:rsidRPr="005B2DA1" w14:paraId="6259B72C" w14:textId="77777777" w:rsidTr="00F36AD4">
        <w:trPr>
          <w:trHeight w:val="300"/>
        </w:trPr>
        <w:tc>
          <w:tcPr>
            <w:tcW w:w="914" w:type="dxa"/>
            <w:tcBorders>
              <w:top w:val="nil"/>
              <w:left w:val="nil"/>
              <w:bottom w:val="nil"/>
              <w:right w:val="nil"/>
            </w:tcBorders>
            <w:shd w:val="clear" w:color="auto" w:fill="auto"/>
            <w:noWrap/>
            <w:vAlign w:val="bottom"/>
            <w:hideMark/>
          </w:tcPr>
          <w:p w14:paraId="642A805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S133y00</w:t>
            </w:r>
          </w:p>
        </w:tc>
        <w:tc>
          <w:tcPr>
            <w:tcW w:w="876" w:type="dxa"/>
            <w:tcBorders>
              <w:top w:val="nil"/>
              <w:left w:val="nil"/>
              <w:bottom w:val="nil"/>
              <w:right w:val="nil"/>
            </w:tcBorders>
            <w:shd w:val="clear" w:color="auto" w:fill="auto"/>
            <w:noWrap/>
            <w:vAlign w:val="bottom"/>
            <w:hideMark/>
          </w:tcPr>
          <w:p w14:paraId="4D8982C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F6C21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 open fracture of pubis</w:t>
            </w:r>
          </w:p>
        </w:tc>
      </w:tr>
      <w:tr w:rsidR="00D568C1" w:rsidRPr="005B2DA1" w14:paraId="4C5B0F51" w14:textId="77777777" w:rsidTr="00F36AD4">
        <w:trPr>
          <w:trHeight w:val="300"/>
        </w:trPr>
        <w:tc>
          <w:tcPr>
            <w:tcW w:w="914" w:type="dxa"/>
            <w:tcBorders>
              <w:top w:val="nil"/>
              <w:left w:val="nil"/>
              <w:bottom w:val="nil"/>
              <w:right w:val="nil"/>
            </w:tcBorders>
            <w:shd w:val="clear" w:color="auto" w:fill="auto"/>
            <w:noWrap/>
            <w:vAlign w:val="bottom"/>
            <w:hideMark/>
          </w:tcPr>
          <w:p w14:paraId="26D4FC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S133z00</w:t>
            </w:r>
          </w:p>
        </w:tc>
        <w:tc>
          <w:tcPr>
            <w:tcW w:w="876" w:type="dxa"/>
            <w:tcBorders>
              <w:top w:val="nil"/>
              <w:left w:val="nil"/>
              <w:bottom w:val="nil"/>
              <w:right w:val="nil"/>
            </w:tcBorders>
            <w:shd w:val="clear" w:color="auto" w:fill="auto"/>
            <w:noWrap/>
            <w:vAlign w:val="bottom"/>
            <w:hideMark/>
          </w:tcPr>
          <w:p w14:paraId="53F8308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36A34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pubis NOS</w:t>
            </w:r>
          </w:p>
        </w:tc>
      </w:tr>
      <w:tr w:rsidR="00D568C1" w:rsidRPr="005B2DA1" w14:paraId="00734263" w14:textId="77777777" w:rsidTr="00F36AD4">
        <w:trPr>
          <w:trHeight w:val="300"/>
        </w:trPr>
        <w:tc>
          <w:tcPr>
            <w:tcW w:w="914" w:type="dxa"/>
            <w:tcBorders>
              <w:top w:val="nil"/>
              <w:left w:val="nil"/>
              <w:bottom w:val="nil"/>
              <w:right w:val="nil"/>
            </w:tcBorders>
            <w:shd w:val="clear" w:color="auto" w:fill="auto"/>
            <w:noWrap/>
            <w:vAlign w:val="bottom"/>
            <w:hideMark/>
          </w:tcPr>
          <w:p w14:paraId="5C676C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S134000</w:t>
            </w:r>
          </w:p>
        </w:tc>
        <w:tc>
          <w:tcPr>
            <w:tcW w:w="876" w:type="dxa"/>
            <w:tcBorders>
              <w:top w:val="nil"/>
              <w:left w:val="nil"/>
              <w:bottom w:val="nil"/>
              <w:right w:val="nil"/>
            </w:tcBorders>
            <w:shd w:val="clear" w:color="auto" w:fill="auto"/>
            <w:noWrap/>
            <w:vAlign w:val="bottom"/>
            <w:hideMark/>
          </w:tcPr>
          <w:p w14:paraId="06B5391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15C63F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ilium, unspecified</w:t>
            </w:r>
          </w:p>
        </w:tc>
      </w:tr>
      <w:tr w:rsidR="00D568C1" w:rsidRPr="005B2DA1" w14:paraId="229A0B33" w14:textId="77777777" w:rsidTr="00F36AD4">
        <w:trPr>
          <w:trHeight w:val="300"/>
        </w:trPr>
        <w:tc>
          <w:tcPr>
            <w:tcW w:w="914" w:type="dxa"/>
            <w:tcBorders>
              <w:top w:val="nil"/>
              <w:left w:val="nil"/>
              <w:bottom w:val="nil"/>
              <w:right w:val="nil"/>
            </w:tcBorders>
            <w:shd w:val="clear" w:color="auto" w:fill="auto"/>
            <w:noWrap/>
            <w:vAlign w:val="bottom"/>
            <w:hideMark/>
          </w:tcPr>
          <w:p w14:paraId="60C693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S134300</w:t>
            </w:r>
          </w:p>
        </w:tc>
        <w:tc>
          <w:tcPr>
            <w:tcW w:w="876" w:type="dxa"/>
            <w:tcBorders>
              <w:top w:val="nil"/>
              <w:left w:val="nil"/>
              <w:bottom w:val="nil"/>
              <w:right w:val="nil"/>
            </w:tcBorders>
            <w:shd w:val="clear" w:color="auto" w:fill="auto"/>
            <w:noWrap/>
            <w:vAlign w:val="bottom"/>
            <w:hideMark/>
          </w:tcPr>
          <w:p w14:paraId="3D033C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04142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pelvis, ischial tuberosity</w:t>
            </w:r>
          </w:p>
        </w:tc>
      </w:tr>
      <w:tr w:rsidR="00D568C1" w:rsidRPr="005B2DA1" w14:paraId="2023515E" w14:textId="77777777" w:rsidTr="00F36AD4">
        <w:trPr>
          <w:trHeight w:val="300"/>
        </w:trPr>
        <w:tc>
          <w:tcPr>
            <w:tcW w:w="914" w:type="dxa"/>
            <w:tcBorders>
              <w:top w:val="nil"/>
              <w:left w:val="nil"/>
              <w:bottom w:val="nil"/>
              <w:right w:val="nil"/>
            </w:tcBorders>
            <w:shd w:val="clear" w:color="auto" w:fill="auto"/>
            <w:noWrap/>
            <w:vAlign w:val="bottom"/>
            <w:hideMark/>
          </w:tcPr>
          <w:p w14:paraId="0AAC5AF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S134400</w:t>
            </w:r>
          </w:p>
        </w:tc>
        <w:tc>
          <w:tcPr>
            <w:tcW w:w="876" w:type="dxa"/>
            <w:tcBorders>
              <w:top w:val="nil"/>
              <w:left w:val="nil"/>
              <w:bottom w:val="nil"/>
              <w:right w:val="nil"/>
            </w:tcBorders>
            <w:shd w:val="clear" w:color="auto" w:fill="auto"/>
            <w:noWrap/>
            <w:vAlign w:val="bottom"/>
            <w:hideMark/>
          </w:tcPr>
          <w:p w14:paraId="112AEC2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6B385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pelvis, anterior superior iliac spine</w:t>
            </w:r>
          </w:p>
        </w:tc>
      </w:tr>
      <w:tr w:rsidR="00D568C1" w:rsidRPr="005B2DA1" w14:paraId="1CAB6C6A" w14:textId="77777777" w:rsidTr="00F36AD4">
        <w:trPr>
          <w:trHeight w:val="300"/>
        </w:trPr>
        <w:tc>
          <w:tcPr>
            <w:tcW w:w="914" w:type="dxa"/>
            <w:tcBorders>
              <w:top w:val="nil"/>
              <w:left w:val="nil"/>
              <w:bottom w:val="nil"/>
              <w:right w:val="nil"/>
            </w:tcBorders>
            <w:shd w:val="clear" w:color="auto" w:fill="auto"/>
            <w:noWrap/>
            <w:vAlign w:val="bottom"/>
            <w:hideMark/>
          </w:tcPr>
          <w:p w14:paraId="05F554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S134500</w:t>
            </w:r>
          </w:p>
        </w:tc>
        <w:tc>
          <w:tcPr>
            <w:tcW w:w="876" w:type="dxa"/>
            <w:tcBorders>
              <w:top w:val="nil"/>
              <w:left w:val="nil"/>
              <w:bottom w:val="nil"/>
              <w:right w:val="nil"/>
            </w:tcBorders>
            <w:shd w:val="clear" w:color="auto" w:fill="auto"/>
            <w:noWrap/>
            <w:vAlign w:val="bottom"/>
            <w:hideMark/>
          </w:tcPr>
          <w:p w14:paraId="2FA716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8291F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pelvis, anterior inferior iliac spine</w:t>
            </w:r>
          </w:p>
        </w:tc>
      </w:tr>
      <w:tr w:rsidR="00D568C1" w:rsidRPr="005B2DA1" w14:paraId="2DFC5F2F" w14:textId="77777777" w:rsidTr="00F36AD4">
        <w:trPr>
          <w:trHeight w:val="300"/>
        </w:trPr>
        <w:tc>
          <w:tcPr>
            <w:tcW w:w="914" w:type="dxa"/>
            <w:tcBorders>
              <w:top w:val="nil"/>
              <w:left w:val="nil"/>
              <w:bottom w:val="nil"/>
              <w:right w:val="nil"/>
            </w:tcBorders>
            <w:shd w:val="clear" w:color="auto" w:fill="auto"/>
            <w:noWrap/>
            <w:vAlign w:val="bottom"/>
            <w:hideMark/>
          </w:tcPr>
          <w:p w14:paraId="776AE7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S134700</w:t>
            </w:r>
          </w:p>
        </w:tc>
        <w:tc>
          <w:tcPr>
            <w:tcW w:w="876" w:type="dxa"/>
            <w:tcBorders>
              <w:top w:val="nil"/>
              <w:left w:val="nil"/>
              <w:bottom w:val="nil"/>
              <w:right w:val="nil"/>
            </w:tcBorders>
            <w:shd w:val="clear" w:color="auto" w:fill="auto"/>
            <w:noWrap/>
            <w:vAlign w:val="bottom"/>
            <w:hideMark/>
          </w:tcPr>
          <w:p w14:paraId="5B39BD5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1225AA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vertical fracture of ilium</w:t>
            </w:r>
          </w:p>
        </w:tc>
      </w:tr>
      <w:tr w:rsidR="00D568C1" w:rsidRPr="005B2DA1" w14:paraId="4F59F111" w14:textId="77777777" w:rsidTr="00F36AD4">
        <w:trPr>
          <w:trHeight w:val="300"/>
        </w:trPr>
        <w:tc>
          <w:tcPr>
            <w:tcW w:w="914" w:type="dxa"/>
            <w:tcBorders>
              <w:top w:val="nil"/>
              <w:left w:val="nil"/>
              <w:bottom w:val="nil"/>
              <w:right w:val="nil"/>
            </w:tcBorders>
            <w:shd w:val="clear" w:color="auto" w:fill="auto"/>
            <w:noWrap/>
            <w:vAlign w:val="bottom"/>
            <w:hideMark/>
          </w:tcPr>
          <w:p w14:paraId="45DC4F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S134800</w:t>
            </w:r>
          </w:p>
        </w:tc>
        <w:tc>
          <w:tcPr>
            <w:tcW w:w="876" w:type="dxa"/>
            <w:tcBorders>
              <w:top w:val="nil"/>
              <w:left w:val="nil"/>
              <w:bottom w:val="nil"/>
              <w:right w:val="nil"/>
            </w:tcBorders>
            <w:shd w:val="clear" w:color="auto" w:fill="auto"/>
            <w:noWrap/>
            <w:vAlign w:val="bottom"/>
            <w:hideMark/>
          </w:tcPr>
          <w:p w14:paraId="2FE237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4850D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dislocation of </w:t>
            </w:r>
            <w:proofErr w:type="spellStart"/>
            <w:r w:rsidRPr="005B2DA1">
              <w:rPr>
                <w:rFonts w:eastAsia="Times New Roman" w:cs="Arial"/>
                <w:iCs/>
                <w:color w:val="000000"/>
                <w:sz w:val="16"/>
                <w:szCs w:val="16"/>
                <w:lang w:val="en-GB" w:eastAsia="en-GB"/>
              </w:rPr>
              <w:t>sacro</w:t>
            </w:r>
            <w:proofErr w:type="spellEnd"/>
            <w:r w:rsidRPr="005B2DA1">
              <w:rPr>
                <w:rFonts w:eastAsia="Times New Roman" w:cs="Arial"/>
                <w:iCs/>
                <w:color w:val="000000"/>
                <w:sz w:val="16"/>
                <w:szCs w:val="16"/>
                <w:lang w:val="en-GB" w:eastAsia="en-GB"/>
              </w:rPr>
              <w:t>-iliac joint</w:t>
            </w:r>
          </w:p>
        </w:tc>
      </w:tr>
      <w:tr w:rsidR="00D568C1" w:rsidRPr="005B2DA1" w14:paraId="721FB4AB" w14:textId="77777777" w:rsidTr="00F36AD4">
        <w:trPr>
          <w:trHeight w:val="300"/>
        </w:trPr>
        <w:tc>
          <w:tcPr>
            <w:tcW w:w="914" w:type="dxa"/>
            <w:tcBorders>
              <w:top w:val="nil"/>
              <w:left w:val="nil"/>
              <w:bottom w:val="nil"/>
              <w:right w:val="nil"/>
            </w:tcBorders>
            <w:shd w:val="clear" w:color="auto" w:fill="auto"/>
            <w:noWrap/>
            <w:vAlign w:val="bottom"/>
            <w:hideMark/>
          </w:tcPr>
          <w:p w14:paraId="488208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S135.00</w:t>
            </w:r>
          </w:p>
        </w:tc>
        <w:tc>
          <w:tcPr>
            <w:tcW w:w="876" w:type="dxa"/>
            <w:tcBorders>
              <w:top w:val="nil"/>
              <w:left w:val="nil"/>
              <w:bottom w:val="nil"/>
              <w:right w:val="nil"/>
            </w:tcBorders>
            <w:shd w:val="clear" w:color="auto" w:fill="auto"/>
            <w:noWrap/>
            <w:vAlign w:val="bottom"/>
            <w:hideMark/>
          </w:tcPr>
          <w:p w14:paraId="3F8ACD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AEC9B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or multiple open fracture of pelvis</w:t>
            </w:r>
          </w:p>
        </w:tc>
      </w:tr>
      <w:tr w:rsidR="00D568C1" w:rsidRPr="005B2DA1" w14:paraId="5660F2A2" w14:textId="77777777" w:rsidTr="00F36AD4">
        <w:trPr>
          <w:trHeight w:val="300"/>
        </w:trPr>
        <w:tc>
          <w:tcPr>
            <w:tcW w:w="914" w:type="dxa"/>
            <w:tcBorders>
              <w:top w:val="nil"/>
              <w:left w:val="nil"/>
              <w:bottom w:val="nil"/>
              <w:right w:val="nil"/>
            </w:tcBorders>
            <w:shd w:val="clear" w:color="auto" w:fill="auto"/>
            <w:noWrap/>
            <w:vAlign w:val="bottom"/>
            <w:hideMark/>
          </w:tcPr>
          <w:p w14:paraId="4562EC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S135000</w:t>
            </w:r>
          </w:p>
        </w:tc>
        <w:tc>
          <w:tcPr>
            <w:tcW w:w="876" w:type="dxa"/>
            <w:tcBorders>
              <w:top w:val="nil"/>
              <w:left w:val="nil"/>
              <w:bottom w:val="nil"/>
              <w:right w:val="nil"/>
            </w:tcBorders>
            <w:shd w:val="clear" w:color="auto" w:fill="auto"/>
            <w:noWrap/>
            <w:vAlign w:val="bottom"/>
            <w:hideMark/>
          </w:tcPr>
          <w:p w14:paraId="7F179F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3C8F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ilium, unspecified</w:t>
            </w:r>
          </w:p>
        </w:tc>
      </w:tr>
      <w:tr w:rsidR="00D568C1" w:rsidRPr="005B2DA1" w14:paraId="4B8117D2" w14:textId="77777777" w:rsidTr="00F36AD4">
        <w:trPr>
          <w:trHeight w:val="300"/>
        </w:trPr>
        <w:tc>
          <w:tcPr>
            <w:tcW w:w="914" w:type="dxa"/>
            <w:tcBorders>
              <w:top w:val="nil"/>
              <w:left w:val="nil"/>
              <w:bottom w:val="nil"/>
              <w:right w:val="nil"/>
            </w:tcBorders>
            <w:shd w:val="clear" w:color="auto" w:fill="auto"/>
            <w:noWrap/>
            <w:vAlign w:val="bottom"/>
            <w:hideMark/>
          </w:tcPr>
          <w:p w14:paraId="604904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S135100</w:t>
            </w:r>
          </w:p>
        </w:tc>
        <w:tc>
          <w:tcPr>
            <w:tcW w:w="876" w:type="dxa"/>
            <w:tcBorders>
              <w:top w:val="nil"/>
              <w:left w:val="nil"/>
              <w:bottom w:val="nil"/>
              <w:right w:val="nil"/>
            </w:tcBorders>
            <w:shd w:val="clear" w:color="auto" w:fill="auto"/>
            <w:noWrap/>
            <w:vAlign w:val="bottom"/>
            <w:hideMark/>
          </w:tcPr>
          <w:p w14:paraId="6C37A4F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DC076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pelvis, ischium</w:t>
            </w:r>
          </w:p>
        </w:tc>
      </w:tr>
      <w:tr w:rsidR="00D568C1" w:rsidRPr="005B2DA1" w14:paraId="0F864277" w14:textId="77777777" w:rsidTr="00F36AD4">
        <w:trPr>
          <w:trHeight w:val="300"/>
        </w:trPr>
        <w:tc>
          <w:tcPr>
            <w:tcW w:w="914" w:type="dxa"/>
            <w:tcBorders>
              <w:top w:val="nil"/>
              <w:left w:val="nil"/>
              <w:bottom w:val="nil"/>
              <w:right w:val="nil"/>
            </w:tcBorders>
            <w:shd w:val="clear" w:color="auto" w:fill="auto"/>
            <w:noWrap/>
            <w:vAlign w:val="bottom"/>
            <w:hideMark/>
          </w:tcPr>
          <w:p w14:paraId="327BBD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S135300</w:t>
            </w:r>
          </w:p>
        </w:tc>
        <w:tc>
          <w:tcPr>
            <w:tcW w:w="876" w:type="dxa"/>
            <w:tcBorders>
              <w:top w:val="nil"/>
              <w:left w:val="nil"/>
              <w:bottom w:val="nil"/>
              <w:right w:val="nil"/>
            </w:tcBorders>
            <w:shd w:val="clear" w:color="auto" w:fill="auto"/>
            <w:noWrap/>
            <w:vAlign w:val="bottom"/>
            <w:hideMark/>
          </w:tcPr>
          <w:p w14:paraId="502E9FD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7B616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pelvis, ischial tuberosity</w:t>
            </w:r>
          </w:p>
        </w:tc>
      </w:tr>
      <w:tr w:rsidR="00D568C1" w:rsidRPr="005B2DA1" w14:paraId="64AA31F7" w14:textId="77777777" w:rsidTr="00F36AD4">
        <w:trPr>
          <w:trHeight w:val="300"/>
        </w:trPr>
        <w:tc>
          <w:tcPr>
            <w:tcW w:w="914" w:type="dxa"/>
            <w:tcBorders>
              <w:top w:val="nil"/>
              <w:left w:val="nil"/>
              <w:bottom w:val="nil"/>
              <w:right w:val="nil"/>
            </w:tcBorders>
            <w:shd w:val="clear" w:color="auto" w:fill="auto"/>
            <w:noWrap/>
            <w:vAlign w:val="bottom"/>
            <w:hideMark/>
          </w:tcPr>
          <w:p w14:paraId="2CB088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S135400</w:t>
            </w:r>
          </w:p>
        </w:tc>
        <w:tc>
          <w:tcPr>
            <w:tcW w:w="876" w:type="dxa"/>
            <w:tcBorders>
              <w:top w:val="nil"/>
              <w:left w:val="nil"/>
              <w:bottom w:val="nil"/>
              <w:right w:val="nil"/>
            </w:tcBorders>
            <w:shd w:val="clear" w:color="auto" w:fill="auto"/>
            <w:noWrap/>
            <w:vAlign w:val="bottom"/>
            <w:hideMark/>
          </w:tcPr>
          <w:p w14:paraId="0B81C0B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BCA22E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pelvis, anterior superior iliac spine</w:t>
            </w:r>
          </w:p>
        </w:tc>
      </w:tr>
      <w:tr w:rsidR="00D568C1" w:rsidRPr="005B2DA1" w14:paraId="2A58B1BE" w14:textId="77777777" w:rsidTr="00F36AD4">
        <w:trPr>
          <w:trHeight w:val="300"/>
        </w:trPr>
        <w:tc>
          <w:tcPr>
            <w:tcW w:w="914" w:type="dxa"/>
            <w:tcBorders>
              <w:top w:val="nil"/>
              <w:left w:val="nil"/>
              <w:bottom w:val="nil"/>
              <w:right w:val="nil"/>
            </w:tcBorders>
            <w:shd w:val="clear" w:color="auto" w:fill="auto"/>
            <w:noWrap/>
            <w:vAlign w:val="bottom"/>
            <w:hideMark/>
          </w:tcPr>
          <w:p w14:paraId="704BAB1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S135600</w:t>
            </w:r>
          </w:p>
        </w:tc>
        <w:tc>
          <w:tcPr>
            <w:tcW w:w="876" w:type="dxa"/>
            <w:tcBorders>
              <w:top w:val="nil"/>
              <w:left w:val="nil"/>
              <w:bottom w:val="nil"/>
              <w:right w:val="nil"/>
            </w:tcBorders>
            <w:shd w:val="clear" w:color="auto" w:fill="auto"/>
            <w:noWrap/>
            <w:vAlign w:val="bottom"/>
            <w:hideMark/>
          </w:tcPr>
          <w:p w14:paraId="21EF93C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F0628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pelvis, iliac wing</w:t>
            </w:r>
          </w:p>
        </w:tc>
      </w:tr>
      <w:tr w:rsidR="00D568C1" w:rsidRPr="005B2DA1" w14:paraId="6A9C36C0" w14:textId="77777777" w:rsidTr="00F36AD4">
        <w:trPr>
          <w:trHeight w:val="300"/>
        </w:trPr>
        <w:tc>
          <w:tcPr>
            <w:tcW w:w="914" w:type="dxa"/>
            <w:tcBorders>
              <w:top w:val="nil"/>
              <w:left w:val="nil"/>
              <w:bottom w:val="nil"/>
              <w:right w:val="nil"/>
            </w:tcBorders>
            <w:shd w:val="clear" w:color="auto" w:fill="auto"/>
            <w:noWrap/>
            <w:vAlign w:val="bottom"/>
            <w:hideMark/>
          </w:tcPr>
          <w:p w14:paraId="27A79B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S135800</w:t>
            </w:r>
          </w:p>
        </w:tc>
        <w:tc>
          <w:tcPr>
            <w:tcW w:w="876" w:type="dxa"/>
            <w:tcBorders>
              <w:top w:val="nil"/>
              <w:left w:val="nil"/>
              <w:bottom w:val="nil"/>
              <w:right w:val="nil"/>
            </w:tcBorders>
            <w:shd w:val="clear" w:color="auto" w:fill="auto"/>
            <w:noWrap/>
            <w:vAlign w:val="bottom"/>
            <w:hideMark/>
          </w:tcPr>
          <w:p w14:paraId="64003A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7D968F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dislocation of </w:t>
            </w:r>
            <w:proofErr w:type="spellStart"/>
            <w:r w:rsidRPr="005B2DA1">
              <w:rPr>
                <w:rFonts w:eastAsia="Times New Roman" w:cs="Arial"/>
                <w:iCs/>
                <w:color w:val="000000"/>
                <w:sz w:val="16"/>
                <w:szCs w:val="16"/>
                <w:lang w:val="en-GB" w:eastAsia="en-GB"/>
              </w:rPr>
              <w:t>sacro</w:t>
            </w:r>
            <w:proofErr w:type="spellEnd"/>
            <w:r w:rsidRPr="005B2DA1">
              <w:rPr>
                <w:rFonts w:eastAsia="Times New Roman" w:cs="Arial"/>
                <w:iCs/>
                <w:color w:val="000000"/>
                <w:sz w:val="16"/>
                <w:szCs w:val="16"/>
                <w:lang w:val="en-GB" w:eastAsia="en-GB"/>
              </w:rPr>
              <w:t>-iliac joint</w:t>
            </w:r>
          </w:p>
        </w:tc>
      </w:tr>
      <w:tr w:rsidR="00D568C1" w:rsidRPr="005B2DA1" w14:paraId="10D8F63A" w14:textId="77777777" w:rsidTr="00F36AD4">
        <w:trPr>
          <w:trHeight w:val="300"/>
        </w:trPr>
        <w:tc>
          <w:tcPr>
            <w:tcW w:w="914" w:type="dxa"/>
            <w:tcBorders>
              <w:top w:val="nil"/>
              <w:left w:val="nil"/>
              <w:bottom w:val="nil"/>
              <w:right w:val="nil"/>
            </w:tcBorders>
            <w:shd w:val="clear" w:color="auto" w:fill="auto"/>
            <w:noWrap/>
            <w:vAlign w:val="bottom"/>
            <w:hideMark/>
          </w:tcPr>
          <w:p w14:paraId="05ED42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S135y00</w:t>
            </w:r>
          </w:p>
        </w:tc>
        <w:tc>
          <w:tcPr>
            <w:tcW w:w="876" w:type="dxa"/>
            <w:tcBorders>
              <w:top w:val="nil"/>
              <w:left w:val="nil"/>
              <w:bottom w:val="nil"/>
              <w:right w:val="nil"/>
            </w:tcBorders>
            <w:shd w:val="clear" w:color="auto" w:fill="auto"/>
            <w:noWrap/>
            <w:vAlign w:val="bottom"/>
            <w:hideMark/>
          </w:tcPr>
          <w:p w14:paraId="7A2F92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E092B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open fracture of pelvis</w:t>
            </w:r>
          </w:p>
        </w:tc>
      </w:tr>
      <w:tr w:rsidR="00D568C1" w:rsidRPr="005B2DA1" w14:paraId="29F42D7F" w14:textId="77777777" w:rsidTr="00F36AD4">
        <w:trPr>
          <w:trHeight w:val="300"/>
        </w:trPr>
        <w:tc>
          <w:tcPr>
            <w:tcW w:w="914" w:type="dxa"/>
            <w:tcBorders>
              <w:top w:val="nil"/>
              <w:left w:val="nil"/>
              <w:bottom w:val="nil"/>
              <w:right w:val="nil"/>
            </w:tcBorders>
            <w:shd w:val="clear" w:color="auto" w:fill="auto"/>
            <w:noWrap/>
            <w:vAlign w:val="bottom"/>
            <w:hideMark/>
          </w:tcPr>
          <w:p w14:paraId="6E6ACA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S135z00</w:t>
            </w:r>
          </w:p>
        </w:tc>
        <w:tc>
          <w:tcPr>
            <w:tcW w:w="876" w:type="dxa"/>
            <w:tcBorders>
              <w:top w:val="nil"/>
              <w:left w:val="nil"/>
              <w:bottom w:val="nil"/>
              <w:right w:val="nil"/>
            </w:tcBorders>
            <w:shd w:val="clear" w:color="auto" w:fill="auto"/>
            <w:noWrap/>
            <w:vAlign w:val="bottom"/>
            <w:hideMark/>
          </w:tcPr>
          <w:p w14:paraId="11E418F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69E17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Other/multiple open fracture of pelvis NOS</w:t>
            </w:r>
          </w:p>
        </w:tc>
      </w:tr>
      <w:tr w:rsidR="00D568C1" w:rsidRPr="005B2DA1" w14:paraId="25282734" w14:textId="77777777" w:rsidTr="00F36AD4">
        <w:trPr>
          <w:trHeight w:val="300"/>
        </w:trPr>
        <w:tc>
          <w:tcPr>
            <w:tcW w:w="914" w:type="dxa"/>
            <w:tcBorders>
              <w:top w:val="nil"/>
              <w:left w:val="nil"/>
              <w:bottom w:val="nil"/>
              <w:right w:val="nil"/>
            </w:tcBorders>
            <w:shd w:val="clear" w:color="auto" w:fill="auto"/>
            <w:noWrap/>
            <w:vAlign w:val="bottom"/>
            <w:hideMark/>
          </w:tcPr>
          <w:p w14:paraId="178236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S4J1100</w:t>
            </w:r>
          </w:p>
        </w:tc>
        <w:tc>
          <w:tcPr>
            <w:tcW w:w="876" w:type="dxa"/>
            <w:tcBorders>
              <w:top w:val="nil"/>
              <w:left w:val="nil"/>
              <w:bottom w:val="nil"/>
              <w:right w:val="nil"/>
            </w:tcBorders>
            <w:shd w:val="clear" w:color="auto" w:fill="auto"/>
            <w:noWrap/>
            <w:vAlign w:val="bottom"/>
            <w:hideMark/>
          </w:tcPr>
          <w:p w14:paraId="797C61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3BE43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of pelvis</w:t>
            </w:r>
          </w:p>
        </w:tc>
      </w:tr>
      <w:tr w:rsidR="00D568C1" w:rsidRPr="005B2DA1" w14:paraId="1A052DBE" w14:textId="77777777" w:rsidTr="00F36AD4">
        <w:trPr>
          <w:trHeight w:val="300"/>
        </w:trPr>
        <w:tc>
          <w:tcPr>
            <w:tcW w:w="914" w:type="dxa"/>
            <w:tcBorders>
              <w:top w:val="nil"/>
              <w:left w:val="nil"/>
              <w:bottom w:val="nil"/>
              <w:right w:val="nil"/>
            </w:tcBorders>
            <w:shd w:val="clear" w:color="auto" w:fill="auto"/>
            <w:noWrap/>
            <w:vAlign w:val="bottom"/>
            <w:hideMark/>
          </w:tcPr>
          <w:p w14:paraId="1074CE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S4J3100</w:t>
            </w:r>
          </w:p>
        </w:tc>
        <w:tc>
          <w:tcPr>
            <w:tcW w:w="876" w:type="dxa"/>
            <w:tcBorders>
              <w:top w:val="nil"/>
              <w:left w:val="nil"/>
              <w:bottom w:val="nil"/>
              <w:right w:val="nil"/>
            </w:tcBorders>
            <w:shd w:val="clear" w:color="auto" w:fill="auto"/>
            <w:noWrap/>
            <w:vAlign w:val="bottom"/>
            <w:hideMark/>
          </w:tcPr>
          <w:p w14:paraId="6C0FED9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A1A32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of pelvis</w:t>
            </w:r>
          </w:p>
        </w:tc>
      </w:tr>
      <w:tr w:rsidR="00D568C1" w:rsidRPr="005B2DA1" w14:paraId="5EF91240" w14:textId="77777777" w:rsidTr="00F36AD4">
        <w:trPr>
          <w:trHeight w:val="300"/>
        </w:trPr>
        <w:tc>
          <w:tcPr>
            <w:tcW w:w="914" w:type="dxa"/>
            <w:tcBorders>
              <w:top w:val="nil"/>
              <w:left w:val="nil"/>
              <w:bottom w:val="nil"/>
              <w:right w:val="nil"/>
            </w:tcBorders>
            <w:shd w:val="clear" w:color="auto" w:fill="auto"/>
            <w:noWrap/>
            <w:vAlign w:val="bottom"/>
            <w:hideMark/>
          </w:tcPr>
          <w:p w14:paraId="53B889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S344.00</w:t>
            </w:r>
          </w:p>
        </w:tc>
        <w:tc>
          <w:tcPr>
            <w:tcW w:w="876" w:type="dxa"/>
            <w:tcBorders>
              <w:top w:val="nil"/>
              <w:left w:val="nil"/>
              <w:bottom w:val="nil"/>
              <w:right w:val="nil"/>
            </w:tcBorders>
            <w:shd w:val="clear" w:color="auto" w:fill="auto"/>
            <w:noWrap/>
            <w:vAlign w:val="bottom"/>
            <w:hideMark/>
          </w:tcPr>
          <w:p w14:paraId="69846A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7E59E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ankle, bimalleolar</w:t>
            </w:r>
          </w:p>
        </w:tc>
      </w:tr>
      <w:tr w:rsidR="00D568C1" w:rsidRPr="005B2DA1" w14:paraId="09A3C7AE" w14:textId="77777777" w:rsidTr="00F36AD4">
        <w:trPr>
          <w:trHeight w:val="300"/>
        </w:trPr>
        <w:tc>
          <w:tcPr>
            <w:tcW w:w="914" w:type="dxa"/>
            <w:tcBorders>
              <w:top w:val="nil"/>
              <w:left w:val="nil"/>
              <w:bottom w:val="nil"/>
              <w:right w:val="nil"/>
            </w:tcBorders>
            <w:shd w:val="clear" w:color="auto" w:fill="auto"/>
            <w:noWrap/>
            <w:vAlign w:val="bottom"/>
            <w:hideMark/>
          </w:tcPr>
          <w:p w14:paraId="143E11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S342.00</w:t>
            </w:r>
          </w:p>
        </w:tc>
        <w:tc>
          <w:tcPr>
            <w:tcW w:w="876" w:type="dxa"/>
            <w:tcBorders>
              <w:top w:val="nil"/>
              <w:left w:val="nil"/>
              <w:bottom w:val="nil"/>
              <w:right w:val="nil"/>
            </w:tcBorders>
            <w:shd w:val="clear" w:color="auto" w:fill="auto"/>
            <w:noWrap/>
            <w:vAlign w:val="bottom"/>
            <w:hideMark/>
          </w:tcPr>
          <w:p w14:paraId="2C31EC5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2455A3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ankle, lateral malleolus</w:t>
            </w:r>
          </w:p>
        </w:tc>
      </w:tr>
      <w:tr w:rsidR="00D568C1" w:rsidRPr="005B2DA1" w14:paraId="0953B72D" w14:textId="77777777" w:rsidTr="00F36AD4">
        <w:trPr>
          <w:trHeight w:val="300"/>
        </w:trPr>
        <w:tc>
          <w:tcPr>
            <w:tcW w:w="914" w:type="dxa"/>
            <w:tcBorders>
              <w:top w:val="nil"/>
              <w:left w:val="nil"/>
              <w:bottom w:val="nil"/>
              <w:right w:val="nil"/>
            </w:tcBorders>
            <w:shd w:val="clear" w:color="auto" w:fill="auto"/>
            <w:noWrap/>
            <w:vAlign w:val="bottom"/>
            <w:hideMark/>
          </w:tcPr>
          <w:p w14:paraId="6B3018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S34x.00</w:t>
            </w:r>
          </w:p>
        </w:tc>
        <w:tc>
          <w:tcPr>
            <w:tcW w:w="876" w:type="dxa"/>
            <w:tcBorders>
              <w:top w:val="nil"/>
              <w:left w:val="nil"/>
              <w:bottom w:val="nil"/>
              <w:right w:val="nil"/>
            </w:tcBorders>
            <w:shd w:val="clear" w:color="auto" w:fill="auto"/>
            <w:noWrap/>
            <w:vAlign w:val="bottom"/>
            <w:hideMark/>
          </w:tcPr>
          <w:p w14:paraId="2F3472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A12AB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ankle, unspecified</w:t>
            </w:r>
          </w:p>
        </w:tc>
      </w:tr>
      <w:tr w:rsidR="00D568C1" w:rsidRPr="005B2DA1" w14:paraId="25941F43" w14:textId="77777777" w:rsidTr="00F36AD4">
        <w:trPr>
          <w:trHeight w:val="300"/>
        </w:trPr>
        <w:tc>
          <w:tcPr>
            <w:tcW w:w="914" w:type="dxa"/>
            <w:tcBorders>
              <w:top w:val="nil"/>
              <w:left w:val="nil"/>
              <w:bottom w:val="nil"/>
              <w:right w:val="nil"/>
            </w:tcBorders>
            <w:shd w:val="clear" w:color="auto" w:fill="auto"/>
            <w:noWrap/>
            <w:vAlign w:val="bottom"/>
            <w:hideMark/>
          </w:tcPr>
          <w:p w14:paraId="6BA6E5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S334.00</w:t>
            </w:r>
          </w:p>
        </w:tc>
        <w:tc>
          <w:tcPr>
            <w:tcW w:w="876" w:type="dxa"/>
            <w:tcBorders>
              <w:top w:val="nil"/>
              <w:left w:val="nil"/>
              <w:bottom w:val="nil"/>
              <w:right w:val="nil"/>
            </w:tcBorders>
            <w:shd w:val="clear" w:color="auto" w:fill="auto"/>
            <w:noWrap/>
            <w:vAlign w:val="bottom"/>
            <w:hideMark/>
          </w:tcPr>
          <w:p w14:paraId="7CB8B9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5A7E8A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tibia</w:t>
            </w:r>
          </w:p>
        </w:tc>
      </w:tr>
      <w:tr w:rsidR="00D568C1" w:rsidRPr="005B2DA1" w14:paraId="2B848896" w14:textId="77777777" w:rsidTr="00F36AD4">
        <w:trPr>
          <w:trHeight w:val="300"/>
        </w:trPr>
        <w:tc>
          <w:tcPr>
            <w:tcW w:w="914" w:type="dxa"/>
            <w:tcBorders>
              <w:top w:val="nil"/>
              <w:left w:val="nil"/>
              <w:bottom w:val="nil"/>
              <w:right w:val="nil"/>
            </w:tcBorders>
            <w:shd w:val="clear" w:color="auto" w:fill="auto"/>
            <w:noWrap/>
            <w:vAlign w:val="bottom"/>
            <w:hideMark/>
          </w:tcPr>
          <w:p w14:paraId="3E801EB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S334000</w:t>
            </w:r>
          </w:p>
        </w:tc>
        <w:tc>
          <w:tcPr>
            <w:tcW w:w="876" w:type="dxa"/>
            <w:tcBorders>
              <w:top w:val="nil"/>
              <w:left w:val="nil"/>
              <w:bottom w:val="nil"/>
              <w:right w:val="nil"/>
            </w:tcBorders>
            <w:shd w:val="clear" w:color="auto" w:fill="auto"/>
            <w:noWrap/>
            <w:vAlign w:val="bottom"/>
            <w:hideMark/>
          </w:tcPr>
          <w:p w14:paraId="54270F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99D88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tibia, extra-articular</w:t>
            </w:r>
          </w:p>
        </w:tc>
      </w:tr>
      <w:tr w:rsidR="00D568C1" w:rsidRPr="005B2DA1" w14:paraId="5CEB9212" w14:textId="77777777" w:rsidTr="00F36AD4">
        <w:trPr>
          <w:trHeight w:val="300"/>
        </w:trPr>
        <w:tc>
          <w:tcPr>
            <w:tcW w:w="914" w:type="dxa"/>
            <w:tcBorders>
              <w:top w:val="nil"/>
              <w:left w:val="nil"/>
              <w:bottom w:val="nil"/>
              <w:right w:val="nil"/>
            </w:tcBorders>
            <w:shd w:val="clear" w:color="auto" w:fill="auto"/>
            <w:noWrap/>
            <w:vAlign w:val="bottom"/>
            <w:hideMark/>
          </w:tcPr>
          <w:p w14:paraId="1678BCA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S339000</w:t>
            </w:r>
          </w:p>
        </w:tc>
        <w:tc>
          <w:tcPr>
            <w:tcW w:w="876" w:type="dxa"/>
            <w:tcBorders>
              <w:top w:val="nil"/>
              <w:left w:val="nil"/>
              <w:bottom w:val="nil"/>
              <w:right w:val="nil"/>
            </w:tcBorders>
            <w:shd w:val="clear" w:color="auto" w:fill="auto"/>
            <w:noWrap/>
            <w:vAlign w:val="bottom"/>
            <w:hideMark/>
          </w:tcPr>
          <w:p w14:paraId="30E95A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32FD4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distal fibula</w:t>
            </w:r>
          </w:p>
        </w:tc>
      </w:tr>
      <w:tr w:rsidR="00D568C1" w:rsidRPr="005B2DA1" w14:paraId="26258B82" w14:textId="77777777" w:rsidTr="00F36AD4">
        <w:trPr>
          <w:trHeight w:val="300"/>
        </w:trPr>
        <w:tc>
          <w:tcPr>
            <w:tcW w:w="914" w:type="dxa"/>
            <w:tcBorders>
              <w:top w:val="nil"/>
              <w:left w:val="nil"/>
              <w:bottom w:val="nil"/>
              <w:right w:val="nil"/>
            </w:tcBorders>
            <w:shd w:val="clear" w:color="auto" w:fill="auto"/>
            <w:noWrap/>
            <w:vAlign w:val="bottom"/>
            <w:hideMark/>
          </w:tcPr>
          <w:p w14:paraId="544FA0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S33x100</w:t>
            </w:r>
          </w:p>
        </w:tc>
        <w:tc>
          <w:tcPr>
            <w:tcW w:w="876" w:type="dxa"/>
            <w:tcBorders>
              <w:top w:val="nil"/>
              <w:left w:val="nil"/>
              <w:bottom w:val="nil"/>
              <w:right w:val="nil"/>
            </w:tcBorders>
            <w:shd w:val="clear" w:color="auto" w:fill="auto"/>
            <w:noWrap/>
            <w:vAlign w:val="bottom"/>
            <w:hideMark/>
          </w:tcPr>
          <w:p w14:paraId="0DCFDE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A90F57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fibula, unspecified part, NOS</w:t>
            </w:r>
          </w:p>
        </w:tc>
      </w:tr>
      <w:tr w:rsidR="00D568C1" w:rsidRPr="005B2DA1" w14:paraId="0AE20F88" w14:textId="77777777" w:rsidTr="00F36AD4">
        <w:trPr>
          <w:trHeight w:val="300"/>
        </w:trPr>
        <w:tc>
          <w:tcPr>
            <w:tcW w:w="914" w:type="dxa"/>
            <w:tcBorders>
              <w:top w:val="nil"/>
              <w:left w:val="nil"/>
              <w:bottom w:val="nil"/>
              <w:right w:val="nil"/>
            </w:tcBorders>
            <w:shd w:val="clear" w:color="auto" w:fill="auto"/>
            <w:noWrap/>
            <w:vAlign w:val="bottom"/>
            <w:hideMark/>
          </w:tcPr>
          <w:p w14:paraId="0965B3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S330.00</w:t>
            </w:r>
          </w:p>
        </w:tc>
        <w:tc>
          <w:tcPr>
            <w:tcW w:w="876" w:type="dxa"/>
            <w:tcBorders>
              <w:top w:val="nil"/>
              <w:left w:val="nil"/>
              <w:bottom w:val="nil"/>
              <w:right w:val="nil"/>
            </w:tcBorders>
            <w:shd w:val="clear" w:color="auto" w:fill="auto"/>
            <w:noWrap/>
            <w:vAlign w:val="bottom"/>
            <w:hideMark/>
          </w:tcPr>
          <w:p w14:paraId="1DA01A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21B42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tibia and fibula, proximal</w:t>
            </w:r>
          </w:p>
        </w:tc>
      </w:tr>
      <w:tr w:rsidR="00D568C1" w:rsidRPr="005B2DA1" w14:paraId="76894F66" w14:textId="77777777" w:rsidTr="00F36AD4">
        <w:trPr>
          <w:trHeight w:val="300"/>
        </w:trPr>
        <w:tc>
          <w:tcPr>
            <w:tcW w:w="914" w:type="dxa"/>
            <w:tcBorders>
              <w:top w:val="nil"/>
              <w:left w:val="nil"/>
              <w:bottom w:val="nil"/>
              <w:right w:val="nil"/>
            </w:tcBorders>
            <w:shd w:val="clear" w:color="auto" w:fill="auto"/>
            <w:noWrap/>
            <w:vAlign w:val="bottom"/>
            <w:hideMark/>
          </w:tcPr>
          <w:p w14:paraId="1D7A7AB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S33x200</w:t>
            </w:r>
          </w:p>
        </w:tc>
        <w:tc>
          <w:tcPr>
            <w:tcW w:w="876" w:type="dxa"/>
            <w:tcBorders>
              <w:top w:val="nil"/>
              <w:left w:val="nil"/>
              <w:bottom w:val="nil"/>
              <w:right w:val="nil"/>
            </w:tcBorders>
            <w:shd w:val="clear" w:color="auto" w:fill="auto"/>
            <w:noWrap/>
            <w:vAlign w:val="bottom"/>
            <w:hideMark/>
          </w:tcPr>
          <w:p w14:paraId="7EC1D1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C904A8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tibia and fibula, unspecified part</w:t>
            </w:r>
          </w:p>
        </w:tc>
      </w:tr>
      <w:tr w:rsidR="00D568C1" w:rsidRPr="005B2DA1" w14:paraId="1558BFF2" w14:textId="77777777" w:rsidTr="00F36AD4">
        <w:trPr>
          <w:trHeight w:val="300"/>
        </w:trPr>
        <w:tc>
          <w:tcPr>
            <w:tcW w:w="914" w:type="dxa"/>
            <w:tcBorders>
              <w:top w:val="nil"/>
              <w:left w:val="nil"/>
              <w:bottom w:val="nil"/>
              <w:right w:val="nil"/>
            </w:tcBorders>
            <w:shd w:val="clear" w:color="auto" w:fill="auto"/>
            <w:noWrap/>
            <w:vAlign w:val="bottom"/>
            <w:hideMark/>
          </w:tcPr>
          <w:p w14:paraId="0CB7FB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S33x000</w:t>
            </w:r>
          </w:p>
        </w:tc>
        <w:tc>
          <w:tcPr>
            <w:tcW w:w="876" w:type="dxa"/>
            <w:tcBorders>
              <w:top w:val="nil"/>
              <w:left w:val="nil"/>
              <w:bottom w:val="nil"/>
              <w:right w:val="nil"/>
            </w:tcBorders>
            <w:shd w:val="clear" w:color="auto" w:fill="auto"/>
            <w:noWrap/>
            <w:vAlign w:val="bottom"/>
            <w:hideMark/>
          </w:tcPr>
          <w:p w14:paraId="092D03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EED6C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tibia, unspecified part, NOS</w:t>
            </w:r>
          </w:p>
        </w:tc>
      </w:tr>
      <w:tr w:rsidR="00D568C1" w:rsidRPr="005B2DA1" w14:paraId="3F19880D" w14:textId="77777777" w:rsidTr="00F36AD4">
        <w:trPr>
          <w:trHeight w:val="300"/>
        </w:trPr>
        <w:tc>
          <w:tcPr>
            <w:tcW w:w="914" w:type="dxa"/>
            <w:tcBorders>
              <w:top w:val="nil"/>
              <w:left w:val="nil"/>
              <w:bottom w:val="nil"/>
              <w:right w:val="nil"/>
            </w:tcBorders>
            <w:shd w:val="clear" w:color="auto" w:fill="auto"/>
            <w:noWrap/>
            <w:vAlign w:val="bottom"/>
            <w:hideMark/>
          </w:tcPr>
          <w:p w14:paraId="08C857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S332.00</w:t>
            </w:r>
          </w:p>
        </w:tc>
        <w:tc>
          <w:tcPr>
            <w:tcW w:w="876" w:type="dxa"/>
            <w:tcBorders>
              <w:top w:val="nil"/>
              <w:left w:val="nil"/>
              <w:bottom w:val="nil"/>
              <w:right w:val="nil"/>
            </w:tcBorders>
            <w:shd w:val="clear" w:color="auto" w:fill="auto"/>
            <w:noWrap/>
            <w:vAlign w:val="bottom"/>
            <w:hideMark/>
          </w:tcPr>
          <w:p w14:paraId="08D624C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A4E0B7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tibia/fibula, shaft</w:t>
            </w:r>
          </w:p>
        </w:tc>
      </w:tr>
      <w:tr w:rsidR="00D568C1" w:rsidRPr="005B2DA1" w14:paraId="43007574" w14:textId="77777777" w:rsidTr="00F36AD4">
        <w:trPr>
          <w:trHeight w:val="300"/>
        </w:trPr>
        <w:tc>
          <w:tcPr>
            <w:tcW w:w="914" w:type="dxa"/>
            <w:tcBorders>
              <w:top w:val="nil"/>
              <w:left w:val="nil"/>
              <w:bottom w:val="nil"/>
              <w:right w:val="nil"/>
            </w:tcBorders>
            <w:shd w:val="clear" w:color="auto" w:fill="auto"/>
            <w:noWrap/>
            <w:vAlign w:val="bottom"/>
            <w:hideMark/>
          </w:tcPr>
          <w:p w14:paraId="518535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S320400</w:t>
            </w:r>
          </w:p>
        </w:tc>
        <w:tc>
          <w:tcPr>
            <w:tcW w:w="876" w:type="dxa"/>
            <w:tcBorders>
              <w:top w:val="nil"/>
              <w:left w:val="nil"/>
              <w:bottom w:val="nil"/>
              <w:right w:val="nil"/>
            </w:tcBorders>
            <w:shd w:val="clear" w:color="auto" w:fill="auto"/>
            <w:noWrap/>
            <w:vAlign w:val="bottom"/>
            <w:hideMark/>
          </w:tcPr>
          <w:p w14:paraId="7E6968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CC9564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patella, </w:t>
            </w:r>
            <w:proofErr w:type="spellStart"/>
            <w:r w:rsidRPr="005B2DA1">
              <w:rPr>
                <w:rFonts w:eastAsia="Times New Roman" w:cs="Arial"/>
                <w:iCs/>
                <w:color w:val="000000"/>
                <w:sz w:val="16"/>
                <w:szCs w:val="16"/>
                <w:lang w:val="en-GB" w:eastAsia="en-GB"/>
              </w:rPr>
              <w:t>comminuted</w:t>
            </w:r>
            <w:proofErr w:type="spellEnd"/>
            <w:r w:rsidRPr="005B2DA1">
              <w:rPr>
                <w:rFonts w:eastAsia="Times New Roman" w:cs="Arial"/>
                <w:iCs/>
                <w:color w:val="000000"/>
                <w:sz w:val="16"/>
                <w:szCs w:val="16"/>
                <w:lang w:val="en-GB" w:eastAsia="en-GB"/>
              </w:rPr>
              <w:t xml:space="preserve"> (stellate)</w:t>
            </w:r>
          </w:p>
        </w:tc>
      </w:tr>
      <w:tr w:rsidR="00D568C1" w:rsidRPr="005B2DA1" w14:paraId="63010F10" w14:textId="77777777" w:rsidTr="00F36AD4">
        <w:trPr>
          <w:trHeight w:val="300"/>
        </w:trPr>
        <w:tc>
          <w:tcPr>
            <w:tcW w:w="914" w:type="dxa"/>
            <w:tcBorders>
              <w:top w:val="nil"/>
              <w:left w:val="nil"/>
              <w:bottom w:val="nil"/>
              <w:right w:val="nil"/>
            </w:tcBorders>
            <w:shd w:val="clear" w:color="auto" w:fill="auto"/>
            <w:noWrap/>
            <w:vAlign w:val="bottom"/>
            <w:hideMark/>
          </w:tcPr>
          <w:p w14:paraId="03A6C6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S330100</w:t>
            </w:r>
          </w:p>
        </w:tc>
        <w:tc>
          <w:tcPr>
            <w:tcW w:w="876" w:type="dxa"/>
            <w:tcBorders>
              <w:top w:val="nil"/>
              <w:left w:val="nil"/>
              <w:bottom w:val="nil"/>
              <w:right w:val="nil"/>
            </w:tcBorders>
            <w:shd w:val="clear" w:color="auto" w:fill="auto"/>
            <w:noWrap/>
            <w:vAlign w:val="bottom"/>
            <w:hideMark/>
          </w:tcPr>
          <w:p w14:paraId="302549E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1916C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proximal fibula</w:t>
            </w:r>
          </w:p>
        </w:tc>
      </w:tr>
      <w:tr w:rsidR="00D568C1" w:rsidRPr="005B2DA1" w14:paraId="34749FEC" w14:textId="77777777" w:rsidTr="00F36AD4">
        <w:trPr>
          <w:trHeight w:val="300"/>
        </w:trPr>
        <w:tc>
          <w:tcPr>
            <w:tcW w:w="914" w:type="dxa"/>
            <w:tcBorders>
              <w:top w:val="nil"/>
              <w:left w:val="nil"/>
              <w:bottom w:val="nil"/>
              <w:right w:val="nil"/>
            </w:tcBorders>
            <w:shd w:val="clear" w:color="auto" w:fill="auto"/>
            <w:noWrap/>
            <w:vAlign w:val="bottom"/>
            <w:hideMark/>
          </w:tcPr>
          <w:p w14:paraId="3AABC9F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S330300</w:t>
            </w:r>
          </w:p>
        </w:tc>
        <w:tc>
          <w:tcPr>
            <w:tcW w:w="876" w:type="dxa"/>
            <w:tcBorders>
              <w:top w:val="nil"/>
              <w:left w:val="nil"/>
              <w:bottom w:val="nil"/>
              <w:right w:val="nil"/>
            </w:tcBorders>
            <w:shd w:val="clear" w:color="auto" w:fill="auto"/>
            <w:noWrap/>
            <w:vAlign w:val="bottom"/>
            <w:hideMark/>
          </w:tcPr>
          <w:p w14:paraId="6B6F7A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EACC0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proximal tibia, medial condyle (plateau)</w:t>
            </w:r>
          </w:p>
        </w:tc>
      </w:tr>
      <w:tr w:rsidR="00D568C1" w:rsidRPr="005B2DA1" w14:paraId="68B5510F" w14:textId="77777777" w:rsidTr="00F36AD4">
        <w:trPr>
          <w:trHeight w:val="300"/>
        </w:trPr>
        <w:tc>
          <w:tcPr>
            <w:tcW w:w="914" w:type="dxa"/>
            <w:tcBorders>
              <w:top w:val="nil"/>
              <w:left w:val="nil"/>
              <w:bottom w:val="nil"/>
              <w:right w:val="nil"/>
            </w:tcBorders>
            <w:shd w:val="clear" w:color="auto" w:fill="auto"/>
            <w:noWrap/>
            <w:vAlign w:val="bottom"/>
            <w:hideMark/>
          </w:tcPr>
          <w:p w14:paraId="7927FD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S332100</w:t>
            </w:r>
          </w:p>
        </w:tc>
        <w:tc>
          <w:tcPr>
            <w:tcW w:w="876" w:type="dxa"/>
            <w:tcBorders>
              <w:top w:val="nil"/>
              <w:left w:val="nil"/>
              <w:bottom w:val="nil"/>
              <w:right w:val="nil"/>
            </w:tcBorders>
            <w:shd w:val="clear" w:color="auto" w:fill="auto"/>
            <w:noWrap/>
            <w:vAlign w:val="bottom"/>
            <w:hideMark/>
          </w:tcPr>
          <w:p w14:paraId="0E4045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2B79A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shaft of fibula</w:t>
            </w:r>
          </w:p>
        </w:tc>
      </w:tr>
      <w:tr w:rsidR="00D568C1" w:rsidRPr="005B2DA1" w14:paraId="59136710" w14:textId="77777777" w:rsidTr="00F36AD4">
        <w:trPr>
          <w:trHeight w:val="300"/>
        </w:trPr>
        <w:tc>
          <w:tcPr>
            <w:tcW w:w="914" w:type="dxa"/>
            <w:tcBorders>
              <w:top w:val="nil"/>
              <w:left w:val="nil"/>
              <w:bottom w:val="nil"/>
              <w:right w:val="nil"/>
            </w:tcBorders>
            <w:shd w:val="clear" w:color="auto" w:fill="auto"/>
            <w:noWrap/>
            <w:vAlign w:val="bottom"/>
            <w:hideMark/>
          </w:tcPr>
          <w:p w14:paraId="0EF39C7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S4F0.00</w:t>
            </w:r>
          </w:p>
        </w:tc>
        <w:tc>
          <w:tcPr>
            <w:tcW w:w="876" w:type="dxa"/>
            <w:tcBorders>
              <w:top w:val="nil"/>
              <w:left w:val="nil"/>
              <w:bottom w:val="nil"/>
              <w:right w:val="nil"/>
            </w:tcBorders>
            <w:shd w:val="clear" w:color="auto" w:fill="auto"/>
            <w:noWrap/>
            <w:vAlign w:val="bottom"/>
            <w:hideMark/>
          </w:tcPr>
          <w:p w14:paraId="32C670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1CE0E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knee joint</w:t>
            </w:r>
          </w:p>
        </w:tc>
      </w:tr>
      <w:tr w:rsidR="00D568C1" w:rsidRPr="005B2DA1" w14:paraId="41EBF526" w14:textId="77777777" w:rsidTr="00F36AD4">
        <w:trPr>
          <w:trHeight w:val="300"/>
        </w:trPr>
        <w:tc>
          <w:tcPr>
            <w:tcW w:w="914" w:type="dxa"/>
            <w:tcBorders>
              <w:top w:val="nil"/>
              <w:left w:val="nil"/>
              <w:bottom w:val="nil"/>
              <w:right w:val="nil"/>
            </w:tcBorders>
            <w:shd w:val="clear" w:color="auto" w:fill="auto"/>
            <w:noWrap/>
            <w:vAlign w:val="bottom"/>
            <w:hideMark/>
          </w:tcPr>
          <w:p w14:paraId="5865BC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S4F2.00</w:t>
            </w:r>
          </w:p>
        </w:tc>
        <w:tc>
          <w:tcPr>
            <w:tcW w:w="876" w:type="dxa"/>
            <w:tcBorders>
              <w:top w:val="nil"/>
              <w:left w:val="nil"/>
              <w:bottom w:val="nil"/>
              <w:right w:val="nil"/>
            </w:tcBorders>
            <w:shd w:val="clear" w:color="auto" w:fill="auto"/>
            <w:noWrap/>
            <w:vAlign w:val="bottom"/>
            <w:hideMark/>
          </w:tcPr>
          <w:p w14:paraId="51F712D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E99EB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knee joint</w:t>
            </w:r>
          </w:p>
        </w:tc>
      </w:tr>
      <w:tr w:rsidR="00D568C1" w:rsidRPr="005B2DA1" w14:paraId="58C68F60" w14:textId="77777777" w:rsidTr="00F36AD4">
        <w:trPr>
          <w:trHeight w:val="300"/>
        </w:trPr>
        <w:tc>
          <w:tcPr>
            <w:tcW w:w="914" w:type="dxa"/>
            <w:tcBorders>
              <w:top w:val="nil"/>
              <w:left w:val="nil"/>
              <w:bottom w:val="nil"/>
              <w:right w:val="nil"/>
            </w:tcBorders>
            <w:shd w:val="clear" w:color="auto" w:fill="auto"/>
            <w:noWrap/>
            <w:vAlign w:val="bottom"/>
            <w:hideMark/>
          </w:tcPr>
          <w:p w14:paraId="14288B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7K1L800</w:t>
            </w:r>
          </w:p>
        </w:tc>
        <w:tc>
          <w:tcPr>
            <w:tcW w:w="876" w:type="dxa"/>
            <w:tcBorders>
              <w:top w:val="nil"/>
              <w:left w:val="nil"/>
              <w:bottom w:val="nil"/>
              <w:right w:val="nil"/>
            </w:tcBorders>
            <w:shd w:val="clear" w:color="auto" w:fill="auto"/>
            <w:noWrap/>
            <w:vAlign w:val="bottom"/>
            <w:hideMark/>
          </w:tcPr>
          <w:p w14:paraId="727789C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EEEC34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ankle</w:t>
            </w:r>
          </w:p>
        </w:tc>
      </w:tr>
      <w:tr w:rsidR="00D568C1" w:rsidRPr="005B2DA1" w14:paraId="4B6C7687" w14:textId="77777777" w:rsidTr="00F36AD4">
        <w:trPr>
          <w:trHeight w:val="300"/>
        </w:trPr>
        <w:tc>
          <w:tcPr>
            <w:tcW w:w="914" w:type="dxa"/>
            <w:tcBorders>
              <w:top w:val="nil"/>
              <w:left w:val="nil"/>
              <w:bottom w:val="nil"/>
              <w:right w:val="nil"/>
            </w:tcBorders>
            <w:shd w:val="clear" w:color="auto" w:fill="auto"/>
            <w:noWrap/>
            <w:vAlign w:val="bottom"/>
            <w:hideMark/>
          </w:tcPr>
          <w:p w14:paraId="5477373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7K1L600</w:t>
            </w:r>
          </w:p>
        </w:tc>
        <w:tc>
          <w:tcPr>
            <w:tcW w:w="876" w:type="dxa"/>
            <w:tcBorders>
              <w:top w:val="nil"/>
              <w:left w:val="nil"/>
              <w:bottom w:val="nil"/>
              <w:right w:val="nil"/>
            </w:tcBorders>
            <w:shd w:val="clear" w:color="auto" w:fill="auto"/>
            <w:noWrap/>
            <w:vAlign w:val="bottom"/>
            <w:hideMark/>
          </w:tcPr>
          <w:p w14:paraId="7C8DC4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5AD7B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knee</w:t>
            </w:r>
          </w:p>
        </w:tc>
      </w:tr>
      <w:tr w:rsidR="00D568C1" w:rsidRPr="005B2DA1" w14:paraId="12B0F41A" w14:textId="77777777" w:rsidTr="00F36AD4">
        <w:trPr>
          <w:trHeight w:val="300"/>
        </w:trPr>
        <w:tc>
          <w:tcPr>
            <w:tcW w:w="914" w:type="dxa"/>
            <w:tcBorders>
              <w:top w:val="nil"/>
              <w:left w:val="nil"/>
              <w:bottom w:val="nil"/>
              <w:right w:val="nil"/>
            </w:tcBorders>
            <w:shd w:val="clear" w:color="auto" w:fill="auto"/>
            <w:noWrap/>
            <w:vAlign w:val="bottom"/>
            <w:hideMark/>
          </w:tcPr>
          <w:p w14:paraId="1B0BE4D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7K1L700</w:t>
            </w:r>
          </w:p>
        </w:tc>
        <w:tc>
          <w:tcPr>
            <w:tcW w:w="876" w:type="dxa"/>
            <w:tcBorders>
              <w:top w:val="nil"/>
              <w:left w:val="nil"/>
              <w:bottom w:val="nil"/>
              <w:right w:val="nil"/>
            </w:tcBorders>
            <w:shd w:val="clear" w:color="auto" w:fill="auto"/>
            <w:noWrap/>
            <w:vAlign w:val="bottom"/>
            <w:hideMark/>
          </w:tcPr>
          <w:p w14:paraId="325811F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7B5C0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tibia and or fibula</w:t>
            </w:r>
          </w:p>
        </w:tc>
      </w:tr>
      <w:tr w:rsidR="00D568C1" w:rsidRPr="005B2DA1" w14:paraId="13B7D788" w14:textId="77777777" w:rsidTr="00F36AD4">
        <w:trPr>
          <w:trHeight w:val="300"/>
        </w:trPr>
        <w:tc>
          <w:tcPr>
            <w:tcW w:w="914" w:type="dxa"/>
            <w:tcBorders>
              <w:top w:val="nil"/>
              <w:left w:val="nil"/>
              <w:bottom w:val="nil"/>
              <w:right w:val="nil"/>
            </w:tcBorders>
            <w:shd w:val="clear" w:color="auto" w:fill="auto"/>
            <w:noWrap/>
            <w:vAlign w:val="bottom"/>
            <w:hideMark/>
          </w:tcPr>
          <w:p w14:paraId="2991354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34..</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42B5C8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2DD6D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ankle</w:t>
            </w:r>
          </w:p>
        </w:tc>
      </w:tr>
      <w:tr w:rsidR="00D568C1" w:rsidRPr="005B2DA1" w14:paraId="6E681AAE" w14:textId="77777777" w:rsidTr="00F36AD4">
        <w:trPr>
          <w:trHeight w:val="300"/>
        </w:trPr>
        <w:tc>
          <w:tcPr>
            <w:tcW w:w="914" w:type="dxa"/>
            <w:tcBorders>
              <w:top w:val="nil"/>
              <w:left w:val="nil"/>
              <w:bottom w:val="nil"/>
              <w:right w:val="nil"/>
            </w:tcBorders>
            <w:shd w:val="clear" w:color="auto" w:fill="auto"/>
            <w:noWrap/>
            <w:vAlign w:val="bottom"/>
            <w:hideMark/>
          </w:tcPr>
          <w:p w14:paraId="0ED42F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S34z.00</w:t>
            </w:r>
          </w:p>
        </w:tc>
        <w:tc>
          <w:tcPr>
            <w:tcW w:w="876" w:type="dxa"/>
            <w:tcBorders>
              <w:top w:val="nil"/>
              <w:left w:val="nil"/>
              <w:bottom w:val="nil"/>
              <w:right w:val="nil"/>
            </w:tcBorders>
            <w:shd w:val="clear" w:color="auto" w:fill="auto"/>
            <w:noWrap/>
            <w:vAlign w:val="bottom"/>
            <w:hideMark/>
          </w:tcPr>
          <w:p w14:paraId="7D3803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8D92B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ankle, NOS</w:t>
            </w:r>
          </w:p>
        </w:tc>
      </w:tr>
      <w:tr w:rsidR="00D568C1" w:rsidRPr="005B2DA1" w14:paraId="7C2D2A3F" w14:textId="77777777" w:rsidTr="00F36AD4">
        <w:trPr>
          <w:trHeight w:val="300"/>
        </w:trPr>
        <w:tc>
          <w:tcPr>
            <w:tcW w:w="914" w:type="dxa"/>
            <w:tcBorders>
              <w:top w:val="nil"/>
              <w:left w:val="nil"/>
              <w:bottom w:val="nil"/>
              <w:right w:val="nil"/>
            </w:tcBorders>
            <w:shd w:val="clear" w:color="auto" w:fill="auto"/>
            <w:noWrap/>
            <w:vAlign w:val="bottom"/>
            <w:hideMark/>
          </w:tcPr>
          <w:p w14:paraId="2AD485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S339.00</w:t>
            </w:r>
          </w:p>
        </w:tc>
        <w:tc>
          <w:tcPr>
            <w:tcW w:w="876" w:type="dxa"/>
            <w:tcBorders>
              <w:top w:val="nil"/>
              <w:left w:val="nil"/>
              <w:bottom w:val="nil"/>
              <w:right w:val="nil"/>
            </w:tcBorders>
            <w:shd w:val="clear" w:color="auto" w:fill="auto"/>
            <w:noWrap/>
            <w:vAlign w:val="bottom"/>
            <w:hideMark/>
          </w:tcPr>
          <w:p w14:paraId="360C25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B05E4F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fibula alone</w:t>
            </w:r>
          </w:p>
        </w:tc>
      </w:tr>
      <w:tr w:rsidR="00D568C1" w:rsidRPr="005B2DA1" w14:paraId="4CA7886F" w14:textId="77777777" w:rsidTr="00F36AD4">
        <w:trPr>
          <w:trHeight w:val="300"/>
        </w:trPr>
        <w:tc>
          <w:tcPr>
            <w:tcW w:w="914" w:type="dxa"/>
            <w:tcBorders>
              <w:top w:val="nil"/>
              <w:left w:val="nil"/>
              <w:bottom w:val="nil"/>
              <w:right w:val="nil"/>
            </w:tcBorders>
            <w:shd w:val="clear" w:color="auto" w:fill="auto"/>
            <w:noWrap/>
            <w:vAlign w:val="bottom"/>
            <w:hideMark/>
          </w:tcPr>
          <w:p w14:paraId="6BBAA94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S349.00</w:t>
            </w:r>
          </w:p>
        </w:tc>
        <w:tc>
          <w:tcPr>
            <w:tcW w:w="876" w:type="dxa"/>
            <w:tcBorders>
              <w:top w:val="nil"/>
              <w:left w:val="nil"/>
              <w:bottom w:val="nil"/>
              <w:right w:val="nil"/>
            </w:tcBorders>
            <w:shd w:val="clear" w:color="auto" w:fill="auto"/>
            <w:noWrap/>
            <w:vAlign w:val="bottom"/>
            <w:hideMark/>
          </w:tcPr>
          <w:p w14:paraId="72FCBBF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4C3F5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lateral malleolus</w:t>
            </w:r>
          </w:p>
        </w:tc>
      </w:tr>
      <w:tr w:rsidR="00D568C1" w:rsidRPr="005B2DA1" w14:paraId="6E0694A4" w14:textId="77777777" w:rsidTr="00F36AD4">
        <w:trPr>
          <w:trHeight w:val="300"/>
        </w:trPr>
        <w:tc>
          <w:tcPr>
            <w:tcW w:w="914" w:type="dxa"/>
            <w:tcBorders>
              <w:top w:val="nil"/>
              <w:left w:val="nil"/>
              <w:bottom w:val="nil"/>
              <w:right w:val="nil"/>
            </w:tcBorders>
            <w:shd w:val="clear" w:color="auto" w:fill="auto"/>
            <w:noWrap/>
            <w:vAlign w:val="bottom"/>
            <w:hideMark/>
          </w:tcPr>
          <w:p w14:paraId="5229D9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S338.00</w:t>
            </w:r>
          </w:p>
        </w:tc>
        <w:tc>
          <w:tcPr>
            <w:tcW w:w="876" w:type="dxa"/>
            <w:tcBorders>
              <w:top w:val="nil"/>
              <w:left w:val="nil"/>
              <w:bottom w:val="nil"/>
              <w:right w:val="nil"/>
            </w:tcBorders>
            <w:shd w:val="clear" w:color="auto" w:fill="auto"/>
            <w:noWrap/>
            <w:vAlign w:val="bottom"/>
            <w:hideMark/>
          </w:tcPr>
          <w:p w14:paraId="2A9922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FD308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lower end of tibia</w:t>
            </w:r>
          </w:p>
        </w:tc>
      </w:tr>
      <w:tr w:rsidR="00D568C1" w:rsidRPr="005B2DA1" w14:paraId="04F2242C" w14:textId="77777777" w:rsidTr="00F36AD4">
        <w:trPr>
          <w:trHeight w:val="300"/>
        </w:trPr>
        <w:tc>
          <w:tcPr>
            <w:tcW w:w="914" w:type="dxa"/>
            <w:tcBorders>
              <w:top w:val="nil"/>
              <w:left w:val="nil"/>
              <w:bottom w:val="nil"/>
              <w:right w:val="nil"/>
            </w:tcBorders>
            <w:shd w:val="clear" w:color="auto" w:fill="auto"/>
            <w:noWrap/>
            <w:vAlign w:val="bottom"/>
            <w:hideMark/>
          </w:tcPr>
          <w:p w14:paraId="0D81397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35..</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318539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F095A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one or more tarsal and metatarsal bones</w:t>
            </w:r>
          </w:p>
        </w:tc>
      </w:tr>
      <w:tr w:rsidR="00D568C1" w:rsidRPr="005B2DA1" w14:paraId="02000745" w14:textId="77777777" w:rsidTr="00F36AD4">
        <w:trPr>
          <w:trHeight w:val="300"/>
        </w:trPr>
        <w:tc>
          <w:tcPr>
            <w:tcW w:w="914" w:type="dxa"/>
            <w:tcBorders>
              <w:top w:val="nil"/>
              <w:left w:val="nil"/>
              <w:bottom w:val="nil"/>
              <w:right w:val="nil"/>
            </w:tcBorders>
            <w:shd w:val="clear" w:color="auto" w:fill="auto"/>
            <w:noWrap/>
            <w:vAlign w:val="bottom"/>
            <w:hideMark/>
          </w:tcPr>
          <w:p w14:paraId="586258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32..</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4FFAEEC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8A7A2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patella</w:t>
            </w:r>
          </w:p>
        </w:tc>
      </w:tr>
      <w:tr w:rsidR="00D568C1" w:rsidRPr="005B2DA1" w14:paraId="17962013" w14:textId="77777777" w:rsidTr="00F36AD4">
        <w:trPr>
          <w:trHeight w:val="300"/>
        </w:trPr>
        <w:tc>
          <w:tcPr>
            <w:tcW w:w="914" w:type="dxa"/>
            <w:tcBorders>
              <w:top w:val="nil"/>
              <w:left w:val="nil"/>
              <w:bottom w:val="nil"/>
              <w:right w:val="nil"/>
            </w:tcBorders>
            <w:shd w:val="clear" w:color="auto" w:fill="auto"/>
            <w:noWrap/>
            <w:vAlign w:val="bottom"/>
            <w:hideMark/>
          </w:tcPr>
          <w:p w14:paraId="562386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S32z.00</w:t>
            </w:r>
          </w:p>
        </w:tc>
        <w:tc>
          <w:tcPr>
            <w:tcW w:w="876" w:type="dxa"/>
            <w:tcBorders>
              <w:top w:val="nil"/>
              <w:left w:val="nil"/>
              <w:bottom w:val="nil"/>
              <w:right w:val="nil"/>
            </w:tcBorders>
            <w:shd w:val="clear" w:color="auto" w:fill="auto"/>
            <w:noWrap/>
            <w:vAlign w:val="bottom"/>
            <w:hideMark/>
          </w:tcPr>
          <w:p w14:paraId="2BFC406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3F04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patella, NOS</w:t>
            </w:r>
          </w:p>
        </w:tc>
      </w:tr>
      <w:tr w:rsidR="00D568C1" w:rsidRPr="005B2DA1" w14:paraId="14389AE6" w14:textId="77777777" w:rsidTr="00F36AD4">
        <w:trPr>
          <w:trHeight w:val="300"/>
        </w:trPr>
        <w:tc>
          <w:tcPr>
            <w:tcW w:w="914" w:type="dxa"/>
            <w:tcBorders>
              <w:top w:val="nil"/>
              <w:left w:val="nil"/>
              <w:bottom w:val="nil"/>
              <w:right w:val="nil"/>
            </w:tcBorders>
            <w:shd w:val="clear" w:color="auto" w:fill="auto"/>
            <w:noWrap/>
            <w:vAlign w:val="bottom"/>
            <w:hideMark/>
          </w:tcPr>
          <w:p w14:paraId="755941A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S337.00</w:t>
            </w:r>
          </w:p>
        </w:tc>
        <w:tc>
          <w:tcPr>
            <w:tcW w:w="876" w:type="dxa"/>
            <w:tcBorders>
              <w:top w:val="nil"/>
              <w:left w:val="nil"/>
              <w:bottom w:val="nil"/>
              <w:right w:val="nil"/>
            </w:tcBorders>
            <w:shd w:val="clear" w:color="auto" w:fill="auto"/>
            <w:noWrap/>
            <w:vAlign w:val="bottom"/>
            <w:hideMark/>
          </w:tcPr>
          <w:p w14:paraId="7C38B2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6187B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shaft of tibia</w:t>
            </w:r>
          </w:p>
        </w:tc>
      </w:tr>
      <w:tr w:rsidR="00D568C1" w:rsidRPr="005B2DA1" w14:paraId="1543F3B6" w14:textId="77777777" w:rsidTr="00F36AD4">
        <w:trPr>
          <w:trHeight w:val="300"/>
        </w:trPr>
        <w:tc>
          <w:tcPr>
            <w:tcW w:w="914" w:type="dxa"/>
            <w:tcBorders>
              <w:top w:val="nil"/>
              <w:left w:val="nil"/>
              <w:bottom w:val="nil"/>
              <w:right w:val="nil"/>
            </w:tcBorders>
            <w:shd w:val="clear" w:color="auto" w:fill="auto"/>
            <w:noWrap/>
            <w:vAlign w:val="bottom"/>
            <w:hideMark/>
          </w:tcPr>
          <w:p w14:paraId="5A9B31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33..</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0EC08A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B8F588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tibia and fibula</w:t>
            </w:r>
          </w:p>
        </w:tc>
      </w:tr>
      <w:tr w:rsidR="00D568C1" w:rsidRPr="005B2DA1" w14:paraId="6839F517" w14:textId="77777777" w:rsidTr="00F36AD4">
        <w:trPr>
          <w:trHeight w:val="300"/>
        </w:trPr>
        <w:tc>
          <w:tcPr>
            <w:tcW w:w="914" w:type="dxa"/>
            <w:tcBorders>
              <w:top w:val="nil"/>
              <w:left w:val="nil"/>
              <w:bottom w:val="nil"/>
              <w:right w:val="nil"/>
            </w:tcBorders>
            <w:shd w:val="clear" w:color="auto" w:fill="auto"/>
            <w:noWrap/>
            <w:vAlign w:val="bottom"/>
            <w:hideMark/>
          </w:tcPr>
          <w:p w14:paraId="6AE9373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S336.00</w:t>
            </w:r>
          </w:p>
        </w:tc>
        <w:tc>
          <w:tcPr>
            <w:tcW w:w="876" w:type="dxa"/>
            <w:tcBorders>
              <w:top w:val="nil"/>
              <w:left w:val="nil"/>
              <w:bottom w:val="nil"/>
              <w:right w:val="nil"/>
            </w:tcBorders>
            <w:shd w:val="clear" w:color="auto" w:fill="auto"/>
            <w:noWrap/>
            <w:vAlign w:val="bottom"/>
            <w:hideMark/>
          </w:tcPr>
          <w:p w14:paraId="0FF889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CAEC7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upper end of tibia</w:t>
            </w:r>
          </w:p>
        </w:tc>
      </w:tr>
      <w:tr w:rsidR="00D568C1" w:rsidRPr="005B2DA1" w14:paraId="5FC03564" w14:textId="77777777" w:rsidTr="00F36AD4">
        <w:trPr>
          <w:trHeight w:val="300"/>
        </w:trPr>
        <w:tc>
          <w:tcPr>
            <w:tcW w:w="914" w:type="dxa"/>
            <w:tcBorders>
              <w:top w:val="nil"/>
              <w:left w:val="nil"/>
              <w:bottom w:val="nil"/>
              <w:right w:val="nil"/>
            </w:tcBorders>
            <w:shd w:val="clear" w:color="auto" w:fill="auto"/>
            <w:noWrap/>
            <w:vAlign w:val="bottom"/>
            <w:hideMark/>
          </w:tcPr>
          <w:p w14:paraId="127C73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S4F..00</w:t>
            </w:r>
          </w:p>
        </w:tc>
        <w:tc>
          <w:tcPr>
            <w:tcW w:w="876" w:type="dxa"/>
            <w:tcBorders>
              <w:top w:val="nil"/>
              <w:left w:val="nil"/>
              <w:bottom w:val="nil"/>
              <w:right w:val="nil"/>
            </w:tcBorders>
            <w:shd w:val="clear" w:color="auto" w:fill="auto"/>
            <w:noWrap/>
            <w:vAlign w:val="bottom"/>
            <w:hideMark/>
          </w:tcPr>
          <w:p w14:paraId="4B6A06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D8CDB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Fracture-dislocation or subluxation knee</w:t>
            </w:r>
          </w:p>
        </w:tc>
      </w:tr>
      <w:tr w:rsidR="00D568C1" w:rsidRPr="005B2DA1" w14:paraId="745488E0" w14:textId="77777777" w:rsidTr="00F36AD4">
        <w:trPr>
          <w:trHeight w:val="300"/>
        </w:trPr>
        <w:tc>
          <w:tcPr>
            <w:tcW w:w="914" w:type="dxa"/>
            <w:tcBorders>
              <w:top w:val="nil"/>
              <w:left w:val="nil"/>
              <w:bottom w:val="nil"/>
              <w:right w:val="nil"/>
            </w:tcBorders>
            <w:shd w:val="clear" w:color="auto" w:fill="auto"/>
            <w:noWrap/>
            <w:vAlign w:val="bottom"/>
            <w:hideMark/>
          </w:tcPr>
          <w:p w14:paraId="6BCD2F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S3x3.00</w:t>
            </w:r>
          </w:p>
        </w:tc>
        <w:tc>
          <w:tcPr>
            <w:tcW w:w="876" w:type="dxa"/>
            <w:tcBorders>
              <w:top w:val="nil"/>
              <w:left w:val="nil"/>
              <w:bottom w:val="nil"/>
              <w:right w:val="nil"/>
            </w:tcBorders>
            <w:shd w:val="clear" w:color="auto" w:fill="auto"/>
            <w:noWrap/>
            <w:vAlign w:val="bottom"/>
            <w:hideMark/>
          </w:tcPr>
          <w:p w14:paraId="39A1F46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52981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lower leg</w:t>
            </w:r>
          </w:p>
        </w:tc>
      </w:tr>
      <w:tr w:rsidR="00D568C1" w:rsidRPr="005B2DA1" w14:paraId="735323B8" w14:textId="77777777" w:rsidTr="00F36AD4">
        <w:trPr>
          <w:trHeight w:val="300"/>
        </w:trPr>
        <w:tc>
          <w:tcPr>
            <w:tcW w:w="914" w:type="dxa"/>
            <w:tcBorders>
              <w:top w:val="nil"/>
              <w:left w:val="nil"/>
              <w:bottom w:val="nil"/>
              <w:right w:val="nil"/>
            </w:tcBorders>
            <w:shd w:val="clear" w:color="auto" w:fill="auto"/>
            <w:noWrap/>
            <w:vAlign w:val="bottom"/>
            <w:hideMark/>
          </w:tcPr>
          <w:p w14:paraId="6A13ED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S345.00</w:t>
            </w:r>
          </w:p>
        </w:tc>
        <w:tc>
          <w:tcPr>
            <w:tcW w:w="876" w:type="dxa"/>
            <w:tcBorders>
              <w:top w:val="nil"/>
              <w:left w:val="nil"/>
              <w:bottom w:val="nil"/>
              <w:right w:val="nil"/>
            </w:tcBorders>
            <w:shd w:val="clear" w:color="auto" w:fill="auto"/>
            <w:noWrap/>
            <w:vAlign w:val="bottom"/>
            <w:hideMark/>
          </w:tcPr>
          <w:p w14:paraId="197D49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68BFC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ankle, bimalleolar</w:t>
            </w:r>
          </w:p>
        </w:tc>
      </w:tr>
      <w:tr w:rsidR="00D568C1" w:rsidRPr="005B2DA1" w14:paraId="7615AB8E" w14:textId="77777777" w:rsidTr="00F36AD4">
        <w:trPr>
          <w:trHeight w:val="300"/>
        </w:trPr>
        <w:tc>
          <w:tcPr>
            <w:tcW w:w="914" w:type="dxa"/>
            <w:tcBorders>
              <w:top w:val="nil"/>
              <w:left w:val="nil"/>
              <w:bottom w:val="nil"/>
              <w:right w:val="nil"/>
            </w:tcBorders>
            <w:shd w:val="clear" w:color="auto" w:fill="auto"/>
            <w:noWrap/>
            <w:vAlign w:val="bottom"/>
            <w:hideMark/>
          </w:tcPr>
          <w:p w14:paraId="578E458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S339100</w:t>
            </w:r>
          </w:p>
        </w:tc>
        <w:tc>
          <w:tcPr>
            <w:tcW w:w="876" w:type="dxa"/>
            <w:tcBorders>
              <w:top w:val="nil"/>
              <w:left w:val="nil"/>
              <w:bottom w:val="nil"/>
              <w:right w:val="nil"/>
            </w:tcBorders>
            <w:shd w:val="clear" w:color="auto" w:fill="auto"/>
            <w:noWrap/>
            <w:vAlign w:val="bottom"/>
            <w:hideMark/>
          </w:tcPr>
          <w:p w14:paraId="080F07D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3AD9AB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distal fibula</w:t>
            </w:r>
          </w:p>
        </w:tc>
      </w:tr>
      <w:tr w:rsidR="00D568C1" w:rsidRPr="005B2DA1" w14:paraId="46DE2D29" w14:textId="77777777" w:rsidTr="00F36AD4">
        <w:trPr>
          <w:trHeight w:val="300"/>
        </w:trPr>
        <w:tc>
          <w:tcPr>
            <w:tcW w:w="914" w:type="dxa"/>
            <w:tcBorders>
              <w:top w:val="nil"/>
              <w:left w:val="nil"/>
              <w:bottom w:val="nil"/>
              <w:right w:val="nil"/>
            </w:tcBorders>
            <w:shd w:val="clear" w:color="auto" w:fill="auto"/>
            <w:noWrap/>
            <w:vAlign w:val="bottom"/>
            <w:hideMark/>
          </w:tcPr>
          <w:p w14:paraId="38636C8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S33yz00</w:t>
            </w:r>
          </w:p>
        </w:tc>
        <w:tc>
          <w:tcPr>
            <w:tcW w:w="876" w:type="dxa"/>
            <w:tcBorders>
              <w:top w:val="nil"/>
              <w:left w:val="nil"/>
              <w:bottom w:val="nil"/>
              <w:right w:val="nil"/>
            </w:tcBorders>
            <w:shd w:val="clear" w:color="auto" w:fill="auto"/>
            <w:noWrap/>
            <w:vAlign w:val="bottom"/>
            <w:hideMark/>
          </w:tcPr>
          <w:p w14:paraId="59487B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CA73D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tibia and fibula, unspecified part, NOS</w:t>
            </w:r>
          </w:p>
        </w:tc>
      </w:tr>
      <w:tr w:rsidR="00D568C1" w:rsidRPr="005B2DA1" w14:paraId="7986F534" w14:textId="77777777" w:rsidTr="00F36AD4">
        <w:trPr>
          <w:trHeight w:val="300"/>
        </w:trPr>
        <w:tc>
          <w:tcPr>
            <w:tcW w:w="914" w:type="dxa"/>
            <w:tcBorders>
              <w:top w:val="nil"/>
              <w:left w:val="nil"/>
              <w:bottom w:val="nil"/>
              <w:right w:val="nil"/>
            </w:tcBorders>
            <w:shd w:val="clear" w:color="auto" w:fill="auto"/>
            <w:noWrap/>
            <w:vAlign w:val="bottom"/>
            <w:hideMark/>
          </w:tcPr>
          <w:p w14:paraId="547747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S33y000</w:t>
            </w:r>
          </w:p>
        </w:tc>
        <w:tc>
          <w:tcPr>
            <w:tcW w:w="876" w:type="dxa"/>
            <w:tcBorders>
              <w:top w:val="nil"/>
              <w:left w:val="nil"/>
              <w:bottom w:val="nil"/>
              <w:right w:val="nil"/>
            </w:tcBorders>
            <w:shd w:val="clear" w:color="auto" w:fill="auto"/>
            <w:noWrap/>
            <w:vAlign w:val="bottom"/>
            <w:hideMark/>
          </w:tcPr>
          <w:p w14:paraId="7EEC95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53BFD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tibia, unspecified part, NOS</w:t>
            </w:r>
          </w:p>
        </w:tc>
      </w:tr>
      <w:tr w:rsidR="00D568C1" w:rsidRPr="005B2DA1" w14:paraId="1CF4447F" w14:textId="77777777" w:rsidTr="00F36AD4">
        <w:trPr>
          <w:trHeight w:val="300"/>
        </w:trPr>
        <w:tc>
          <w:tcPr>
            <w:tcW w:w="914" w:type="dxa"/>
            <w:tcBorders>
              <w:top w:val="nil"/>
              <w:left w:val="nil"/>
              <w:bottom w:val="nil"/>
              <w:right w:val="nil"/>
            </w:tcBorders>
            <w:shd w:val="clear" w:color="auto" w:fill="auto"/>
            <w:noWrap/>
            <w:vAlign w:val="bottom"/>
            <w:hideMark/>
          </w:tcPr>
          <w:p w14:paraId="4979B7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S3xz.00</w:t>
            </w:r>
          </w:p>
        </w:tc>
        <w:tc>
          <w:tcPr>
            <w:tcW w:w="876" w:type="dxa"/>
            <w:tcBorders>
              <w:top w:val="nil"/>
              <w:left w:val="nil"/>
              <w:bottom w:val="nil"/>
              <w:right w:val="nil"/>
            </w:tcBorders>
            <w:shd w:val="clear" w:color="auto" w:fill="auto"/>
            <w:noWrap/>
            <w:vAlign w:val="bottom"/>
            <w:hideMark/>
          </w:tcPr>
          <w:p w14:paraId="5D86C9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6FA575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Other, </w:t>
            </w:r>
            <w:proofErr w:type="gramStart"/>
            <w:r w:rsidRPr="005B2DA1">
              <w:rPr>
                <w:rFonts w:eastAsia="Times New Roman" w:cs="Arial"/>
                <w:iCs/>
                <w:color w:val="000000"/>
                <w:sz w:val="16"/>
                <w:szCs w:val="16"/>
                <w:lang w:val="en-GB" w:eastAsia="en-GB"/>
              </w:rPr>
              <w:t>multiple</w:t>
            </w:r>
            <w:proofErr w:type="gramEnd"/>
            <w:r w:rsidRPr="005B2DA1">
              <w:rPr>
                <w:rFonts w:eastAsia="Times New Roman" w:cs="Arial"/>
                <w:iCs/>
                <w:color w:val="000000"/>
                <w:sz w:val="16"/>
                <w:szCs w:val="16"/>
                <w:lang w:val="en-GB" w:eastAsia="en-GB"/>
              </w:rPr>
              <w:t xml:space="preserve"> and ill-defined fractures of lower limb NOS</w:t>
            </w:r>
          </w:p>
        </w:tc>
      </w:tr>
      <w:tr w:rsidR="00D568C1" w:rsidRPr="005B2DA1" w14:paraId="455B6BD3" w14:textId="77777777" w:rsidTr="00F36AD4">
        <w:trPr>
          <w:trHeight w:val="300"/>
        </w:trPr>
        <w:tc>
          <w:tcPr>
            <w:tcW w:w="914" w:type="dxa"/>
            <w:tcBorders>
              <w:top w:val="nil"/>
              <w:left w:val="nil"/>
              <w:bottom w:val="nil"/>
              <w:right w:val="nil"/>
            </w:tcBorders>
            <w:shd w:val="clear" w:color="auto" w:fill="auto"/>
            <w:noWrap/>
            <w:vAlign w:val="bottom"/>
            <w:hideMark/>
          </w:tcPr>
          <w:p w14:paraId="61F48A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S344.12</w:t>
            </w:r>
          </w:p>
        </w:tc>
        <w:tc>
          <w:tcPr>
            <w:tcW w:w="876" w:type="dxa"/>
            <w:tcBorders>
              <w:top w:val="nil"/>
              <w:left w:val="nil"/>
              <w:bottom w:val="nil"/>
              <w:right w:val="nil"/>
            </w:tcBorders>
            <w:shd w:val="clear" w:color="auto" w:fill="auto"/>
            <w:noWrap/>
            <w:vAlign w:val="bottom"/>
            <w:hideMark/>
          </w:tcPr>
          <w:p w14:paraId="7D83DC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6AF12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Pott's fracture - ankle</w:t>
            </w:r>
          </w:p>
        </w:tc>
      </w:tr>
      <w:tr w:rsidR="00D568C1" w:rsidRPr="005B2DA1" w14:paraId="578A03F4" w14:textId="77777777" w:rsidTr="00F36AD4">
        <w:trPr>
          <w:trHeight w:val="300"/>
        </w:trPr>
        <w:tc>
          <w:tcPr>
            <w:tcW w:w="914" w:type="dxa"/>
            <w:tcBorders>
              <w:top w:val="nil"/>
              <w:left w:val="nil"/>
              <w:bottom w:val="nil"/>
              <w:right w:val="nil"/>
            </w:tcBorders>
            <w:shd w:val="clear" w:color="auto" w:fill="auto"/>
            <w:noWrap/>
            <w:vAlign w:val="bottom"/>
            <w:hideMark/>
          </w:tcPr>
          <w:p w14:paraId="5F446A4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7K1F500</w:t>
            </w:r>
          </w:p>
        </w:tc>
        <w:tc>
          <w:tcPr>
            <w:tcW w:w="876" w:type="dxa"/>
            <w:tcBorders>
              <w:top w:val="nil"/>
              <w:left w:val="nil"/>
              <w:bottom w:val="nil"/>
              <w:right w:val="nil"/>
            </w:tcBorders>
            <w:shd w:val="clear" w:color="auto" w:fill="auto"/>
            <w:noWrap/>
            <w:vAlign w:val="bottom"/>
            <w:hideMark/>
          </w:tcPr>
          <w:p w14:paraId="5EAECD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32117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Primary open reduction fracture patella </w:t>
            </w:r>
            <w:proofErr w:type="spellStart"/>
            <w:r w:rsidRPr="005B2DA1">
              <w:rPr>
                <w:rFonts w:eastAsia="Times New Roman" w:cs="Arial"/>
                <w:iCs/>
                <w:color w:val="000000"/>
                <w:sz w:val="16"/>
                <w:szCs w:val="16"/>
                <w:lang w:val="en-GB" w:eastAsia="en-GB"/>
              </w:rPr>
              <w:t>fixat</w:t>
            </w:r>
            <w:proofErr w:type="spellEnd"/>
            <w:r w:rsidRPr="005B2DA1">
              <w:rPr>
                <w:rFonts w:eastAsia="Times New Roman" w:cs="Arial"/>
                <w:iCs/>
                <w:color w:val="000000"/>
                <w:sz w:val="16"/>
                <w:szCs w:val="16"/>
                <w:lang w:val="en-GB" w:eastAsia="en-GB"/>
              </w:rPr>
              <w:t xml:space="preserve"> tension band</w:t>
            </w:r>
          </w:p>
        </w:tc>
      </w:tr>
      <w:tr w:rsidR="00D568C1" w:rsidRPr="005B2DA1" w14:paraId="4A3618A5" w14:textId="77777777" w:rsidTr="00F36AD4">
        <w:trPr>
          <w:trHeight w:val="300"/>
        </w:trPr>
        <w:tc>
          <w:tcPr>
            <w:tcW w:w="914" w:type="dxa"/>
            <w:tcBorders>
              <w:top w:val="nil"/>
              <w:left w:val="nil"/>
              <w:bottom w:val="nil"/>
              <w:right w:val="nil"/>
            </w:tcBorders>
            <w:shd w:val="clear" w:color="auto" w:fill="auto"/>
            <w:noWrap/>
            <w:vAlign w:val="bottom"/>
            <w:hideMark/>
          </w:tcPr>
          <w:p w14:paraId="64C698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S320.00</w:t>
            </w:r>
          </w:p>
        </w:tc>
        <w:tc>
          <w:tcPr>
            <w:tcW w:w="876" w:type="dxa"/>
            <w:tcBorders>
              <w:top w:val="nil"/>
              <w:left w:val="nil"/>
              <w:bottom w:val="nil"/>
              <w:right w:val="nil"/>
            </w:tcBorders>
            <w:shd w:val="clear" w:color="auto" w:fill="auto"/>
            <w:noWrap/>
            <w:vAlign w:val="bottom"/>
            <w:hideMark/>
          </w:tcPr>
          <w:p w14:paraId="31CBF60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8AAC43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the patella</w:t>
            </w:r>
          </w:p>
        </w:tc>
      </w:tr>
      <w:tr w:rsidR="00D568C1" w:rsidRPr="005B2DA1" w14:paraId="734B1A1E" w14:textId="77777777" w:rsidTr="00F36AD4">
        <w:trPr>
          <w:trHeight w:val="300"/>
        </w:trPr>
        <w:tc>
          <w:tcPr>
            <w:tcW w:w="914" w:type="dxa"/>
            <w:tcBorders>
              <w:top w:val="nil"/>
              <w:left w:val="nil"/>
              <w:bottom w:val="nil"/>
              <w:right w:val="nil"/>
            </w:tcBorders>
            <w:shd w:val="clear" w:color="auto" w:fill="auto"/>
            <w:noWrap/>
            <w:vAlign w:val="bottom"/>
            <w:hideMark/>
          </w:tcPr>
          <w:p w14:paraId="185C414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S320000</w:t>
            </w:r>
          </w:p>
        </w:tc>
        <w:tc>
          <w:tcPr>
            <w:tcW w:w="876" w:type="dxa"/>
            <w:tcBorders>
              <w:top w:val="nil"/>
              <w:left w:val="nil"/>
              <w:bottom w:val="nil"/>
              <w:right w:val="nil"/>
            </w:tcBorders>
            <w:shd w:val="clear" w:color="auto" w:fill="auto"/>
            <w:noWrap/>
            <w:vAlign w:val="bottom"/>
            <w:hideMark/>
          </w:tcPr>
          <w:p w14:paraId="26419B7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DF4CC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patella, transverse</w:t>
            </w:r>
          </w:p>
        </w:tc>
      </w:tr>
      <w:tr w:rsidR="00D568C1" w:rsidRPr="005B2DA1" w14:paraId="2298F578" w14:textId="77777777" w:rsidTr="00F36AD4">
        <w:trPr>
          <w:trHeight w:val="300"/>
        </w:trPr>
        <w:tc>
          <w:tcPr>
            <w:tcW w:w="914" w:type="dxa"/>
            <w:tcBorders>
              <w:top w:val="nil"/>
              <w:left w:val="nil"/>
              <w:bottom w:val="nil"/>
              <w:right w:val="nil"/>
            </w:tcBorders>
            <w:shd w:val="clear" w:color="auto" w:fill="auto"/>
            <w:noWrap/>
            <w:vAlign w:val="bottom"/>
            <w:hideMark/>
          </w:tcPr>
          <w:p w14:paraId="2335DD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S320100</w:t>
            </w:r>
          </w:p>
        </w:tc>
        <w:tc>
          <w:tcPr>
            <w:tcW w:w="876" w:type="dxa"/>
            <w:tcBorders>
              <w:top w:val="nil"/>
              <w:left w:val="nil"/>
              <w:bottom w:val="nil"/>
              <w:right w:val="nil"/>
            </w:tcBorders>
            <w:shd w:val="clear" w:color="auto" w:fill="auto"/>
            <w:noWrap/>
            <w:vAlign w:val="bottom"/>
            <w:hideMark/>
          </w:tcPr>
          <w:p w14:paraId="6478665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9FAB9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patella, proximal pole</w:t>
            </w:r>
          </w:p>
        </w:tc>
      </w:tr>
      <w:tr w:rsidR="00D568C1" w:rsidRPr="005B2DA1" w14:paraId="2FFAB733" w14:textId="77777777" w:rsidTr="00F36AD4">
        <w:trPr>
          <w:trHeight w:val="300"/>
        </w:trPr>
        <w:tc>
          <w:tcPr>
            <w:tcW w:w="914" w:type="dxa"/>
            <w:tcBorders>
              <w:top w:val="nil"/>
              <w:left w:val="nil"/>
              <w:bottom w:val="nil"/>
              <w:right w:val="nil"/>
            </w:tcBorders>
            <w:shd w:val="clear" w:color="auto" w:fill="auto"/>
            <w:noWrap/>
            <w:vAlign w:val="bottom"/>
            <w:hideMark/>
          </w:tcPr>
          <w:p w14:paraId="610DD1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S320200</w:t>
            </w:r>
          </w:p>
        </w:tc>
        <w:tc>
          <w:tcPr>
            <w:tcW w:w="876" w:type="dxa"/>
            <w:tcBorders>
              <w:top w:val="nil"/>
              <w:left w:val="nil"/>
              <w:bottom w:val="nil"/>
              <w:right w:val="nil"/>
            </w:tcBorders>
            <w:shd w:val="clear" w:color="auto" w:fill="auto"/>
            <w:noWrap/>
            <w:vAlign w:val="bottom"/>
            <w:hideMark/>
          </w:tcPr>
          <w:p w14:paraId="6A35FA0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3C537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patella, distal pole</w:t>
            </w:r>
          </w:p>
        </w:tc>
      </w:tr>
      <w:tr w:rsidR="00D568C1" w:rsidRPr="005B2DA1" w14:paraId="65F32447" w14:textId="77777777" w:rsidTr="00F36AD4">
        <w:trPr>
          <w:trHeight w:val="300"/>
        </w:trPr>
        <w:tc>
          <w:tcPr>
            <w:tcW w:w="914" w:type="dxa"/>
            <w:tcBorders>
              <w:top w:val="nil"/>
              <w:left w:val="nil"/>
              <w:bottom w:val="nil"/>
              <w:right w:val="nil"/>
            </w:tcBorders>
            <w:shd w:val="clear" w:color="auto" w:fill="auto"/>
            <w:noWrap/>
            <w:vAlign w:val="bottom"/>
            <w:hideMark/>
          </w:tcPr>
          <w:p w14:paraId="4052DF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S320300</w:t>
            </w:r>
          </w:p>
        </w:tc>
        <w:tc>
          <w:tcPr>
            <w:tcW w:w="876" w:type="dxa"/>
            <w:tcBorders>
              <w:top w:val="nil"/>
              <w:left w:val="nil"/>
              <w:bottom w:val="nil"/>
              <w:right w:val="nil"/>
            </w:tcBorders>
            <w:shd w:val="clear" w:color="auto" w:fill="auto"/>
            <w:noWrap/>
            <w:vAlign w:val="bottom"/>
            <w:hideMark/>
          </w:tcPr>
          <w:p w14:paraId="4652C99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10B9F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patella, vertical</w:t>
            </w:r>
          </w:p>
        </w:tc>
      </w:tr>
      <w:tr w:rsidR="00D568C1" w:rsidRPr="005B2DA1" w14:paraId="0C1B8D22" w14:textId="77777777" w:rsidTr="00F36AD4">
        <w:trPr>
          <w:trHeight w:val="300"/>
        </w:trPr>
        <w:tc>
          <w:tcPr>
            <w:tcW w:w="914" w:type="dxa"/>
            <w:tcBorders>
              <w:top w:val="nil"/>
              <w:left w:val="nil"/>
              <w:bottom w:val="nil"/>
              <w:right w:val="nil"/>
            </w:tcBorders>
            <w:shd w:val="clear" w:color="auto" w:fill="auto"/>
            <w:noWrap/>
            <w:vAlign w:val="bottom"/>
            <w:hideMark/>
          </w:tcPr>
          <w:p w14:paraId="3BC3A0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S321.00</w:t>
            </w:r>
          </w:p>
        </w:tc>
        <w:tc>
          <w:tcPr>
            <w:tcW w:w="876" w:type="dxa"/>
            <w:tcBorders>
              <w:top w:val="nil"/>
              <w:left w:val="nil"/>
              <w:bottom w:val="nil"/>
              <w:right w:val="nil"/>
            </w:tcBorders>
            <w:shd w:val="clear" w:color="auto" w:fill="auto"/>
            <w:noWrap/>
            <w:vAlign w:val="bottom"/>
            <w:hideMark/>
          </w:tcPr>
          <w:p w14:paraId="5B012B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6E0E0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the patella</w:t>
            </w:r>
          </w:p>
        </w:tc>
      </w:tr>
      <w:tr w:rsidR="00D568C1" w:rsidRPr="005B2DA1" w14:paraId="2E69EA02" w14:textId="77777777" w:rsidTr="00F36AD4">
        <w:trPr>
          <w:trHeight w:val="300"/>
        </w:trPr>
        <w:tc>
          <w:tcPr>
            <w:tcW w:w="914" w:type="dxa"/>
            <w:tcBorders>
              <w:top w:val="nil"/>
              <w:left w:val="nil"/>
              <w:bottom w:val="nil"/>
              <w:right w:val="nil"/>
            </w:tcBorders>
            <w:shd w:val="clear" w:color="auto" w:fill="auto"/>
            <w:noWrap/>
            <w:vAlign w:val="bottom"/>
            <w:hideMark/>
          </w:tcPr>
          <w:p w14:paraId="180201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S321000</w:t>
            </w:r>
          </w:p>
        </w:tc>
        <w:tc>
          <w:tcPr>
            <w:tcW w:w="876" w:type="dxa"/>
            <w:tcBorders>
              <w:top w:val="nil"/>
              <w:left w:val="nil"/>
              <w:bottom w:val="nil"/>
              <w:right w:val="nil"/>
            </w:tcBorders>
            <w:shd w:val="clear" w:color="auto" w:fill="auto"/>
            <w:noWrap/>
            <w:vAlign w:val="bottom"/>
            <w:hideMark/>
          </w:tcPr>
          <w:p w14:paraId="1FF610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DF3009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patella, transverse</w:t>
            </w:r>
          </w:p>
        </w:tc>
      </w:tr>
      <w:tr w:rsidR="00D568C1" w:rsidRPr="005B2DA1" w14:paraId="3CA7927D" w14:textId="77777777" w:rsidTr="00F36AD4">
        <w:trPr>
          <w:trHeight w:val="300"/>
        </w:trPr>
        <w:tc>
          <w:tcPr>
            <w:tcW w:w="914" w:type="dxa"/>
            <w:tcBorders>
              <w:top w:val="nil"/>
              <w:left w:val="nil"/>
              <w:bottom w:val="nil"/>
              <w:right w:val="nil"/>
            </w:tcBorders>
            <w:shd w:val="clear" w:color="auto" w:fill="auto"/>
            <w:noWrap/>
            <w:vAlign w:val="bottom"/>
            <w:hideMark/>
          </w:tcPr>
          <w:p w14:paraId="30432A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S321100</w:t>
            </w:r>
          </w:p>
        </w:tc>
        <w:tc>
          <w:tcPr>
            <w:tcW w:w="876" w:type="dxa"/>
            <w:tcBorders>
              <w:top w:val="nil"/>
              <w:left w:val="nil"/>
              <w:bottom w:val="nil"/>
              <w:right w:val="nil"/>
            </w:tcBorders>
            <w:shd w:val="clear" w:color="auto" w:fill="auto"/>
            <w:noWrap/>
            <w:vAlign w:val="bottom"/>
            <w:hideMark/>
          </w:tcPr>
          <w:p w14:paraId="1BB191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631B9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patella, proximal pole</w:t>
            </w:r>
          </w:p>
        </w:tc>
      </w:tr>
      <w:tr w:rsidR="00D568C1" w:rsidRPr="005B2DA1" w14:paraId="67B0C2C3" w14:textId="77777777" w:rsidTr="00F36AD4">
        <w:trPr>
          <w:trHeight w:val="300"/>
        </w:trPr>
        <w:tc>
          <w:tcPr>
            <w:tcW w:w="914" w:type="dxa"/>
            <w:tcBorders>
              <w:top w:val="nil"/>
              <w:left w:val="nil"/>
              <w:bottom w:val="nil"/>
              <w:right w:val="nil"/>
            </w:tcBorders>
            <w:shd w:val="clear" w:color="auto" w:fill="auto"/>
            <w:noWrap/>
            <w:vAlign w:val="bottom"/>
            <w:hideMark/>
          </w:tcPr>
          <w:p w14:paraId="03AB97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S321200</w:t>
            </w:r>
          </w:p>
        </w:tc>
        <w:tc>
          <w:tcPr>
            <w:tcW w:w="876" w:type="dxa"/>
            <w:tcBorders>
              <w:top w:val="nil"/>
              <w:left w:val="nil"/>
              <w:bottom w:val="nil"/>
              <w:right w:val="nil"/>
            </w:tcBorders>
            <w:shd w:val="clear" w:color="auto" w:fill="auto"/>
            <w:noWrap/>
            <w:vAlign w:val="bottom"/>
            <w:hideMark/>
          </w:tcPr>
          <w:p w14:paraId="68DE39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4BD1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patella, distal pole</w:t>
            </w:r>
          </w:p>
        </w:tc>
      </w:tr>
      <w:tr w:rsidR="00D568C1" w:rsidRPr="005B2DA1" w14:paraId="7ECAD4A7" w14:textId="77777777" w:rsidTr="00F36AD4">
        <w:trPr>
          <w:trHeight w:val="300"/>
        </w:trPr>
        <w:tc>
          <w:tcPr>
            <w:tcW w:w="914" w:type="dxa"/>
            <w:tcBorders>
              <w:top w:val="nil"/>
              <w:left w:val="nil"/>
              <w:bottom w:val="nil"/>
              <w:right w:val="nil"/>
            </w:tcBorders>
            <w:shd w:val="clear" w:color="auto" w:fill="auto"/>
            <w:noWrap/>
            <w:vAlign w:val="bottom"/>
            <w:hideMark/>
          </w:tcPr>
          <w:p w14:paraId="032C939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S321400</w:t>
            </w:r>
          </w:p>
        </w:tc>
        <w:tc>
          <w:tcPr>
            <w:tcW w:w="876" w:type="dxa"/>
            <w:tcBorders>
              <w:top w:val="nil"/>
              <w:left w:val="nil"/>
              <w:bottom w:val="nil"/>
              <w:right w:val="nil"/>
            </w:tcBorders>
            <w:shd w:val="clear" w:color="auto" w:fill="auto"/>
            <w:noWrap/>
            <w:vAlign w:val="bottom"/>
            <w:hideMark/>
          </w:tcPr>
          <w:p w14:paraId="602634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4CB856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patella, </w:t>
            </w:r>
            <w:proofErr w:type="spellStart"/>
            <w:r w:rsidRPr="005B2DA1">
              <w:rPr>
                <w:rFonts w:eastAsia="Times New Roman" w:cs="Arial"/>
                <w:iCs/>
                <w:color w:val="000000"/>
                <w:sz w:val="16"/>
                <w:szCs w:val="16"/>
                <w:lang w:val="en-GB" w:eastAsia="en-GB"/>
              </w:rPr>
              <w:t>comminuted</w:t>
            </w:r>
            <w:proofErr w:type="spellEnd"/>
            <w:r w:rsidRPr="005B2DA1">
              <w:rPr>
                <w:rFonts w:eastAsia="Times New Roman" w:cs="Arial"/>
                <w:iCs/>
                <w:color w:val="000000"/>
                <w:sz w:val="16"/>
                <w:szCs w:val="16"/>
                <w:lang w:val="en-GB" w:eastAsia="en-GB"/>
              </w:rPr>
              <w:t xml:space="preserve"> (stellate)</w:t>
            </w:r>
          </w:p>
        </w:tc>
      </w:tr>
      <w:tr w:rsidR="00D568C1" w:rsidRPr="005B2DA1" w14:paraId="5A12A8AB" w14:textId="77777777" w:rsidTr="00F36AD4">
        <w:trPr>
          <w:trHeight w:val="300"/>
        </w:trPr>
        <w:tc>
          <w:tcPr>
            <w:tcW w:w="914" w:type="dxa"/>
            <w:tcBorders>
              <w:top w:val="nil"/>
              <w:left w:val="nil"/>
              <w:bottom w:val="nil"/>
              <w:right w:val="nil"/>
            </w:tcBorders>
            <w:shd w:val="clear" w:color="auto" w:fill="auto"/>
            <w:noWrap/>
            <w:vAlign w:val="bottom"/>
            <w:hideMark/>
          </w:tcPr>
          <w:p w14:paraId="464D08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S330000</w:t>
            </w:r>
          </w:p>
        </w:tc>
        <w:tc>
          <w:tcPr>
            <w:tcW w:w="876" w:type="dxa"/>
            <w:tcBorders>
              <w:top w:val="nil"/>
              <w:left w:val="nil"/>
              <w:bottom w:val="nil"/>
              <w:right w:val="nil"/>
            </w:tcBorders>
            <w:shd w:val="clear" w:color="auto" w:fill="auto"/>
            <w:noWrap/>
            <w:vAlign w:val="bottom"/>
            <w:hideMark/>
          </w:tcPr>
          <w:p w14:paraId="145F02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BDF21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the proximal tibia</w:t>
            </w:r>
          </w:p>
        </w:tc>
      </w:tr>
      <w:tr w:rsidR="00D568C1" w:rsidRPr="005B2DA1" w14:paraId="2CBE7FEE" w14:textId="77777777" w:rsidTr="00F36AD4">
        <w:trPr>
          <w:trHeight w:val="300"/>
        </w:trPr>
        <w:tc>
          <w:tcPr>
            <w:tcW w:w="914" w:type="dxa"/>
            <w:tcBorders>
              <w:top w:val="nil"/>
              <w:left w:val="nil"/>
              <w:bottom w:val="nil"/>
              <w:right w:val="nil"/>
            </w:tcBorders>
            <w:shd w:val="clear" w:color="auto" w:fill="auto"/>
            <w:noWrap/>
            <w:vAlign w:val="bottom"/>
            <w:hideMark/>
          </w:tcPr>
          <w:p w14:paraId="18DD7F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S330011</w:t>
            </w:r>
          </w:p>
        </w:tc>
        <w:tc>
          <w:tcPr>
            <w:tcW w:w="876" w:type="dxa"/>
            <w:tcBorders>
              <w:top w:val="nil"/>
              <w:left w:val="nil"/>
              <w:bottom w:val="nil"/>
              <w:right w:val="nil"/>
            </w:tcBorders>
            <w:shd w:val="clear" w:color="auto" w:fill="auto"/>
            <w:noWrap/>
            <w:vAlign w:val="bottom"/>
            <w:hideMark/>
          </w:tcPr>
          <w:p w14:paraId="0481EF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CF09F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tibial condyles</w:t>
            </w:r>
          </w:p>
        </w:tc>
      </w:tr>
      <w:tr w:rsidR="00D568C1" w:rsidRPr="005B2DA1" w14:paraId="358F83AA" w14:textId="77777777" w:rsidTr="00F36AD4">
        <w:trPr>
          <w:trHeight w:val="300"/>
        </w:trPr>
        <w:tc>
          <w:tcPr>
            <w:tcW w:w="914" w:type="dxa"/>
            <w:tcBorders>
              <w:top w:val="nil"/>
              <w:left w:val="nil"/>
              <w:bottom w:val="nil"/>
              <w:right w:val="nil"/>
            </w:tcBorders>
            <w:shd w:val="clear" w:color="auto" w:fill="auto"/>
            <w:noWrap/>
            <w:vAlign w:val="bottom"/>
            <w:hideMark/>
          </w:tcPr>
          <w:p w14:paraId="233EAB9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S330012</w:t>
            </w:r>
          </w:p>
        </w:tc>
        <w:tc>
          <w:tcPr>
            <w:tcW w:w="876" w:type="dxa"/>
            <w:tcBorders>
              <w:top w:val="nil"/>
              <w:left w:val="nil"/>
              <w:bottom w:val="nil"/>
              <w:right w:val="nil"/>
            </w:tcBorders>
            <w:shd w:val="clear" w:color="auto" w:fill="auto"/>
            <w:noWrap/>
            <w:vAlign w:val="bottom"/>
            <w:hideMark/>
          </w:tcPr>
          <w:p w14:paraId="3648DF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4AA551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tibial tuberosity</w:t>
            </w:r>
          </w:p>
        </w:tc>
      </w:tr>
      <w:tr w:rsidR="00D568C1" w:rsidRPr="005B2DA1" w14:paraId="45B22A57" w14:textId="77777777" w:rsidTr="00F36AD4">
        <w:trPr>
          <w:trHeight w:val="300"/>
        </w:trPr>
        <w:tc>
          <w:tcPr>
            <w:tcW w:w="914" w:type="dxa"/>
            <w:tcBorders>
              <w:top w:val="nil"/>
              <w:left w:val="nil"/>
              <w:bottom w:val="nil"/>
              <w:right w:val="nil"/>
            </w:tcBorders>
            <w:shd w:val="clear" w:color="auto" w:fill="auto"/>
            <w:noWrap/>
            <w:vAlign w:val="bottom"/>
            <w:hideMark/>
          </w:tcPr>
          <w:p w14:paraId="5DBAD3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S330200</w:t>
            </w:r>
          </w:p>
        </w:tc>
        <w:tc>
          <w:tcPr>
            <w:tcW w:w="876" w:type="dxa"/>
            <w:tcBorders>
              <w:top w:val="nil"/>
              <w:left w:val="nil"/>
              <w:bottom w:val="nil"/>
              <w:right w:val="nil"/>
            </w:tcBorders>
            <w:shd w:val="clear" w:color="auto" w:fill="auto"/>
            <w:noWrap/>
            <w:vAlign w:val="bottom"/>
            <w:hideMark/>
          </w:tcPr>
          <w:p w14:paraId="635448F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37FB7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tibia and fibula, proximal</w:t>
            </w:r>
          </w:p>
        </w:tc>
      </w:tr>
      <w:tr w:rsidR="00D568C1" w:rsidRPr="005B2DA1" w14:paraId="025E4391" w14:textId="77777777" w:rsidTr="00F36AD4">
        <w:trPr>
          <w:trHeight w:val="300"/>
        </w:trPr>
        <w:tc>
          <w:tcPr>
            <w:tcW w:w="914" w:type="dxa"/>
            <w:tcBorders>
              <w:top w:val="nil"/>
              <w:left w:val="nil"/>
              <w:bottom w:val="nil"/>
              <w:right w:val="nil"/>
            </w:tcBorders>
            <w:shd w:val="clear" w:color="auto" w:fill="auto"/>
            <w:noWrap/>
            <w:vAlign w:val="bottom"/>
            <w:hideMark/>
          </w:tcPr>
          <w:p w14:paraId="5F0F1E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S330400</w:t>
            </w:r>
          </w:p>
        </w:tc>
        <w:tc>
          <w:tcPr>
            <w:tcW w:w="876" w:type="dxa"/>
            <w:tcBorders>
              <w:top w:val="nil"/>
              <w:left w:val="nil"/>
              <w:bottom w:val="nil"/>
              <w:right w:val="nil"/>
            </w:tcBorders>
            <w:shd w:val="clear" w:color="auto" w:fill="auto"/>
            <w:noWrap/>
            <w:vAlign w:val="bottom"/>
            <w:hideMark/>
          </w:tcPr>
          <w:p w14:paraId="620B44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54AD1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proximal tibia, lateral condyle (plateau)</w:t>
            </w:r>
          </w:p>
        </w:tc>
      </w:tr>
      <w:tr w:rsidR="00D568C1" w:rsidRPr="005B2DA1" w14:paraId="765DBA5B" w14:textId="77777777" w:rsidTr="00F36AD4">
        <w:trPr>
          <w:trHeight w:val="300"/>
        </w:trPr>
        <w:tc>
          <w:tcPr>
            <w:tcW w:w="914" w:type="dxa"/>
            <w:tcBorders>
              <w:top w:val="nil"/>
              <w:left w:val="nil"/>
              <w:bottom w:val="nil"/>
              <w:right w:val="nil"/>
            </w:tcBorders>
            <w:shd w:val="clear" w:color="auto" w:fill="auto"/>
            <w:noWrap/>
            <w:vAlign w:val="bottom"/>
            <w:hideMark/>
          </w:tcPr>
          <w:p w14:paraId="7552D2B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S330500</w:t>
            </w:r>
          </w:p>
        </w:tc>
        <w:tc>
          <w:tcPr>
            <w:tcW w:w="876" w:type="dxa"/>
            <w:tcBorders>
              <w:top w:val="nil"/>
              <w:left w:val="nil"/>
              <w:bottom w:val="nil"/>
              <w:right w:val="nil"/>
            </w:tcBorders>
            <w:shd w:val="clear" w:color="auto" w:fill="auto"/>
            <w:noWrap/>
            <w:vAlign w:val="bottom"/>
            <w:hideMark/>
          </w:tcPr>
          <w:p w14:paraId="056A837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24118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proximal tibia, bicondylar</w:t>
            </w:r>
          </w:p>
        </w:tc>
      </w:tr>
      <w:tr w:rsidR="00D568C1" w:rsidRPr="005B2DA1" w14:paraId="2A0F4BDB" w14:textId="77777777" w:rsidTr="00F36AD4">
        <w:trPr>
          <w:trHeight w:val="300"/>
        </w:trPr>
        <w:tc>
          <w:tcPr>
            <w:tcW w:w="914" w:type="dxa"/>
            <w:tcBorders>
              <w:top w:val="nil"/>
              <w:left w:val="nil"/>
              <w:bottom w:val="nil"/>
              <w:right w:val="nil"/>
            </w:tcBorders>
            <w:shd w:val="clear" w:color="auto" w:fill="auto"/>
            <w:noWrap/>
            <w:vAlign w:val="bottom"/>
            <w:hideMark/>
          </w:tcPr>
          <w:p w14:paraId="04C336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S330600</w:t>
            </w:r>
          </w:p>
        </w:tc>
        <w:tc>
          <w:tcPr>
            <w:tcW w:w="876" w:type="dxa"/>
            <w:tcBorders>
              <w:top w:val="nil"/>
              <w:left w:val="nil"/>
              <w:bottom w:val="nil"/>
              <w:right w:val="nil"/>
            </w:tcBorders>
            <w:shd w:val="clear" w:color="auto" w:fill="auto"/>
            <w:noWrap/>
            <w:vAlign w:val="bottom"/>
            <w:hideMark/>
          </w:tcPr>
          <w:p w14:paraId="50189A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AEBFB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spine, tibia</w:t>
            </w:r>
          </w:p>
        </w:tc>
      </w:tr>
      <w:tr w:rsidR="00D568C1" w:rsidRPr="005B2DA1" w14:paraId="30317B85" w14:textId="77777777" w:rsidTr="00F36AD4">
        <w:trPr>
          <w:trHeight w:val="300"/>
        </w:trPr>
        <w:tc>
          <w:tcPr>
            <w:tcW w:w="914" w:type="dxa"/>
            <w:tcBorders>
              <w:top w:val="nil"/>
              <w:left w:val="nil"/>
              <w:bottom w:val="nil"/>
              <w:right w:val="nil"/>
            </w:tcBorders>
            <w:shd w:val="clear" w:color="auto" w:fill="auto"/>
            <w:noWrap/>
            <w:vAlign w:val="bottom"/>
            <w:hideMark/>
          </w:tcPr>
          <w:p w14:paraId="27DDE2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S330700</w:t>
            </w:r>
          </w:p>
        </w:tc>
        <w:tc>
          <w:tcPr>
            <w:tcW w:w="876" w:type="dxa"/>
            <w:tcBorders>
              <w:top w:val="nil"/>
              <w:left w:val="nil"/>
              <w:bottom w:val="nil"/>
              <w:right w:val="nil"/>
            </w:tcBorders>
            <w:shd w:val="clear" w:color="auto" w:fill="auto"/>
            <w:noWrap/>
            <w:vAlign w:val="bottom"/>
            <w:hideMark/>
          </w:tcPr>
          <w:p w14:paraId="065989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3FDF1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tubercle, tibia</w:t>
            </w:r>
          </w:p>
        </w:tc>
      </w:tr>
      <w:tr w:rsidR="00D568C1" w:rsidRPr="005B2DA1" w14:paraId="1C6CE255" w14:textId="77777777" w:rsidTr="00F36AD4">
        <w:trPr>
          <w:trHeight w:val="300"/>
        </w:trPr>
        <w:tc>
          <w:tcPr>
            <w:tcW w:w="914" w:type="dxa"/>
            <w:tcBorders>
              <w:top w:val="nil"/>
              <w:left w:val="nil"/>
              <w:bottom w:val="nil"/>
              <w:right w:val="nil"/>
            </w:tcBorders>
            <w:shd w:val="clear" w:color="auto" w:fill="auto"/>
            <w:noWrap/>
            <w:vAlign w:val="bottom"/>
            <w:hideMark/>
          </w:tcPr>
          <w:p w14:paraId="755C6C7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S330800</w:t>
            </w:r>
          </w:p>
        </w:tc>
        <w:tc>
          <w:tcPr>
            <w:tcW w:w="876" w:type="dxa"/>
            <w:tcBorders>
              <w:top w:val="nil"/>
              <w:left w:val="nil"/>
              <w:bottom w:val="nil"/>
              <w:right w:val="nil"/>
            </w:tcBorders>
            <w:shd w:val="clear" w:color="auto" w:fill="auto"/>
            <w:noWrap/>
            <w:vAlign w:val="bottom"/>
            <w:hideMark/>
          </w:tcPr>
          <w:p w14:paraId="75B8FDB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4E97C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fibula, head</w:t>
            </w:r>
          </w:p>
        </w:tc>
      </w:tr>
      <w:tr w:rsidR="00D568C1" w:rsidRPr="005B2DA1" w14:paraId="6090CDF5" w14:textId="77777777" w:rsidTr="00F36AD4">
        <w:trPr>
          <w:trHeight w:val="300"/>
        </w:trPr>
        <w:tc>
          <w:tcPr>
            <w:tcW w:w="914" w:type="dxa"/>
            <w:tcBorders>
              <w:top w:val="nil"/>
              <w:left w:val="nil"/>
              <w:bottom w:val="nil"/>
              <w:right w:val="nil"/>
            </w:tcBorders>
            <w:shd w:val="clear" w:color="auto" w:fill="auto"/>
            <w:noWrap/>
            <w:vAlign w:val="bottom"/>
            <w:hideMark/>
          </w:tcPr>
          <w:p w14:paraId="1833AA5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S330900</w:t>
            </w:r>
          </w:p>
        </w:tc>
        <w:tc>
          <w:tcPr>
            <w:tcW w:w="876" w:type="dxa"/>
            <w:tcBorders>
              <w:top w:val="nil"/>
              <w:left w:val="nil"/>
              <w:bottom w:val="nil"/>
              <w:right w:val="nil"/>
            </w:tcBorders>
            <w:shd w:val="clear" w:color="auto" w:fill="auto"/>
            <w:noWrap/>
            <w:vAlign w:val="bottom"/>
            <w:hideMark/>
          </w:tcPr>
          <w:p w14:paraId="111AFF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3C8FC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fibula, neck</w:t>
            </w:r>
          </w:p>
        </w:tc>
      </w:tr>
      <w:tr w:rsidR="00D568C1" w:rsidRPr="005B2DA1" w14:paraId="31820A09" w14:textId="77777777" w:rsidTr="00F36AD4">
        <w:trPr>
          <w:trHeight w:val="300"/>
        </w:trPr>
        <w:tc>
          <w:tcPr>
            <w:tcW w:w="914" w:type="dxa"/>
            <w:tcBorders>
              <w:top w:val="nil"/>
              <w:left w:val="nil"/>
              <w:bottom w:val="nil"/>
              <w:right w:val="nil"/>
            </w:tcBorders>
            <w:shd w:val="clear" w:color="auto" w:fill="auto"/>
            <w:noWrap/>
            <w:vAlign w:val="bottom"/>
            <w:hideMark/>
          </w:tcPr>
          <w:p w14:paraId="2E3A1A8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S330z00</w:t>
            </w:r>
          </w:p>
        </w:tc>
        <w:tc>
          <w:tcPr>
            <w:tcW w:w="876" w:type="dxa"/>
            <w:tcBorders>
              <w:top w:val="nil"/>
              <w:left w:val="nil"/>
              <w:bottom w:val="nil"/>
              <w:right w:val="nil"/>
            </w:tcBorders>
            <w:shd w:val="clear" w:color="auto" w:fill="auto"/>
            <w:noWrap/>
            <w:vAlign w:val="bottom"/>
            <w:hideMark/>
          </w:tcPr>
          <w:p w14:paraId="0619784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A28FD1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tibia and fibula, proximal NOS</w:t>
            </w:r>
          </w:p>
        </w:tc>
      </w:tr>
      <w:tr w:rsidR="00D568C1" w:rsidRPr="005B2DA1" w14:paraId="746445F9" w14:textId="77777777" w:rsidTr="00F36AD4">
        <w:trPr>
          <w:trHeight w:val="300"/>
        </w:trPr>
        <w:tc>
          <w:tcPr>
            <w:tcW w:w="914" w:type="dxa"/>
            <w:tcBorders>
              <w:top w:val="nil"/>
              <w:left w:val="nil"/>
              <w:bottom w:val="nil"/>
              <w:right w:val="nil"/>
            </w:tcBorders>
            <w:shd w:val="clear" w:color="auto" w:fill="auto"/>
            <w:noWrap/>
            <w:vAlign w:val="bottom"/>
            <w:hideMark/>
          </w:tcPr>
          <w:p w14:paraId="64C7DB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S331.00</w:t>
            </w:r>
          </w:p>
        </w:tc>
        <w:tc>
          <w:tcPr>
            <w:tcW w:w="876" w:type="dxa"/>
            <w:tcBorders>
              <w:top w:val="nil"/>
              <w:left w:val="nil"/>
              <w:bottom w:val="nil"/>
              <w:right w:val="nil"/>
            </w:tcBorders>
            <w:shd w:val="clear" w:color="auto" w:fill="auto"/>
            <w:noWrap/>
            <w:vAlign w:val="bottom"/>
            <w:hideMark/>
          </w:tcPr>
          <w:p w14:paraId="6235FA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BC8E0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tibia and fibula, proximal</w:t>
            </w:r>
          </w:p>
        </w:tc>
      </w:tr>
      <w:tr w:rsidR="00D568C1" w:rsidRPr="005B2DA1" w14:paraId="05BA311B" w14:textId="77777777" w:rsidTr="00F36AD4">
        <w:trPr>
          <w:trHeight w:val="300"/>
        </w:trPr>
        <w:tc>
          <w:tcPr>
            <w:tcW w:w="914" w:type="dxa"/>
            <w:tcBorders>
              <w:top w:val="nil"/>
              <w:left w:val="nil"/>
              <w:bottom w:val="nil"/>
              <w:right w:val="nil"/>
            </w:tcBorders>
            <w:shd w:val="clear" w:color="auto" w:fill="auto"/>
            <w:noWrap/>
            <w:vAlign w:val="bottom"/>
            <w:hideMark/>
          </w:tcPr>
          <w:p w14:paraId="45DD622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S331000</w:t>
            </w:r>
          </w:p>
        </w:tc>
        <w:tc>
          <w:tcPr>
            <w:tcW w:w="876" w:type="dxa"/>
            <w:tcBorders>
              <w:top w:val="nil"/>
              <w:left w:val="nil"/>
              <w:bottom w:val="nil"/>
              <w:right w:val="nil"/>
            </w:tcBorders>
            <w:shd w:val="clear" w:color="auto" w:fill="auto"/>
            <w:noWrap/>
            <w:vAlign w:val="bottom"/>
            <w:hideMark/>
          </w:tcPr>
          <w:p w14:paraId="590C814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FC9A4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the proximal tibia</w:t>
            </w:r>
          </w:p>
        </w:tc>
      </w:tr>
      <w:tr w:rsidR="00D568C1" w:rsidRPr="005B2DA1" w14:paraId="4F539230" w14:textId="77777777" w:rsidTr="00F36AD4">
        <w:trPr>
          <w:trHeight w:val="300"/>
        </w:trPr>
        <w:tc>
          <w:tcPr>
            <w:tcW w:w="914" w:type="dxa"/>
            <w:tcBorders>
              <w:top w:val="nil"/>
              <w:left w:val="nil"/>
              <w:bottom w:val="nil"/>
              <w:right w:val="nil"/>
            </w:tcBorders>
            <w:shd w:val="clear" w:color="auto" w:fill="auto"/>
            <w:noWrap/>
            <w:vAlign w:val="bottom"/>
            <w:hideMark/>
          </w:tcPr>
          <w:p w14:paraId="52FA8CA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S331011</w:t>
            </w:r>
          </w:p>
        </w:tc>
        <w:tc>
          <w:tcPr>
            <w:tcW w:w="876" w:type="dxa"/>
            <w:tcBorders>
              <w:top w:val="nil"/>
              <w:left w:val="nil"/>
              <w:bottom w:val="nil"/>
              <w:right w:val="nil"/>
            </w:tcBorders>
            <w:shd w:val="clear" w:color="auto" w:fill="auto"/>
            <w:noWrap/>
            <w:vAlign w:val="bottom"/>
            <w:hideMark/>
          </w:tcPr>
          <w:p w14:paraId="70F2FD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4F5A8A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tibial condyles</w:t>
            </w:r>
          </w:p>
        </w:tc>
      </w:tr>
      <w:tr w:rsidR="00D568C1" w:rsidRPr="005B2DA1" w14:paraId="53D845BF" w14:textId="77777777" w:rsidTr="00F36AD4">
        <w:trPr>
          <w:trHeight w:val="300"/>
        </w:trPr>
        <w:tc>
          <w:tcPr>
            <w:tcW w:w="914" w:type="dxa"/>
            <w:tcBorders>
              <w:top w:val="nil"/>
              <w:left w:val="nil"/>
              <w:bottom w:val="nil"/>
              <w:right w:val="nil"/>
            </w:tcBorders>
            <w:shd w:val="clear" w:color="auto" w:fill="auto"/>
            <w:noWrap/>
            <w:vAlign w:val="bottom"/>
            <w:hideMark/>
          </w:tcPr>
          <w:p w14:paraId="541C29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S331012</w:t>
            </w:r>
          </w:p>
        </w:tc>
        <w:tc>
          <w:tcPr>
            <w:tcW w:w="876" w:type="dxa"/>
            <w:tcBorders>
              <w:top w:val="nil"/>
              <w:left w:val="nil"/>
              <w:bottom w:val="nil"/>
              <w:right w:val="nil"/>
            </w:tcBorders>
            <w:shd w:val="clear" w:color="auto" w:fill="auto"/>
            <w:noWrap/>
            <w:vAlign w:val="bottom"/>
            <w:hideMark/>
          </w:tcPr>
          <w:p w14:paraId="577F92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4336C8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tibial tuberosity</w:t>
            </w:r>
          </w:p>
        </w:tc>
      </w:tr>
      <w:tr w:rsidR="00D568C1" w:rsidRPr="005B2DA1" w14:paraId="0F259716" w14:textId="77777777" w:rsidTr="00F36AD4">
        <w:trPr>
          <w:trHeight w:val="300"/>
        </w:trPr>
        <w:tc>
          <w:tcPr>
            <w:tcW w:w="914" w:type="dxa"/>
            <w:tcBorders>
              <w:top w:val="nil"/>
              <w:left w:val="nil"/>
              <w:bottom w:val="nil"/>
              <w:right w:val="nil"/>
            </w:tcBorders>
            <w:shd w:val="clear" w:color="auto" w:fill="auto"/>
            <w:noWrap/>
            <w:vAlign w:val="bottom"/>
            <w:hideMark/>
          </w:tcPr>
          <w:p w14:paraId="2AF899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S331100</w:t>
            </w:r>
          </w:p>
        </w:tc>
        <w:tc>
          <w:tcPr>
            <w:tcW w:w="876" w:type="dxa"/>
            <w:tcBorders>
              <w:top w:val="nil"/>
              <w:left w:val="nil"/>
              <w:bottom w:val="nil"/>
              <w:right w:val="nil"/>
            </w:tcBorders>
            <w:shd w:val="clear" w:color="auto" w:fill="auto"/>
            <w:noWrap/>
            <w:vAlign w:val="bottom"/>
            <w:hideMark/>
          </w:tcPr>
          <w:p w14:paraId="1E17AB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D0836A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proximal fibula</w:t>
            </w:r>
          </w:p>
        </w:tc>
      </w:tr>
      <w:tr w:rsidR="00D568C1" w:rsidRPr="005B2DA1" w14:paraId="532AD5DC" w14:textId="77777777" w:rsidTr="00F36AD4">
        <w:trPr>
          <w:trHeight w:val="300"/>
        </w:trPr>
        <w:tc>
          <w:tcPr>
            <w:tcW w:w="914" w:type="dxa"/>
            <w:tcBorders>
              <w:top w:val="nil"/>
              <w:left w:val="nil"/>
              <w:bottom w:val="nil"/>
              <w:right w:val="nil"/>
            </w:tcBorders>
            <w:shd w:val="clear" w:color="auto" w:fill="auto"/>
            <w:noWrap/>
            <w:vAlign w:val="bottom"/>
            <w:hideMark/>
          </w:tcPr>
          <w:p w14:paraId="3021E87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S331200</w:t>
            </w:r>
          </w:p>
        </w:tc>
        <w:tc>
          <w:tcPr>
            <w:tcW w:w="876" w:type="dxa"/>
            <w:tcBorders>
              <w:top w:val="nil"/>
              <w:left w:val="nil"/>
              <w:bottom w:val="nil"/>
              <w:right w:val="nil"/>
            </w:tcBorders>
            <w:shd w:val="clear" w:color="auto" w:fill="auto"/>
            <w:noWrap/>
            <w:vAlign w:val="bottom"/>
            <w:hideMark/>
          </w:tcPr>
          <w:p w14:paraId="1FE087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3AB06A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tibia and fibula, proximal</w:t>
            </w:r>
          </w:p>
        </w:tc>
      </w:tr>
      <w:tr w:rsidR="00D568C1" w:rsidRPr="005B2DA1" w14:paraId="079571E0" w14:textId="77777777" w:rsidTr="00F36AD4">
        <w:trPr>
          <w:trHeight w:val="300"/>
        </w:trPr>
        <w:tc>
          <w:tcPr>
            <w:tcW w:w="914" w:type="dxa"/>
            <w:tcBorders>
              <w:top w:val="nil"/>
              <w:left w:val="nil"/>
              <w:bottom w:val="nil"/>
              <w:right w:val="nil"/>
            </w:tcBorders>
            <w:shd w:val="clear" w:color="auto" w:fill="auto"/>
            <w:noWrap/>
            <w:vAlign w:val="bottom"/>
            <w:hideMark/>
          </w:tcPr>
          <w:p w14:paraId="2D5B44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S331300</w:t>
            </w:r>
          </w:p>
        </w:tc>
        <w:tc>
          <w:tcPr>
            <w:tcW w:w="876" w:type="dxa"/>
            <w:tcBorders>
              <w:top w:val="nil"/>
              <w:left w:val="nil"/>
              <w:bottom w:val="nil"/>
              <w:right w:val="nil"/>
            </w:tcBorders>
            <w:shd w:val="clear" w:color="auto" w:fill="auto"/>
            <w:noWrap/>
            <w:vAlign w:val="bottom"/>
            <w:hideMark/>
          </w:tcPr>
          <w:p w14:paraId="216635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9233A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proximal tibia, medial condyle (plateau)</w:t>
            </w:r>
          </w:p>
        </w:tc>
      </w:tr>
      <w:tr w:rsidR="00D568C1" w:rsidRPr="005B2DA1" w14:paraId="6737F506" w14:textId="77777777" w:rsidTr="00F36AD4">
        <w:trPr>
          <w:trHeight w:val="300"/>
        </w:trPr>
        <w:tc>
          <w:tcPr>
            <w:tcW w:w="914" w:type="dxa"/>
            <w:tcBorders>
              <w:top w:val="nil"/>
              <w:left w:val="nil"/>
              <w:bottom w:val="nil"/>
              <w:right w:val="nil"/>
            </w:tcBorders>
            <w:shd w:val="clear" w:color="auto" w:fill="auto"/>
            <w:noWrap/>
            <w:vAlign w:val="bottom"/>
            <w:hideMark/>
          </w:tcPr>
          <w:p w14:paraId="0B3E461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S331400</w:t>
            </w:r>
          </w:p>
        </w:tc>
        <w:tc>
          <w:tcPr>
            <w:tcW w:w="876" w:type="dxa"/>
            <w:tcBorders>
              <w:top w:val="nil"/>
              <w:left w:val="nil"/>
              <w:bottom w:val="nil"/>
              <w:right w:val="nil"/>
            </w:tcBorders>
            <w:shd w:val="clear" w:color="auto" w:fill="auto"/>
            <w:noWrap/>
            <w:vAlign w:val="bottom"/>
            <w:hideMark/>
          </w:tcPr>
          <w:p w14:paraId="6F139E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EA7D2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proximal tibia, lateral condyle (plateau)</w:t>
            </w:r>
          </w:p>
        </w:tc>
      </w:tr>
      <w:tr w:rsidR="00D568C1" w:rsidRPr="005B2DA1" w14:paraId="4FB21D5C" w14:textId="77777777" w:rsidTr="00F36AD4">
        <w:trPr>
          <w:trHeight w:val="300"/>
        </w:trPr>
        <w:tc>
          <w:tcPr>
            <w:tcW w:w="914" w:type="dxa"/>
            <w:tcBorders>
              <w:top w:val="nil"/>
              <w:left w:val="nil"/>
              <w:bottom w:val="nil"/>
              <w:right w:val="nil"/>
            </w:tcBorders>
            <w:shd w:val="clear" w:color="auto" w:fill="auto"/>
            <w:noWrap/>
            <w:vAlign w:val="bottom"/>
            <w:hideMark/>
          </w:tcPr>
          <w:p w14:paraId="68BFC2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S331600</w:t>
            </w:r>
          </w:p>
        </w:tc>
        <w:tc>
          <w:tcPr>
            <w:tcW w:w="876" w:type="dxa"/>
            <w:tcBorders>
              <w:top w:val="nil"/>
              <w:left w:val="nil"/>
              <w:bottom w:val="nil"/>
              <w:right w:val="nil"/>
            </w:tcBorders>
            <w:shd w:val="clear" w:color="auto" w:fill="auto"/>
            <w:noWrap/>
            <w:vAlign w:val="bottom"/>
            <w:hideMark/>
          </w:tcPr>
          <w:p w14:paraId="1F9ECB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9F24E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spine, tibia</w:t>
            </w:r>
          </w:p>
        </w:tc>
      </w:tr>
      <w:tr w:rsidR="00D568C1" w:rsidRPr="005B2DA1" w14:paraId="2C26F6EB" w14:textId="77777777" w:rsidTr="00F36AD4">
        <w:trPr>
          <w:trHeight w:val="300"/>
        </w:trPr>
        <w:tc>
          <w:tcPr>
            <w:tcW w:w="914" w:type="dxa"/>
            <w:tcBorders>
              <w:top w:val="nil"/>
              <w:left w:val="nil"/>
              <w:bottom w:val="nil"/>
              <w:right w:val="nil"/>
            </w:tcBorders>
            <w:shd w:val="clear" w:color="auto" w:fill="auto"/>
            <w:noWrap/>
            <w:vAlign w:val="bottom"/>
            <w:hideMark/>
          </w:tcPr>
          <w:p w14:paraId="7F1D40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S331700</w:t>
            </w:r>
          </w:p>
        </w:tc>
        <w:tc>
          <w:tcPr>
            <w:tcW w:w="876" w:type="dxa"/>
            <w:tcBorders>
              <w:top w:val="nil"/>
              <w:left w:val="nil"/>
              <w:bottom w:val="nil"/>
              <w:right w:val="nil"/>
            </w:tcBorders>
            <w:shd w:val="clear" w:color="auto" w:fill="auto"/>
            <w:noWrap/>
            <w:vAlign w:val="bottom"/>
            <w:hideMark/>
          </w:tcPr>
          <w:p w14:paraId="203755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5D735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tubercle, tibia</w:t>
            </w:r>
          </w:p>
        </w:tc>
      </w:tr>
      <w:tr w:rsidR="00D568C1" w:rsidRPr="005B2DA1" w14:paraId="3642D905" w14:textId="77777777" w:rsidTr="00F36AD4">
        <w:trPr>
          <w:trHeight w:val="300"/>
        </w:trPr>
        <w:tc>
          <w:tcPr>
            <w:tcW w:w="914" w:type="dxa"/>
            <w:tcBorders>
              <w:top w:val="nil"/>
              <w:left w:val="nil"/>
              <w:bottom w:val="nil"/>
              <w:right w:val="nil"/>
            </w:tcBorders>
            <w:shd w:val="clear" w:color="auto" w:fill="auto"/>
            <w:noWrap/>
            <w:vAlign w:val="bottom"/>
            <w:hideMark/>
          </w:tcPr>
          <w:p w14:paraId="6DDB6FC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S331800</w:t>
            </w:r>
          </w:p>
        </w:tc>
        <w:tc>
          <w:tcPr>
            <w:tcW w:w="876" w:type="dxa"/>
            <w:tcBorders>
              <w:top w:val="nil"/>
              <w:left w:val="nil"/>
              <w:bottom w:val="nil"/>
              <w:right w:val="nil"/>
            </w:tcBorders>
            <w:shd w:val="clear" w:color="auto" w:fill="auto"/>
            <w:noWrap/>
            <w:vAlign w:val="bottom"/>
            <w:hideMark/>
          </w:tcPr>
          <w:p w14:paraId="165D3B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1B70B8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fibula, head</w:t>
            </w:r>
          </w:p>
        </w:tc>
      </w:tr>
      <w:tr w:rsidR="00D568C1" w:rsidRPr="005B2DA1" w14:paraId="3E8BE409" w14:textId="77777777" w:rsidTr="00F36AD4">
        <w:trPr>
          <w:trHeight w:val="300"/>
        </w:trPr>
        <w:tc>
          <w:tcPr>
            <w:tcW w:w="914" w:type="dxa"/>
            <w:tcBorders>
              <w:top w:val="nil"/>
              <w:left w:val="nil"/>
              <w:bottom w:val="nil"/>
              <w:right w:val="nil"/>
            </w:tcBorders>
            <w:shd w:val="clear" w:color="auto" w:fill="auto"/>
            <w:noWrap/>
            <w:vAlign w:val="bottom"/>
            <w:hideMark/>
          </w:tcPr>
          <w:p w14:paraId="3D8C62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S331900</w:t>
            </w:r>
          </w:p>
        </w:tc>
        <w:tc>
          <w:tcPr>
            <w:tcW w:w="876" w:type="dxa"/>
            <w:tcBorders>
              <w:top w:val="nil"/>
              <w:left w:val="nil"/>
              <w:bottom w:val="nil"/>
              <w:right w:val="nil"/>
            </w:tcBorders>
            <w:shd w:val="clear" w:color="auto" w:fill="auto"/>
            <w:noWrap/>
            <w:vAlign w:val="bottom"/>
            <w:hideMark/>
          </w:tcPr>
          <w:p w14:paraId="4DAC49A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59274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fibula, neck</w:t>
            </w:r>
          </w:p>
        </w:tc>
      </w:tr>
      <w:tr w:rsidR="00D568C1" w:rsidRPr="005B2DA1" w14:paraId="78AFABA4" w14:textId="77777777" w:rsidTr="00F36AD4">
        <w:trPr>
          <w:trHeight w:val="300"/>
        </w:trPr>
        <w:tc>
          <w:tcPr>
            <w:tcW w:w="914" w:type="dxa"/>
            <w:tcBorders>
              <w:top w:val="nil"/>
              <w:left w:val="nil"/>
              <w:bottom w:val="nil"/>
              <w:right w:val="nil"/>
            </w:tcBorders>
            <w:shd w:val="clear" w:color="auto" w:fill="auto"/>
            <w:noWrap/>
            <w:vAlign w:val="bottom"/>
            <w:hideMark/>
          </w:tcPr>
          <w:p w14:paraId="17B7F4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S331A00</w:t>
            </w:r>
          </w:p>
        </w:tc>
        <w:tc>
          <w:tcPr>
            <w:tcW w:w="876" w:type="dxa"/>
            <w:tcBorders>
              <w:top w:val="nil"/>
              <w:left w:val="nil"/>
              <w:bottom w:val="nil"/>
              <w:right w:val="nil"/>
            </w:tcBorders>
            <w:shd w:val="clear" w:color="auto" w:fill="auto"/>
            <w:noWrap/>
            <w:vAlign w:val="bottom"/>
            <w:hideMark/>
          </w:tcPr>
          <w:p w14:paraId="071B6FB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298BD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tibial plateau</w:t>
            </w:r>
          </w:p>
        </w:tc>
      </w:tr>
      <w:tr w:rsidR="00D568C1" w:rsidRPr="005B2DA1" w14:paraId="14F33E21" w14:textId="77777777" w:rsidTr="00F36AD4">
        <w:trPr>
          <w:trHeight w:val="300"/>
        </w:trPr>
        <w:tc>
          <w:tcPr>
            <w:tcW w:w="914" w:type="dxa"/>
            <w:tcBorders>
              <w:top w:val="nil"/>
              <w:left w:val="nil"/>
              <w:bottom w:val="nil"/>
              <w:right w:val="nil"/>
            </w:tcBorders>
            <w:shd w:val="clear" w:color="auto" w:fill="auto"/>
            <w:noWrap/>
            <w:vAlign w:val="bottom"/>
            <w:hideMark/>
          </w:tcPr>
          <w:p w14:paraId="0658B0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S331z00</w:t>
            </w:r>
          </w:p>
        </w:tc>
        <w:tc>
          <w:tcPr>
            <w:tcW w:w="876" w:type="dxa"/>
            <w:tcBorders>
              <w:top w:val="nil"/>
              <w:left w:val="nil"/>
              <w:bottom w:val="nil"/>
              <w:right w:val="nil"/>
            </w:tcBorders>
            <w:shd w:val="clear" w:color="auto" w:fill="auto"/>
            <w:noWrap/>
            <w:vAlign w:val="bottom"/>
            <w:hideMark/>
          </w:tcPr>
          <w:p w14:paraId="1384B7C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58AB2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tibia and fibula, proximal NOS</w:t>
            </w:r>
          </w:p>
        </w:tc>
      </w:tr>
      <w:tr w:rsidR="00D568C1" w:rsidRPr="005B2DA1" w14:paraId="05DFBFF8" w14:textId="77777777" w:rsidTr="00F36AD4">
        <w:trPr>
          <w:trHeight w:val="300"/>
        </w:trPr>
        <w:tc>
          <w:tcPr>
            <w:tcW w:w="914" w:type="dxa"/>
            <w:tcBorders>
              <w:top w:val="nil"/>
              <w:left w:val="nil"/>
              <w:bottom w:val="nil"/>
              <w:right w:val="nil"/>
            </w:tcBorders>
            <w:shd w:val="clear" w:color="auto" w:fill="auto"/>
            <w:noWrap/>
            <w:vAlign w:val="bottom"/>
            <w:hideMark/>
          </w:tcPr>
          <w:p w14:paraId="52A32C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S332000</w:t>
            </w:r>
          </w:p>
        </w:tc>
        <w:tc>
          <w:tcPr>
            <w:tcW w:w="876" w:type="dxa"/>
            <w:tcBorders>
              <w:top w:val="nil"/>
              <w:left w:val="nil"/>
              <w:bottom w:val="nil"/>
              <w:right w:val="nil"/>
            </w:tcBorders>
            <w:shd w:val="clear" w:color="auto" w:fill="auto"/>
            <w:noWrap/>
            <w:vAlign w:val="bottom"/>
            <w:hideMark/>
          </w:tcPr>
          <w:p w14:paraId="58F263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5F1BC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shaft of tibia</w:t>
            </w:r>
          </w:p>
        </w:tc>
      </w:tr>
      <w:tr w:rsidR="00D568C1" w:rsidRPr="005B2DA1" w14:paraId="2C2A78E3" w14:textId="77777777" w:rsidTr="00F36AD4">
        <w:trPr>
          <w:trHeight w:val="300"/>
        </w:trPr>
        <w:tc>
          <w:tcPr>
            <w:tcW w:w="914" w:type="dxa"/>
            <w:tcBorders>
              <w:top w:val="nil"/>
              <w:left w:val="nil"/>
              <w:bottom w:val="nil"/>
              <w:right w:val="nil"/>
            </w:tcBorders>
            <w:shd w:val="clear" w:color="auto" w:fill="auto"/>
            <w:noWrap/>
            <w:vAlign w:val="bottom"/>
            <w:hideMark/>
          </w:tcPr>
          <w:p w14:paraId="73D44A6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S332200</w:t>
            </w:r>
          </w:p>
        </w:tc>
        <w:tc>
          <w:tcPr>
            <w:tcW w:w="876" w:type="dxa"/>
            <w:tcBorders>
              <w:top w:val="nil"/>
              <w:left w:val="nil"/>
              <w:bottom w:val="nil"/>
              <w:right w:val="nil"/>
            </w:tcBorders>
            <w:shd w:val="clear" w:color="auto" w:fill="auto"/>
            <w:noWrap/>
            <w:vAlign w:val="bottom"/>
            <w:hideMark/>
          </w:tcPr>
          <w:p w14:paraId="323681C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01D39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tibia and fibula, shaft</w:t>
            </w:r>
          </w:p>
        </w:tc>
      </w:tr>
      <w:tr w:rsidR="00D568C1" w:rsidRPr="005B2DA1" w14:paraId="36B80708" w14:textId="77777777" w:rsidTr="00F36AD4">
        <w:trPr>
          <w:trHeight w:val="300"/>
        </w:trPr>
        <w:tc>
          <w:tcPr>
            <w:tcW w:w="914" w:type="dxa"/>
            <w:tcBorders>
              <w:top w:val="nil"/>
              <w:left w:val="nil"/>
              <w:bottom w:val="nil"/>
              <w:right w:val="nil"/>
            </w:tcBorders>
            <w:shd w:val="clear" w:color="auto" w:fill="auto"/>
            <w:noWrap/>
            <w:vAlign w:val="bottom"/>
            <w:hideMark/>
          </w:tcPr>
          <w:p w14:paraId="746C63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S332z00</w:t>
            </w:r>
          </w:p>
        </w:tc>
        <w:tc>
          <w:tcPr>
            <w:tcW w:w="876" w:type="dxa"/>
            <w:tcBorders>
              <w:top w:val="nil"/>
              <w:left w:val="nil"/>
              <w:bottom w:val="nil"/>
              <w:right w:val="nil"/>
            </w:tcBorders>
            <w:shd w:val="clear" w:color="auto" w:fill="auto"/>
            <w:noWrap/>
            <w:vAlign w:val="bottom"/>
            <w:hideMark/>
          </w:tcPr>
          <w:p w14:paraId="7D23811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61D22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tibia and fibula, shaft, NOS</w:t>
            </w:r>
          </w:p>
        </w:tc>
      </w:tr>
      <w:tr w:rsidR="00D568C1" w:rsidRPr="005B2DA1" w14:paraId="0C1864AD" w14:textId="77777777" w:rsidTr="00F36AD4">
        <w:trPr>
          <w:trHeight w:val="300"/>
        </w:trPr>
        <w:tc>
          <w:tcPr>
            <w:tcW w:w="914" w:type="dxa"/>
            <w:tcBorders>
              <w:top w:val="nil"/>
              <w:left w:val="nil"/>
              <w:bottom w:val="nil"/>
              <w:right w:val="nil"/>
            </w:tcBorders>
            <w:shd w:val="clear" w:color="auto" w:fill="auto"/>
            <w:noWrap/>
            <w:vAlign w:val="bottom"/>
            <w:hideMark/>
          </w:tcPr>
          <w:p w14:paraId="4CF29B9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S333.00</w:t>
            </w:r>
          </w:p>
        </w:tc>
        <w:tc>
          <w:tcPr>
            <w:tcW w:w="876" w:type="dxa"/>
            <w:tcBorders>
              <w:top w:val="nil"/>
              <w:left w:val="nil"/>
              <w:bottom w:val="nil"/>
              <w:right w:val="nil"/>
            </w:tcBorders>
            <w:shd w:val="clear" w:color="auto" w:fill="auto"/>
            <w:noWrap/>
            <w:vAlign w:val="bottom"/>
            <w:hideMark/>
          </w:tcPr>
          <w:p w14:paraId="1246E57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4DDCD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tibia/fibula, shaft</w:t>
            </w:r>
          </w:p>
        </w:tc>
      </w:tr>
      <w:tr w:rsidR="00D568C1" w:rsidRPr="005B2DA1" w14:paraId="714A0426" w14:textId="77777777" w:rsidTr="00F36AD4">
        <w:trPr>
          <w:trHeight w:val="300"/>
        </w:trPr>
        <w:tc>
          <w:tcPr>
            <w:tcW w:w="914" w:type="dxa"/>
            <w:tcBorders>
              <w:top w:val="nil"/>
              <w:left w:val="nil"/>
              <w:bottom w:val="nil"/>
              <w:right w:val="nil"/>
            </w:tcBorders>
            <w:shd w:val="clear" w:color="auto" w:fill="auto"/>
            <w:noWrap/>
            <w:vAlign w:val="bottom"/>
            <w:hideMark/>
          </w:tcPr>
          <w:p w14:paraId="1EDAF2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S333000</w:t>
            </w:r>
          </w:p>
        </w:tc>
        <w:tc>
          <w:tcPr>
            <w:tcW w:w="876" w:type="dxa"/>
            <w:tcBorders>
              <w:top w:val="nil"/>
              <w:left w:val="nil"/>
              <w:bottom w:val="nil"/>
              <w:right w:val="nil"/>
            </w:tcBorders>
            <w:shd w:val="clear" w:color="auto" w:fill="auto"/>
            <w:noWrap/>
            <w:vAlign w:val="bottom"/>
            <w:hideMark/>
          </w:tcPr>
          <w:p w14:paraId="509409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A2C51C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shaft of tibia</w:t>
            </w:r>
          </w:p>
        </w:tc>
      </w:tr>
      <w:tr w:rsidR="00D568C1" w:rsidRPr="005B2DA1" w14:paraId="6FD0C5EA" w14:textId="77777777" w:rsidTr="00F36AD4">
        <w:trPr>
          <w:trHeight w:val="300"/>
        </w:trPr>
        <w:tc>
          <w:tcPr>
            <w:tcW w:w="914" w:type="dxa"/>
            <w:tcBorders>
              <w:top w:val="nil"/>
              <w:left w:val="nil"/>
              <w:bottom w:val="nil"/>
              <w:right w:val="nil"/>
            </w:tcBorders>
            <w:shd w:val="clear" w:color="auto" w:fill="auto"/>
            <w:noWrap/>
            <w:vAlign w:val="bottom"/>
            <w:hideMark/>
          </w:tcPr>
          <w:p w14:paraId="3F8E23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S333100</w:t>
            </w:r>
          </w:p>
        </w:tc>
        <w:tc>
          <w:tcPr>
            <w:tcW w:w="876" w:type="dxa"/>
            <w:tcBorders>
              <w:top w:val="nil"/>
              <w:left w:val="nil"/>
              <w:bottom w:val="nil"/>
              <w:right w:val="nil"/>
            </w:tcBorders>
            <w:shd w:val="clear" w:color="auto" w:fill="auto"/>
            <w:noWrap/>
            <w:vAlign w:val="bottom"/>
            <w:hideMark/>
          </w:tcPr>
          <w:p w14:paraId="4AEA915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3D650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shaft of fibula</w:t>
            </w:r>
          </w:p>
        </w:tc>
      </w:tr>
      <w:tr w:rsidR="00D568C1" w:rsidRPr="005B2DA1" w14:paraId="5E396BB9" w14:textId="77777777" w:rsidTr="00F36AD4">
        <w:trPr>
          <w:trHeight w:val="300"/>
        </w:trPr>
        <w:tc>
          <w:tcPr>
            <w:tcW w:w="914" w:type="dxa"/>
            <w:tcBorders>
              <w:top w:val="nil"/>
              <w:left w:val="nil"/>
              <w:bottom w:val="nil"/>
              <w:right w:val="nil"/>
            </w:tcBorders>
            <w:shd w:val="clear" w:color="auto" w:fill="auto"/>
            <w:noWrap/>
            <w:vAlign w:val="bottom"/>
            <w:hideMark/>
          </w:tcPr>
          <w:p w14:paraId="3745A4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S333200</w:t>
            </w:r>
          </w:p>
        </w:tc>
        <w:tc>
          <w:tcPr>
            <w:tcW w:w="876" w:type="dxa"/>
            <w:tcBorders>
              <w:top w:val="nil"/>
              <w:left w:val="nil"/>
              <w:bottom w:val="nil"/>
              <w:right w:val="nil"/>
            </w:tcBorders>
            <w:shd w:val="clear" w:color="auto" w:fill="auto"/>
            <w:noWrap/>
            <w:vAlign w:val="bottom"/>
            <w:hideMark/>
          </w:tcPr>
          <w:p w14:paraId="05B4A0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D6D1E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tibia and fibula, shaft</w:t>
            </w:r>
          </w:p>
        </w:tc>
      </w:tr>
      <w:tr w:rsidR="00D568C1" w:rsidRPr="005B2DA1" w14:paraId="7889591D" w14:textId="77777777" w:rsidTr="00F36AD4">
        <w:trPr>
          <w:trHeight w:val="300"/>
        </w:trPr>
        <w:tc>
          <w:tcPr>
            <w:tcW w:w="914" w:type="dxa"/>
            <w:tcBorders>
              <w:top w:val="nil"/>
              <w:left w:val="nil"/>
              <w:bottom w:val="nil"/>
              <w:right w:val="nil"/>
            </w:tcBorders>
            <w:shd w:val="clear" w:color="auto" w:fill="auto"/>
            <w:noWrap/>
            <w:vAlign w:val="bottom"/>
            <w:hideMark/>
          </w:tcPr>
          <w:p w14:paraId="5BE67F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S333z00</w:t>
            </w:r>
          </w:p>
        </w:tc>
        <w:tc>
          <w:tcPr>
            <w:tcW w:w="876" w:type="dxa"/>
            <w:tcBorders>
              <w:top w:val="nil"/>
              <w:left w:val="nil"/>
              <w:bottom w:val="nil"/>
              <w:right w:val="nil"/>
            </w:tcBorders>
            <w:shd w:val="clear" w:color="auto" w:fill="auto"/>
            <w:noWrap/>
            <w:vAlign w:val="bottom"/>
            <w:hideMark/>
          </w:tcPr>
          <w:p w14:paraId="34A631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6C6ED4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tibia and fibula, shaft, NOS</w:t>
            </w:r>
          </w:p>
        </w:tc>
      </w:tr>
      <w:tr w:rsidR="00D568C1" w:rsidRPr="005B2DA1" w14:paraId="65F72EE6" w14:textId="77777777" w:rsidTr="00F36AD4">
        <w:trPr>
          <w:trHeight w:val="300"/>
        </w:trPr>
        <w:tc>
          <w:tcPr>
            <w:tcW w:w="914" w:type="dxa"/>
            <w:tcBorders>
              <w:top w:val="nil"/>
              <w:left w:val="nil"/>
              <w:bottom w:val="nil"/>
              <w:right w:val="nil"/>
            </w:tcBorders>
            <w:shd w:val="clear" w:color="auto" w:fill="auto"/>
            <w:noWrap/>
            <w:vAlign w:val="bottom"/>
            <w:hideMark/>
          </w:tcPr>
          <w:p w14:paraId="482CA0B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S334100</w:t>
            </w:r>
          </w:p>
        </w:tc>
        <w:tc>
          <w:tcPr>
            <w:tcW w:w="876" w:type="dxa"/>
            <w:tcBorders>
              <w:top w:val="nil"/>
              <w:left w:val="nil"/>
              <w:bottom w:val="nil"/>
              <w:right w:val="nil"/>
            </w:tcBorders>
            <w:shd w:val="clear" w:color="auto" w:fill="auto"/>
            <w:noWrap/>
            <w:vAlign w:val="bottom"/>
            <w:hideMark/>
          </w:tcPr>
          <w:p w14:paraId="731DD3E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A5766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tibia, intra-articular</w:t>
            </w:r>
          </w:p>
        </w:tc>
      </w:tr>
      <w:tr w:rsidR="00D568C1" w:rsidRPr="005B2DA1" w14:paraId="2924F872" w14:textId="77777777" w:rsidTr="00F36AD4">
        <w:trPr>
          <w:trHeight w:val="300"/>
        </w:trPr>
        <w:tc>
          <w:tcPr>
            <w:tcW w:w="914" w:type="dxa"/>
            <w:tcBorders>
              <w:top w:val="nil"/>
              <w:left w:val="nil"/>
              <w:bottom w:val="nil"/>
              <w:right w:val="nil"/>
            </w:tcBorders>
            <w:shd w:val="clear" w:color="auto" w:fill="auto"/>
            <w:noWrap/>
            <w:vAlign w:val="bottom"/>
            <w:hideMark/>
          </w:tcPr>
          <w:p w14:paraId="56CF1E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S335.00</w:t>
            </w:r>
          </w:p>
        </w:tc>
        <w:tc>
          <w:tcPr>
            <w:tcW w:w="876" w:type="dxa"/>
            <w:tcBorders>
              <w:top w:val="nil"/>
              <w:left w:val="nil"/>
              <w:bottom w:val="nil"/>
              <w:right w:val="nil"/>
            </w:tcBorders>
            <w:shd w:val="clear" w:color="auto" w:fill="auto"/>
            <w:noWrap/>
            <w:vAlign w:val="bottom"/>
            <w:hideMark/>
          </w:tcPr>
          <w:p w14:paraId="62E4F6A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4D637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tibia</w:t>
            </w:r>
          </w:p>
        </w:tc>
      </w:tr>
      <w:tr w:rsidR="00D568C1" w:rsidRPr="005B2DA1" w14:paraId="17FDBA79" w14:textId="77777777" w:rsidTr="00F36AD4">
        <w:trPr>
          <w:trHeight w:val="300"/>
        </w:trPr>
        <w:tc>
          <w:tcPr>
            <w:tcW w:w="914" w:type="dxa"/>
            <w:tcBorders>
              <w:top w:val="nil"/>
              <w:left w:val="nil"/>
              <w:bottom w:val="nil"/>
              <w:right w:val="nil"/>
            </w:tcBorders>
            <w:shd w:val="clear" w:color="auto" w:fill="auto"/>
            <w:noWrap/>
            <w:vAlign w:val="bottom"/>
            <w:hideMark/>
          </w:tcPr>
          <w:p w14:paraId="0A5BFC6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S335000</w:t>
            </w:r>
          </w:p>
        </w:tc>
        <w:tc>
          <w:tcPr>
            <w:tcW w:w="876" w:type="dxa"/>
            <w:tcBorders>
              <w:top w:val="nil"/>
              <w:left w:val="nil"/>
              <w:bottom w:val="nil"/>
              <w:right w:val="nil"/>
            </w:tcBorders>
            <w:shd w:val="clear" w:color="auto" w:fill="auto"/>
            <w:noWrap/>
            <w:vAlign w:val="bottom"/>
            <w:hideMark/>
          </w:tcPr>
          <w:p w14:paraId="05EE4D0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20E41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tibia, extra-articular</w:t>
            </w:r>
          </w:p>
        </w:tc>
      </w:tr>
      <w:tr w:rsidR="00D568C1" w:rsidRPr="005B2DA1" w14:paraId="1F5BC2D6" w14:textId="77777777" w:rsidTr="00F36AD4">
        <w:trPr>
          <w:trHeight w:val="300"/>
        </w:trPr>
        <w:tc>
          <w:tcPr>
            <w:tcW w:w="914" w:type="dxa"/>
            <w:tcBorders>
              <w:top w:val="nil"/>
              <w:left w:val="nil"/>
              <w:bottom w:val="nil"/>
              <w:right w:val="nil"/>
            </w:tcBorders>
            <w:shd w:val="clear" w:color="auto" w:fill="auto"/>
            <w:noWrap/>
            <w:vAlign w:val="bottom"/>
            <w:hideMark/>
          </w:tcPr>
          <w:p w14:paraId="7BE765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S335100</w:t>
            </w:r>
          </w:p>
        </w:tc>
        <w:tc>
          <w:tcPr>
            <w:tcW w:w="876" w:type="dxa"/>
            <w:tcBorders>
              <w:top w:val="nil"/>
              <w:left w:val="nil"/>
              <w:bottom w:val="nil"/>
              <w:right w:val="nil"/>
            </w:tcBorders>
            <w:shd w:val="clear" w:color="auto" w:fill="auto"/>
            <w:noWrap/>
            <w:vAlign w:val="bottom"/>
            <w:hideMark/>
          </w:tcPr>
          <w:p w14:paraId="772482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EB8B74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tibia, intra-articular</w:t>
            </w:r>
          </w:p>
        </w:tc>
      </w:tr>
      <w:tr w:rsidR="00D568C1" w:rsidRPr="005B2DA1" w14:paraId="39976E04" w14:textId="77777777" w:rsidTr="00F36AD4">
        <w:trPr>
          <w:trHeight w:val="300"/>
        </w:trPr>
        <w:tc>
          <w:tcPr>
            <w:tcW w:w="914" w:type="dxa"/>
            <w:tcBorders>
              <w:top w:val="nil"/>
              <w:left w:val="nil"/>
              <w:bottom w:val="nil"/>
              <w:right w:val="nil"/>
            </w:tcBorders>
            <w:shd w:val="clear" w:color="auto" w:fill="auto"/>
            <w:noWrap/>
            <w:vAlign w:val="bottom"/>
            <w:hideMark/>
          </w:tcPr>
          <w:p w14:paraId="1E4E4D6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S33B.00</w:t>
            </w:r>
          </w:p>
        </w:tc>
        <w:tc>
          <w:tcPr>
            <w:tcW w:w="876" w:type="dxa"/>
            <w:tcBorders>
              <w:top w:val="nil"/>
              <w:left w:val="nil"/>
              <w:bottom w:val="nil"/>
              <w:right w:val="nil"/>
            </w:tcBorders>
            <w:shd w:val="clear" w:color="auto" w:fill="auto"/>
            <w:noWrap/>
            <w:vAlign w:val="bottom"/>
            <w:hideMark/>
          </w:tcPr>
          <w:p w14:paraId="3CFB609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2B4B5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distal tibia and fibula</w:t>
            </w:r>
          </w:p>
        </w:tc>
      </w:tr>
      <w:tr w:rsidR="00D568C1" w:rsidRPr="005B2DA1" w14:paraId="7A705AF6" w14:textId="77777777" w:rsidTr="00F36AD4">
        <w:trPr>
          <w:trHeight w:val="300"/>
        </w:trPr>
        <w:tc>
          <w:tcPr>
            <w:tcW w:w="914" w:type="dxa"/>
            <w:tcBorders>
              <w:top w:val="nil"/>
              <w:left w:val="nil"/>
              <w:bottom w:val="nil"/>
              <w:right w:val="nil"/>
            </w:tcBorders>
            <w:shd w:val="clear" w:color="auto" w:fill="auto"/>
            <w:noWrap/>
            <w:vAlign w:val="bottom"/>
            <w:hideMark/>
          </w:tcPr>
          <w:p w14:paraId="016474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S33C.00</w:t>
            </w:r>
          </w:p>
        </w:tc>
        <w:tc>
          <w:tcPr>
            <w:tcW w:w="876" w:type="dxa"/>
            <w:tcBorders>
              <w:top w:val="nil"/>
              <w:left w:val="nil"/>
              <w:bottom w:val="nil"/>
              <w:right w:val="nil"/>
            </w:tcBorders>
            <w:shd w:val="clear" w:color="auto" w:fill="auto"/>
            <w:noWrap/>
            <w:vAlign w:val="bottom"/>
            <w:hideMark/>
          </w:tcPr>
          <w:p w14:paraId="05C901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B3E91E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distal tibia and fibula</w:t>
            </w:r>
          </w:p>
        </w:tc>
      </w:tr>
      <w:tr w:rsidR="00D568C1" w:rsidRPr="005B2DA1" w14:paraId="5B1FC677" w14:textId="77777777" w:rsidTr="00F36AD4">
        <w:trPr>
          <w:trHeight w:val="300"/>
        </w:trPr>
        <w:tc>
          <w:tcPr>
            <w:tcW w:w="914" w:type="dxa"/>
            <w:tcBorders>
              <w:top w:val="nil"/>
              <w:left w:val="nil"/>
              <w:bottom w:val="nil"/>
              <w:right w:val="nil"/>
            </w:tcBorders>
            <w:shd w:val="clear" w:color="auto" w:fill="auto"/>
            <w:noWrap/>
            <w:vAlign w:val="bottom"/>
            <w:hideMark/>
          </w:tcPr>
          <w:p w14:paraId="435E7C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S33x.00</w:t>
            </w:r>
          </w:p>
        </w:tc>
        <w:tc>
          <w:tcPr>
            <w:tcW w:w="876" w:type="dxa"/>
            <w:tcBorders>
              <w:top w:val="nil"/>
              <w:left w:val="nil"/>
              <w:bottom w:val="nil"/>
              <w:right w:val="nil"/>
            </w:tcBorders>
            <w:shd w:val="clear" w:color="auto" w:fill="auto"/>
            <w:noWrap/>
            <w:vAlign w:val="bottom"/>
            <w:hideMark/>
          </w:tcPr>
          <w:p w14:paraId="1ADEAE8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BDB67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tibia and fibula, unspecified part, NOS</w:t>
            </w:r>
          </w:p>
        </w:tc>
      </w:tr>
      <w:tr w:rsidR="00D568C1" w:rsidRPr="005B2DA1" w14:paraId="35E47201" w14:textId="77777777" w:rsidTr="00F36AD4">
        <w:trPr>
          <w:trHeight w:val="300"/>
        </w:trPr>
        <w:tc>
          <w:tcPr>
            <w:tcW w:w="914" w:type="dxa"/>
            <w:tcBorders>
              <w:top w:val="nil"/>
              <w:left w:val="nil"/>
              <w:bottom w:val="nil"/>
              <w:right w:val="nil"/>
            </w:tcBorders>
            <w:shd w:val="clear" w:color="auto" w:fill="auto"/>
            <w:noWrap/>
            <w:vAlign w:val="bottom"/>
            <w:hideMark/>
          </w:tcPr>
          <w:p w14:paraId="6D0D99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S33x.11</w:t>
            </w:r>
          </w:p>
        </w:tc>
        <w:tc>
          <w:tcPr>
            <w:tcW w:w="876" w:type="dxa"/>
            <w:tcBorders>
              <w:top w:val="nil"/>
              <w:left w:val="nil"/>
              <w:bottom w:val="nil"/>
              <w:right w:val="nil"/>
            </w:tcBorders>
            <w:shd w:val="clear" w:color="auto" w:fill="auto"/>
            <w:noWrap/>
            <w:vAlign w:val="bottom"/>
            <w:hideMark/>
          </w:tcPr>
          <w:p w14:paraId="3DB454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A0ED3E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Lower leg fracture NOS</w:t>
            </w:r>
          </w:p>
        </w:tc>
      </w:tr>
      <w:tr w:rsidR="00D568C1" w:rsidRPr="005B2DA1" w14:paraId="1538240A" w14:textId="77777777" w:rsidTr="00F36AD4">
        <w:trPr>
          <w:trHeight w:val="300"/>
        </w:trPr>
        <w:tc>
          <w:tcPr>
            <w:tcW w:w="914" w:type="dxa"/>
            <w:tcBorders>
              <w:top w:val="nil"/>
              <w:left w:val="nil"/>
              <w:bottom w:val="nil"/>
              <w:right w:val="nil"/>
            </w:tcBorders>
            <w:shd w:val="clear" w:color="auto" w:fill="auto"/>
            <w:noWrap/>
            <w:vAlign w:val="bottom"/>
            <w:hideMark/>
          </w:tcPr>
          <w:p w14:paraId="17F65A7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S33xz00</w:t>
            </w:r>
          </w:p>
        </w:tc>
        <w:tc>
          <w:tcPr>
            <w:tcW w:w="876" w:type="dxa"/>
            <w:tcBorders>
              <w:top w:val="nil"/>
              <w:left w:val="nil"/>
              <w:bottom w:val="nil"/>
              <w:right w:val="nil"/>
            </w:tcBorders>
            <w:shd w:val="clear" w:color="auto" w:fill="auto"/>
            <w:noWrap/>
            <w:vAlign w:val="bottom"/>
            <w:hideMark/>
          </w:tcPr>
          <w:p w14:paraId="60F979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DBF76A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tibia and fibula, unspecified part, NOS</w:t>
            </w:r>
          </w:p>
        </w:tc>
      </w:tr>
      <w:tr w:rsidR="00D568C1" w:rsidRPr="005B2DA1" w14:paraId="371115D3" w14:textId="77777777" w:rsidTr="00F36AD4">
        <w:trPr>
          <w:trHeight w:val="300"/>
        </w:trPr>
        <w:tc>
          <w:tcPr>
            <w:tcW w:w="914" w:type="dxa"/>
            <w:tcBorders>
              <w:top w:val="nil"/>
              <w:left w:val="nil"/>
              <w:bottom w:val="nil"/>
              <w:right w:val="nil"/>
            </w:tcBorders>
            <w:shd w:val="clear" w:color="auto" w:fill="auto"/>
            <w:noWrap/>
            <w:vAlign w:val="bottom"/>
            <w:hideMark/>
          </w:tcPr>
          <w:p w14:paraId="25CB43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S33y.00</w:t>
            </w:r>
          </w:p>
        </w:tc>
        <w:tc>
          <w:tcPr>
            <w:tcW w:w="876" w:type="dxa"/>
            <w:tcBorders>
              <w:top w:val="nil"/>
              <w:left w:val="nil"/>
              <w:bottom w:val="nil"/>
              <w:right w:val="nil"/>
            </w:tcBorders>
            <w:shd w:val="clear" w:color="auto" w:fill="auto"/>
            <w:noWrap/>
            <w:vAlign w:val="bottom"/>
            <w:hideMark/>
          </w:tcPr>
          <w:p w14:paraId="01EF94C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F2C06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tibia and fibula, unspecified part, NOS</w:t>
            </w:r>
          </w:p>
        </w:tc>
      </w:tr>
      <w:tr w:rsidR="00D568C1" w:rsidRPr="005B2DA1" w14:paraId="3041C27E" w14:textId="77777777" w:rsidTr="00F36AD4">
        <w:trPr>
          <w:trHeight w:val="300"/>
        </w:trPr>
        <w:tc>
          <w:tcPr>
            <w:tcW w:w="914" w:type="dxa"/>
            <w:tcBorders>
              <w:top w:val="nil"/>
              <w:left w:val="nil"/>
              <w:bottom w:val="nil"/>
              <w:right w:val="nil"/>
            </w:tcBorders>
            <w:shd w:val="clear" w:color="auto" w:fill="auto"/>
            <w:noWrap/>
            <w:vAlign w:val="bottom"/>
            <w:hideMark/>
          </w:tcPr>
          <w:p w14:paraId="257F049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S33y100</w:t>
            </w:r>
          </w:p>
        </w:tc>
        <w:tc>
          <w:tcPr>
            <w:tcW w:w="876" w:type="dxa"/>
            <w:tcBorders>
              <w:top w:val="nil"/>
              <w:left w:val="nil"/>
              <w:bottom w:val="nil"/>
              <w:right w:val="nil"/>
            </w:tcBorders>
            <w:shd w:val="clear" w:color="auto" w:fill="auto"/>
            <w:noWrap/>
            <w:vAlign w:val="bottom"/>
            <w:hideMark/>
          </w:tcPr>
          <w:p w14:paraId="14DFCC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8B62F4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fibula, unspecified part, NOS</w:t>
            </w:r>
          </w:p>
        </w:tc>
      </w:tr>
      <w:tr w:rsidR="00D568C1" w:rsidRPr="005B2DA1" w14:paraId="4525B132" w14:textId="77777777" w:rsidTr="00F36AD4">
        <w:trPr>
          <w:trHeight w:val="300"/>
        </w:trPr>
        <w:tc>
          <w:tcPr>
            <w:tcW w:w="914" w:type="dxa"/>
            <w:tcBorders>
              <w:top w:val="nil"/>
              <w:left w:val="nil"/>
              <w:bottom w:val="nil"/>
              <w:right w:val="nil"/>
            </w:tcBorders>
            <w:shd w:val="clear" w:color="auto" w:fill="auto"/>
            <w:noWrap/>
            <w:vAlign w:val="bottom"/>
            <w:hideMark/>
          </w:tcPr>
          <w:p w14:paraId="65CF189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S33y200</w:t>
            </w:r>
          </w:p>
        </w:tc>
        <w:tc>
          <w:tcPr>
            <w:tcW w:w="876" w:type="dxa"/>
            <w:tcBorders>
              <w:top w:val="nil"/>
              <w:left w:val="nil"/>
              <w:bottom w:val="nil"/>
              <w:right w:val="nil"/>
            </w:tcBorders>
            <w:shd w:val="clear" w:color="auto" w:fill="auto"/>
            <w:noWrap/>
            <w:vAlign w:val="bottom"/>
            <w:hideMark/>
          </w:tcPr>
          <w:p w14:paraId="54F02B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CCB7A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tibia and fibula, unspecified part</w:t>
            </w:r>
          </w:p>
        </w:tc>
      </w:tr>
      <w:tr w:rsidR="00D568C1" w:rsidRPr="005B2DA1" w14:paraId="20489D0C" w14:textId="77777777" w:rsidTr="00F36AD4">
        <w:trPr>
          <w:trHeight w:val="300"/>
        </w:trPr>
        <w:tc>
          <w:tcPr>
            <w:tcW w:w="914" w:type="dxa"/>
            <w:tcBorders>
              <w:top w:val="nil"/>
              <w:left w:val="nil"/>
              <w:bottom w:val="nil"/>
              <w:right w:val="nil"/>
            </w:tcBorders>
            <w:shd w:val="clear" w:color="auto" w:fill="auto"/>
            <w:noWrap/>
            <w:vAlign w:val="bottom"/>
            <w:hideMark/>
          </w:tcPr>
          <w:p w14:paraId="520BAB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S340.00</w:t>
            </w:r>
          </w:p>
        </w:tc>
        <w:tc>
          <w:tcPr>
            <w:tcW w:w="876" w:type="dxa"/>
            <w:tcBorders>
              <w:top w:val="nil"/>
              <w:left w:val="nil"/>
              <w:bottom w:val="nil"/>
              <w:right w:val="nil"/>
            </w:tcBorders>
            <w:shd w:val="clear" w:color="auto" w:fill="auto"/>
            <w:noWrap/>
            <w:vAlign w:val="bottom"/>
            <w:hideMark/>
          </w:tcPr>
          <w:p w14:paraId="24AEBE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ED158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ankle, medial malleolus</w:t>
            </w:r>
          </w:p>
        </w:tc>
      </w:tr>
      <w:tr w:rsidR="00D568C1" w:rsidRPr="005B2DA1" w14:paraId="1645BC43" w14:textId="77777777" w:rsidTr="00F36AD4">
        <w:trPr>
          <w:trHeight w:val="300"/>
        </w:trPr>
        <w:tc>
          <w:tcPr>
            <w:tcW w:w="914" w:type="dxa"/>
            <w:tcBorders>
              <w:top w:val="nil"/>
              <w:left w:val="nil"/>
              <w:bottom w:val="nil"/>
              <w:right w:val="nil"/>
            </w:tcBorders>
            <w:shd w:val="clear" w:color="auto" w:fill="auto"/>
            <w:noWrap/>
            <w:vAlign w:val="bottom"/>
            <w:hideMark/>
          </w:tcPr>
          <w:p w14:paraId="1CBD906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S341.00</w:t>
            </w:r>
          </w:p>
        </w:tc>
        <w:tc>
          <w:tcPr>
            <w:tcW w:w="876" w:type="dxa"/>
            <w:tcBorders>
              <w:top w:val="nil"/>
              <w:left w:val="nil"/>
              <w:bottom w:val="nil"/>
              <w:right w:val="nil"/>
            </w:tcBorders>
            <w:shd w:val="clear" w:color="auto" w:fill="auto"/>
            <w:noWrap/>
            <w:vAlign w:val="bottom"/>
            <w:hideMark/>
          </w:tcPr>
          <w:p w14:paraId="2F599E5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C1CC1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ankle, medial malleolus</w:t>
            </w:r>
          </w:p>
        </w:tc>
      </w:tr>
      <w:tr w:rsidR="00D568C1" w:rsidRPr="005B2DA1" w14:paraId="00E5AA33" w14:textId="77777777" w:rsidTr="00F36AD4">
        <w:trPr>
          <w:trHeight w:val="300"/>
        </w:trPr>
        <w:tc>
          <w:tcPr>
            <w:tcW w:w="914" w:type="dxa"/>
            <w:tcBorders>
              <w:top w:val="nil"/>
              <w:left w:val="nil"/>
              <w:bottom w:val="nil"/>
              <w:right w:val="nil"/>
            </w:tcBorders>
            <w:shd w:val="clear" w:color="auto" w:fill="auto"/>
            <w:noWrap/>
            <w:vAlign w:val="bottom"/>
            <w:hideMark/>
          </w:tcPr>
          <w:p w14:paraId="0C5417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S342000</w:t>
            </w:r>
          </w:p>
        </w:tc>
        <w:tc>
          <w:tcPr>
            <w:tcW w:w="876" w:type="dxa"/>
            <w:tcBorders>
              <w:top w:val="nil"/>
              <w:left w:val="nil"/>
              <w:bottom w:val="nil"/>
              <w:right w:val="nil"/>
            </w:tcBorders>
            <w:shd w:val="clear" w:color="auto" w:fill="auto"/>
            <w:noWrap/>
            <w:vAlign w:val="bottom"/>
            <w:hideMark/>
          </w:tcPr>
          <w:p w14:paraId="111D30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7E114B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ankle, lateral malleolus, low</w:t>
            </w:r>
          </w:p>
        </w:tc>
      </w:tr>
      <w:tr w:rsidR="00D568C1" w:rsidRPr="005B2DA1" w14:paraId="6D697F7C" w14:textId="77777777" w:rsidTr="00F36AD4">
        <w:trPr>
          <w:trHeight w:val="300"/>
        </w:trPr>
        <w:tc>
          <w:tcPr>
            <w:tcW w:w="914" w:type="dxa"/>
            <w:tcBorders>
              <w:top w:val="nil"/>
              <w:left w:val="nil"/>
              <w:bottom w:val="nil"/>
              <w:right w:val="nil"/>
            </w:tcBorders>
            <w:shd w:val="clear" w:color="auto" w:fill="auto"/>
            <w:noWrap/>
            <w:vAlign w:val="bottom"/>
            <w:hideMark/>
          </w:tcPr>
          <w:p w14:paraId="05BF0C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S342100</w:t>
            </w:r>
          </w:p>
        </w:tc>
        <w:tc>
          <w:tcPr>
            <w:tcW w:w="876" w:type="dxa"/>
            <w:tcBorders>
              <w:top w:val="nil"/>
              <w:left w:val="nil"/>
              <w:bottom w:val="nil"/>
              <w:right w:val="nil"/>
            </w:tcBorders>
            <w:shd w:val="clear" w:color="auto" w:fill="auto"/>
            <w:noWrap/>
            <w:vAlign w:val="bottom"/>
            <w:hideMark/>
          </w:tcPr>
          <w:p w14:paraId="0D52E1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F95B5B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ankle, lateral malleolus, high</w:t>
            </w:r>
          </w:p>
        </w:tc>
      </w:tr>
      <w:tr w:rsidR="00D568C1" w:rsidRPr="005B2DA1" w14:paraId="4D7C119D" w14:textId="77777777" w:rsidTr="00F36AD4">
        <w:trPr>
          <w:trHeight w:val="300"/>
        </w:trPr>
        <w:tc>
          <w:tcPr>
            <w:tcW w:w="914" w:type="dxa"/>
            <w:tcBorders>
              <w:top w:val="nil"/>
              <w:left w:val="nil"/>
              <w:bottom w:val="nil"/>
              <w:right w:val="nil"/>
            </w:tcBorders>
            <w:shd w:val="clear" w:color="auto" w:fill="auto"/>
            <w:noWrap/>
            <w:vAlign w:val="bottom"/>
            <w:hideMark/>
          </w:tcPr>
          <w:p w14:paraId="034C9F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S343.00</w:t>
            </w:r>
          </w:p>
        </w:tc>
        <w:tc>
          <w:tcPr>
            <w:tcW w:w="876" w:type="dxa"/>
            <w:tcBorders>
              <w:top w:val="nil"/>
              <w:left w:val="nil"/>
              <w:bottom w:val="nil"/>
              <w:right w:val="nil"/>
            </w:tcBorders>
            <w:shd w:val="clear" w:color="auto" w:fill="auto"/>
            <w:noWrap/>
            <w:vAlign w:val="bottom"/>
            <w:hideMark/>
          </w:tcPr>
          <w:p w14:paraId="2D7F6C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C705B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ankle, lateral malleolus</w:t>
            </w:r>
          </w:p>
        </w:tc>
      </w:tr>
      <w:tr w:rsidR="00D568C1" w:rsidRPr="005B2DA1" w14:paraId="157B1B02" w14:textId="77777777" w:rsidTr="00F36AD4">
        <w:trPr>
          <w:trHeight w:val="300"/>
        </w:trPr>
        <w:tc>
          <w:tcPr>
            <w:tcW w:w="914" w:type="dxa"/>
            <w:tcBorders>
              <w:top w:val="nil"/>
              <w:left w:val="nil"/>
              <w:bottom w:val="nil"/>
              <w:right w:val="nil"/>
            </w:tcBorders>
            <w:shd w:val="clear" w:color="auto" w:fill="auto"/>
            <w:noWrap/>
            <w:vAlign w:val="bottom"/>
            <w:hideMark/>
          </w:tcPr>
          <w:p w14:paraId="2BBC977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S343000</w:t>
            </w:r>
          </w:p>
        </w:tc>
        <w:tc>
          <w:tcPr>
            <w:tcW w:w="876" w:type="dxa"/>
            <w:tcBorders>
              <w:top w:val="nil"/>
              <w:left w:val="nil"/>
              <w:bottom w:val="nil"/>
              <w:right w:val="nil"/>
            </w:tcBorders>
            <w:shd w:val="clear" w:color="auto" w:fill="auto"/>
            <w:noWrap/>
            <w:vAlign w:val="bottom"/>
            <w:hideMark/>
          </w:tcPr>
          <w:p w14:paraId="7D0B8B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EF343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ankle, lateral malleolus, low</w:t>
            </w:r>
          </w:p>
        </w:tc>
      </w:tr>
      <w:tr w:rsidR="00D568C1" w:rsidRPr="005B2DA1" w14:paraId="7EA73E4E" w14:textId="77777777" w:rsidTr="00F36AD4">
        <w:trPr>
          <w:trHeight w:val="300"/>
        </w:trPr>
        <w:tc>
          <w:tcPr>
            <w:tcW w:w="914" w:type="dxa"/>
            <w:tcBorders>
              <w:top w:val="nil"/>
              <w:left w:val="nil"/>
              <w:bottom w:val="nil"/>
              <w:right w:val="nil"/>
            </w:tcBorders>
            <w:shd w:val="clear" w:color="auto" w:fill="auto"/>
            <w:noWrap/>
            <w:vAlign w:val="bottom"/>
            <w:hideMark/>
          </w:tcPr>
          <w:p w14:paraId="2EC7D1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S343100</w:t>
            </w:r>
          </w:p>
        </w:tc>
        <w:tc>
          <w:tcPr>
            <w:tcW w:w="876" w:type="dxa"/>
            <w:tcBorders>
              <w:top w:val="nil"/>
              <w:left w:val="nil"/>
              <w:bottom w:val="nil"/>
              <w:right w:val="nil"/>
            </w:tcBorders>
            <w:shd w:val="clear" w:color="auto" w:fill="auto"/>
            <w:noWrap/>
            <w:vAlign w:val="bottom"/>
            <w:hideMark/>
          </w:tcPr>
          <w:p w14:paraId="42C3AB4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78F471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ankle, lateral malleolus, high</w:t>
            </w:r>
          </w:p>
        </w:tc>
      </w:tr>
      <w:tr w:rsidR="00D568C1" w:rsidRPr="005B2DA1" w14:paraId="744D6300" w14:textId="77777777" w:rsidTr="00F36AD4">
        <w:trPr>
          <w:trHeight w:val="300"/>
        </w:trPr>
        <w:tc>
          <w:tcPr>
            <w:tcW w:w="914" w:type="dxa"/>
            <w:tcBorders>
              <w:top w:val="nil"/>
              <w:left w:val="nil"/>
              <w:bottom w:val="nil"/>
              <w:right w:val="nil"/>
            </w:tcBorders>
            <w:shd w:val="clear" w:color="auto" w:fill="auto"/>
            <w:noWrap/>
            <w:vAlign w:val="bottom"/>
            <w:hideMark/>
          </w:tcPr>
          <w:p w14:paraId="710E27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S344.11</w:t>
            </w:r>
          </w:p>
        </w:tc>
        <w:tc>
          <w:tcPr>
            <w:tcW w:w="876" w:type="dxa"/>
            <w:tcBorders>
              <w:top w:val="nil"/>
              <w:left w:val="nil"/>
              <w:bottom w:val="nil"/>
              <w:right w:val="nil"/>
            </w:tcBorders>
            <w:shd w:val="clear" w:color="auto" w:fill="auto"/>
            <w:noWrap/>
            <w:vAlign w:val="bottom"/>
            <w:hideMark/>
          </w:tcPr>
          <w:p w14:paraId="470798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9614980"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Dupuytren's</w:t>
            </w:r>
            <w:proofErr w:type="spellEnd"/>
            <w:r w:rsidRPr="005B2DA1">
              <w:rPr>
                <w:rFonts w:eastAsia="Times New Roman" w:cs="Arial"/>
                <w:iCs/>
                <w:color w:val="000000"/>
                <w:sz w:val="16"/>
                <w:szCs w:val="16"/>
                <w:lang w:val="en-GB" w:eastAsia="en-GB"/>
              </w:rPr>
              <w:t xml:space="preserve"> fracture, fibula</w:t>
            </w:r>
          </w:p>
        </w:tc>
      </w:tr>
      <w:tr w:rsidR="00D568C1" w:rsidRPr="005B2DA1" w14:paraId="132DCA23" w14:textId="77777777" w:rsidTr="00F36AD4">
        <w:trPr>
          <w:trHeight w:val="300"/>
        </w:trPr>
        <w:tc>
          <w:tcPr>
            <w:tcW w:w="914" w:type="dxa"/>
            <w:tcBorders>
              <w:top w:val="nil"/>
              <w:left w:val="nil"/>
              <w:bottom w:val="nil"/>
              <w:right w:val="nil"/>
            </w:tcBorders>
            <w:shd w:val="clear" w:color="auto" w:fill="auto"/>
            <w:noWrap/>
            <w:vAlign w:val="bottom"/>
            <w:hideMark/>
          </w:tcPr>
          <w:p w14:paraId="57DBFD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S344000</w:t>
            </w:r>
          </w:p>
        </w:tc>
        <w:tc>
          <w:tcPr>
            <w:tcW w:w="876" w:type="dxa"/>
            <w:tcBorders>
              <w:top w:val="nil"/>
              <w:left w:val="nil"/>
              <w:bottom w:val="nil"/>
              <w:right w:val="nil"/>
            </w:tcBorders>
            <w:shd w:val="clear" w:color="auto" w:fill="auto"/>
            <w:noWrap/>
            <w:vAlign w:val="bottom"/>
            <w:hideMark/>
          </w:tcPr>
          <w:p w14:paraId="2D930D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D67D3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ankle, bimalleolar, low fibular fracture</w:t>
            </w:r>
          </w:p>
        </w:tc>
      </w:tr>
      <w:tr w:rsidR="00D568C1" w:rsidRPr="005B2DA1" w14:paraId="67AAF4B9" w14:textId="77777777" w:rsidTr="00F36AD4">
        <w:trPr>
          <w:trHeight w:val="300"/>
        </w:trPr>
        <w:tc>
          <w:tcPr>
            <w:tcW w:w="914" w:type="dxa"/>
            <w:tcBorders>
              <w:top w:val="nil"/>
              <w:left w:val="nil"/>
              <w:bottom w:val="nil"/>
              <w:right w:val="nil"/>
            </w:tcBorders>
            <w:shd w:val="clear" w:color="auto" w:fill="auto"/>
            <w:noWrap/>
            <w:vAlign w:val="bottom"/>
            <w:hideMark/>
          </w:tcPr>
          <w:p w14:paraId="5EB058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S344100</w:t>
            </w:r>
          </w:p>
        </w:tc>
        <w:tc>
          <w:tcPr>
            <w:tcW w:w="876" w:type="dxa"/>
            <w:tcBorders>
              <w:top w:val="nil"/>
              <w:left w:val="nil"/>
              <w:bottom w:val="nil"/>
              <w:right w:val="nil"/>
            </w:tcBorders>
            <w:shd w:val="clear" w:color="auto" w:fill="auto"/>
            <w:noWrap/>
            <w:vAlign w:val="bottom"/>
            <w:hideMark/>
          </w:tcPr>
          <w:p w14:paraId="2E4725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A7EA5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ankle, bimalleolar, high fibular fracture</w:t>
            </w:r>
          </w:p>
        </w:tc>
      </w:tr>
      <w:tr w:rsidR="00D568C1" w:rsidRPr="005B2DA1" w14:paraId="118EBBD1" w14:textId="77777777" w:rsidTr="00F36AD4">
        <w:trPr>
          <w:trHeight w:val="300"/>
        </w:trPr>
        <w:tc>
          <w:tcPr>
            <w:tcW w:w="914" w:type="dxa"/>
            <w:tcBorders>
              <w:top w:val="nil"/>
              <w:left w:val="nil"/>
              <w:bottom w:val="nil"/>
              <w:right w:val="nil"/>
            </w:tcBorders>
            <w:shd w:val="clear" w:color="auto" w:fill="auto"/>
            <w:noWrap/>
            <w:vAlign w:val="bottom"/>
            <w:hideMark/>
          </w:tcPr>
          <w:p w14:paraId="247B3B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S345000</w:t>
            </w:r>
          </w:p>
        </w:tc>
        <w:tc>
          <w:tcPr>
            <w:tcW w:w="876" w:type="dxa"/>
            <w:tcBorders>
              <w:top w:val="nil"/>
              <w:left w:val="nil"/>
              <w:bottom w:val="nil"/>
              <w:right w:val="nil"/>
            </w:tcBorders>
            <w:shd w:val="clear" w:color="auto" w:fill="auto"/>
            <w:noWrap/>
            <w:vAlign w:val="bottom"/>
            <w:hideMark/>
          </w:tcPr>
          <w:p w14:paraId="26B390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1C51A4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ankle, bimalleolar, low fibular fracture</w:t>
            </w:r>
          </w:p>
        </w:tc>
      </w:tr>
      <w:tr w:rsidR="00D568C1" w:rsidRPr="005B2DA1" w14:paraId="13F3A079" w14:textId="77777777" w:rsidTr="00F36AD4">
        <w:trPr>
          <w:trHeight w:val="300"/>
        </w:trPr>
        <w:tc>
          <w:tcPr>
            <w:tcW w:w="914" w:type="dxa"/>
            <w:tcBorders>
              <w:top w:val="nil"/>
              <w:left w:val="nil"/>
              <w:bottom w:val="nil"/>
              <w:right w:val="nil"/>
            </w:tcBorders>
            <w:shd w:val="clear" w:color="auto" w:fill="auto"/>
            <w:noWrap/>
            <w:vAlign w:val="bottom"/>
            <w:hideMark/>
          </w:tcPr>
          <w:p w14:paraId="2BC7EB1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S345100</w:t>
            </w:r>
          </w:p>
        </w:tc>
        <w:tc>
          <w:tcPr>
            <w:tcW w:w="876" w:type="dxa"/>
            <w:tcBorders>
              <w:top w:val="nil"/>
              <w:left w:val="nil"/>
              <w:bottom w:val="nil"/>
              <w:right w:val="nil"/>
            </w:tcBorders>
            <w:shd w:val="clear" w:color="auto" w:fill="auto"/>
            <w:noWrap/>
            <w:vAlign w:val="bottom"/>
            <w:hideMark/>
          </w:tcPr>
          <w:p w14:paraId="2F93752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70132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ankle, bimalleolar, high fibular fracture</w:t>
            </w:r>
          </w:p>
        </w:tc>
      </w:tr>
      <w:tr w:rsidR="00D568C1" w:rsidRPr="005B2DA1" w14:paraId="7CAB4076" w14:textId="77777777" w:rsidTr="00F36AD4">
        <w:trPr>
          <w:trHeight w:val="300"/>
        </w:trPr>
        <w:tc>
          <w:tcPr>
            <w:tcW w:w="914" w:type="dxa"/>
            <w:tcBorders>
              <w:top w:val="nil"/>
              <w:left w:val="nil"/>
              <w:bottom w:val="nil"/>
              <w:right w:val="nil"/>
            </w:tcBorders>
            <w:shd w:val="clear" w:color="auto" w:fill="auto"/>
            <w:noWrap/>
            <w:vAlign w:val="bottom"/>
            <w:hideMark/>
          </w:tcPr>
          <w:p w14:paraId="045FF6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S346.00</w:t>
            </w:r>
          </w:p>
        </w:tc>
        <w:tc>
          <w:tcPr>
            <w:tcW w:w="876" w:type="dxa"/>
            <w:tcBorders>
              <w:top w:val="nil"/>
              <w:left w:val="nil"/>
              <w:bottom w:val="nil"/>
              <w:right w:val="nil"/>
            </w:tcBorders>
            <w:shd w:val="clear" w:color="auto" w:fill="auto"/>
            <w:noWrap/>
            <w:vAlign w:val="bottom"/>
            <w:hideMark/>
          </w:tcPr>
          <w:p w14:paraId="706E73F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863832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ankle, </w:t>
            </w:r>
            <w:proofErr w:type="spellStart"/>
            <w:r w:rsidRPr="005B2DA1">
              <w:rPr>
                <w:rFonts w:eastAsia="Times New Roman" w:cs="Arial"/>
                <w:iCs/>
                <w:color w:val="000000"/>
                <w:sz w:val="16"/>
                <w:szCs w:val="16"/>
                <w:lang w:val="en-GB" w:eastAsia="en-GB"/>
              </w:rPr>
              <w:t>trimalleolar</w:t>
            </w:r>
            <w:proofErr w:type="spellEnd"/>
          </w:p>
        </w:tc>
      </w:tr>
      <w:tr w:rsidR="00D568C1" w:rsidRPr="005B2DA1" w14:paraId="302ACF44" w14:textId="77777777" w:rsidTr="00F36AD4">
        <w:trPr>
          <w:trHeight w:val="300"/>
        </w:trPr>
        <w:tc>
          <w:tcPr>
            <w:tcW w:w="914" w:type="dxa"/>
            <w:tcBorders>
              <w:top w:val="nil"/>
              <w:left w:val="nil"/>
              <w:bottom w:val="nil"/>
              <w:right w:val="nil"/>
            </w:tcBorders>
            <w:shd w:val="clear" w:color="auto" w:fill="auto"/>
            <w:noWrap/>
            <w:vAlign w:val="bottom"/>
            <w:hideMark/>
          </w:tcPr>
          <w:p w14:paraId="50D4F2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S346000</w:t>
            </w:r>
          </w:p>
        </w:tc>
        <w:tc>
          <w:tcPr>
            <w:tcW w:w="876" w:type="dxa"/>
            <w:tcBorders>
              <w:top w:val="nil"/>
              <w:left w:val="nil"/>
              <w:bottom w:val="nil"/>
              <w:right w:val="nil"/>
            </w:tcBorders>
            <w:shd w:val="clear" w:color="auto" w:fill="auto"/>
            <w:noWrap/>
            <w:vAlign w:val="bottom"/>
            <w:hideMark/>
          </w:tcPr>
          <w:p w14:paraId="145A31E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339818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ankle, </w:t>
            </w:r>
            <w:proofErr w:type="spellStart"/>
            <w:r w:rsidRPr="005B2DA1">
              <w:rPr>
                <w:rFonts w:eastAsia="Times New Roman" w:cs="Arial"/>
                <w:iCs/>
                <w:color w:val="000000"/>
                <w:sz w:val="16"/>
                <w:szCs w:val="16"/>
                <w:lang w:val="en-GB" w:eastAsia="en-GB"/>
              </w:rPr>
              <w:t>trimalleolar</w:t>
            </w:r>
            <w:proofErr w:type="spellEnd"/>
            <w:r w:rsidRPr="005B2DA1">
              <w:rPr>
                <w:rFonts w:eastAsia="Times New Roman" w:cs="Arial"/>
                <w:iCs/>
                <w:color w:val="000000"/>
                <w:sz w:val="16"/>
                <w:szCs w:val="16"/>
                <w:lang w:val="en-GB" w:eastAsia="en-GB"/>
              </w:rPr>
              <w:t>, low fibular fracture</w:t>
            </w:r>
          </w:p>
        </w:tc>
      </w:tr>
      <w:tr w:rsidR="00D568C1" w:rsidRPr="005B2DA1" w14:paraId="21B3E99A" w14:textId="77777777" w:rsidTr="00F36AD4">
        <w:trPr>
          <w:trHeight w:val="300"/>
        </w:trPr>
        <w:tc>
          <w:tcPr>
            <w:tcW w:w="914" w:type="dxa"/>
            <w:tcBorders>
              <w:top w:val="nil"/>
              <w:left w:val="nil"/>
              <w:bottom w:val="nil"/>
              <w:right w:val="nil"/>
            </w:tcBorders>
            <w:shd w:val="clear" w:color="auto" w:fill="auto"/>
            <w:noWrap/>
            <w:vAlign w:val="bottom"/>
            <w:hideMark/>
          </w:tcPr>
          <w:p w14:paraId="755E388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S346100</w:t>
            </w:r>
          </w:p>
        </w:tc>
        <w:tc>
          <w:tcPr>
            <w:tcW w:w="876" w:type="dxa"/>
            <w:tcBorders>
              <w:top w:val="nil"/>
              <w:left w:val="nil"/>
              <w:bottom w:val="nil"/>
              <w:right w:val="nil"/>
            </w:tcBorders>
            <w:shd w:val="clear" w:color="auto" w:fill="auto"/>
            <w:noWrap/>
            <w:vAlign w:val="bottom"/>
            <w:hideMark/>
          </w:tcPr>
          <w:p w14:paraId="3AAB37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589C7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ankle, </w:t>
            </w:r>
            <w:proofErr w:type="spellStart"/>
            <w:r w:rsidRPr="005B2DA1">
              <w:rPr>
                <w:rFonts w:eastAsia="Times New Roman" w:cs="Arial"/>
                <w:iCs/>
                <w:color w:val="000000"/>
                <w:sz w:val="16"/>
                <w:szCs w:val="16"/>
                <w:lang w:val="en-GB" w:eastAsia="en-GB"/>
              </w:rPr>
              <w:t>trimalleolar</w:t>
            </w:r>
            <w:proofErr w:type="spellEnd"/>
            <w:r w:rsidRPr="005B2DA1">
              <w:rPr>
                <w:rFonts w:eastAsia="Times New Roman" w:cs="Arial"/>
                <w:iCs/>
                <w:color w:val="000000"/>
                <w:sz w:val="16"/>
                <w:szCs w:val="16"/>
                <w:lang w:val="en-GB" w:eastAsia="en-GB"/>
              </w:rPr>
              <w:t>, high fibular fracture</w:t>
            </w:r>
          </w:p>
        </w:tc>
      </w:tr>
      <w:tr w:rsidR="00D568C1" w:rsidRPr="005B2DA1" w14:paraId="3B751FF1" w14:textId="77777777" w:rsidTr="00F36AD4">
        <w:trPr>
          <w:trHeight w:val="300"/>
        </w:trPr>
        <w:tc>
          <w:tcPr>
            <w:tcW w:w="914" w:type="dxa"/>
            <w:tcBorders>
              <w:top w:val="nil"/>
              <w:left w:val="nil"/>
              <w:bottom w:val="nil"/>
              <w:right w:val="nil"/>
            </w:tcBorders>
            <w:shd w:val="clear" w:color="auto" w:fill="auto"/>
            <w:noWrap/>
            <w:vAlign w:val="bottom"/>
            <w:hideMark/>
          </w:tcPr>
          <w:p w14:paraId="0E15865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S347.00</w:t>
            </w:r>
          </w:p>
        </w:tc>
        <w:tc>
          <w:tcPr>
            <w:tcW w:w="876" w:type="dxa"/>
            <w:tcBorders>
              <w:top w:val="nil"/>
              <w:left w:val="nil"/>
              <w:bottom w:val="nil"/>
              <w:right w:val="nil"/>
            </w:tcBorders>
            <w:shd w:val="clear" w:color="auto" w:fill="auto"/>
            <w:noWrap/>
            <w:vAlign w:val="bottom"/>
            <w:hideMark/>
          </w:tcPr>
          <w:p w14:paraId="6ACFD0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17187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ankle, </w:t>
            </w:r>
            <w:proofErr w:type="spellStart"/>
            <w:r w:rsidRPr="005B2DA1">
              <w:rPr>
                <w:rFonts w:eastAsia="Times New Roman" w:cs="Arial"/>
                <w:iCs/>
                <w:color w:val="000000"/>
                <w:sz w:val="16"/>
                <w:szCs w:val="16"/>
                <w:lang w:val="en-GB" w:eastAsia="en-GB"/>
              </w:rPr>
              <w:t>trimalleolar</w:t>
            </w:r>
            <w:proofErr w:type="spellEnd"/>
          </w:p>
        </w:tc>
      </w:tr>
      <w:tr w:rsidR="00D568C1" w:rsidRPr="005B2DA1" w14:paraId="19F7F508" w14:textId="77777777" w:rsidTr="00F36AD4">
        <w:trPr>
          <w:trHeight w:val="300"/>
        </w:trPr>
        <w:tc>
          <w:tcPr>
            <w:tcW w:w="914" w:type="dxa"/>
            <w:tcBorders>
              <w:top w:val="nil"/>
              <w:left w:val="nil"/>
              <w:bottom w:val="nil"/>
              <w:right w:val="nil"/>
            </w:tcBorders>
            <w:shd w:val="clear" w:color="auto" w:fill="auto"/>
            <w:noWrap/>
            <w:vAlign w:val="bottom"/>
            <w:hideMark/>
          </w:tcPr>
          <w:p w14:paraId="17573C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S347000</w:t>
            </w:r>
          </w:p>
        </w:tc>
        <w:tc>
          <w:tcPr>
            <w:tcW w:w="876" w:type="dxa"/>
            <w:tcBorders>
              <w:top w:val="nil"/>
              <w:left w:val="nil"/>
              <w:bottom w:val="nil"/>
              <w:right w:val="nil"/>
            </w:tcBorders>
            <w:shd w:val="clear" w:color="auto" w:fill="auto"/>
            <w:noWrap/>
            <w:vAlign w:val="bottom"/>
            <w:hideMark/>
          </w:tcPr>
          <w:p w14:paraId="08B57C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576647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ankle, </w:t>
            </w:r>
            <w:proofErr w:type="spellStart"/>
            <w:r w:rsidRPr="005B2DA1">
              <w:rPr>
                <w:rFonts w:eastAsia="Times New Roman" w:cs="Arial"/>
                <w:iCs/>
                <w:color w:val="000000"/>
                <w:sz w:val="16"/>
                <w:szCs w:val="16"/>
                <w:lang w:val="en-GB" w:eastAsia="en-GB"/>
              </w:rPr>
              <w:t>trimalleolar</w:t>
            </w:r>
            <w:proofErr w:type="spellEnd"/>
            <w:r w:rsidRPr="005B2DA1">
              <w:rPr>
                <w:rFonts w:eastAsia="Times New Roman" w:cs="Arial"/>
                <w:iCs/>
                <w:color w:val="000000"/>
                <w:sz w:val="16"/>
                <w:szCs w:val="16"/>
                <w:lang w:val="en-GB" w:eastAsia="en-GB"/>
              </w:rPr>
              <w:t>, low fibular fracture</w:t>
            </w:r>
          </w:p>
        </w:tc>
      </w:tr>
      <w:tr w:rsidR="00D568C1" w:rsidRPr="005B2DA1" w14:paraId="4FC41088" w14:textId="77777777" w:rsidTr="00F36AD4">
        <w:trPr>
          <w:trHeight w:val="300"/>
        </w:trPr>
        <w:tc>
          <w:tcPr>
            <w:tcW w:w="914" w:type="dxa"/>
            <w:tcBorders>
              <w:top w:val="nil"/>
              <w:left w:val="nil"/>
              <w:bottom w:val="nil"/>
              <w:right w:val="nil"/>
            </w:tcBorders>
            <w:shd w:val="clear" w:color="auto" w:fill="auto"/>
            <w:noWrap/>
            <w:vAlign w:val="bottom"/>
            <w:hideMark/>
          </w:tcPr>
          <w:p w14:paraId="587FED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S347100</w:t>
            </w:r>
          </w:p>
        </w:tc>
        <w:tc>
          <w:tcPr>
            <w:tcW w:w="876" w:type="dxa"/>
            <w:tcBorders>
              <w:top w:val="nil"/>
              <w:left w:val="nil"/>
              <w:bottom w:val="nil"/>
              <w:right w:val="nil"/>
            </w:tcBorders>
            <w:shd w:val="clear" w:color="auto" w:fill="auto"/>
            <w:noWrap/>
            <w:vAlign w:val="bottom"/>
            <w:hideMark/>
          </w:tcPr>
          <w:p w14:paraId="3EBF82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3ED40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ankle, </w:t>
            </w:r>
            <w:proofErr w:type="spellStart"/>
            <w:r w:rsidRPr="005B2DA1">
              <w:rPr>
                <w:rFonts w:eastAsia="Times New Roman" w:cs="Arial"/>
                <w:iCs/>
                <w:color w:val="000000"/>
                <w:sz w:val="16"/>
                <w:szCs w:val="16"/>
                <w:lang w:val="en-GB" w:eastAsia="en-GB"/>
              </w:rPr>
              <w:t>trimalleolar</w:t>
            </w:r>
            <w:proofErr w:type="spellEnd"/>
            <w:r w:rsidRPr="005B2DA1">
              <w:rPr>
                <w:rFonts w:eastAsia="Times New Roman" w:cs="Arial"/>
                <w:iCs/>
                <w:color w:val="000000"/>
                <w:sz w:val="16"/>
                <w:szCs w:val="16"/>
                <w:lang w:val="en-GB" w:eastAsia="en-GB"/>
              </w:rPr>
              <w:t>, high fibular fracture</w:t>
            </w:r>
          </w:p>
        </w:tc>
      </w:tr>
      <w:tr w:rsidR="00D568C1" w:rsidRPr="005B2DA1" w14:paraId="21ABC35F" w14:textId="77777777" w:rsidTr="00F36AD4">
        <w:trPr>
          <w:trHeight w:val="300"/>
        </w:trPr>
        <w:tc>
          <w:tcPr>
            <w:tcW w:w="914" w:type="dxa"/>
            <w:tcBorders>
              <w:top w:val="nil"/>
              <w:left w:val="nil"/>
              <w:bottom w:val="nil"/>
              <w:right w:val="nil"/>
            </w:tcBorders>
            <w:shd w:val="clear" w:color="auto" w:fill="auto"/>
            <w:noWrap/>
            <w:vAlign w:val="bottom"/>
            <w:hideMark/>
          </w:tcPr>
          <w:p w14:paraId="2FBB19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S34y.00</w:t>
            </w:r>
          </w:p>
        </w:tc>
        <w:tc>
          <w:tcPr>
            <w:tcW w:w="876" w:type="dxa"/>
            <w:tcBorders>
              <w:top w:val="nil"/>
              <w:left w:val="nil"/>
              <w:bottom w:val="nil"/>
              <w:right w:val="nil"/>
            </w:tcBorders>
            <w:shd w:val="clear" w:color="auto" w:fill="auto"/>
            <w:noWrap/>
            <w:vAlign w:val="bottom"/>
            <w:hideMark/>
          </w:tcPr>
          <w:p w14:paraId="37DBC8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5A18D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ankle, unspecified</w:t>
            </w:r>
          </w:p>
        </w:tc>
      </w:tr>
      <w:tr w:rsidR="00D568C1" w:rsidRPr="005B2DA1" w14:paraId="60314294" w14:textId="77777777" w:rsidTr="00F36AD4">
        <w:trPr>
          <w:trHeight w:val="300"/>
        </w:trPr>
        <w:tc>
          <w:tcPr>
            <w:tcW w:w="914" w:type="dxa"/>
            <w:tcBorders>
              <w:top w:val="nil"/>
              <w:left w:val="nil"/>
              <w:bottom w:val="nil"/>
              <w:right w:val="nil"/>
            </w:tcBorders>
            <w:shd w:val="clear" w:color="auto" w:fill="auto"/>
            <w:noWrap/>
            <w:vAlign w:val="bottom"/>
            <w:hideMark/>
          </w:tcPr>
          <w:p w14:paraId="5572E3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S4F1.00</w:t>
            </w:r>
          </w:p>
        </w:tc>
        <w:tc>
          <w:tcPr>
            <w:tcW w:w="876" w:type="dxa"/>
            <w:tcBorders>
              <w:top w:val="nil"/>
              <w:left w:val="nil"/>
              <w:bottom w:val="nil"/>
              <w:right w:val="nil"/>
            </w:tcBorders>
            <w:shd w:val="clear" w:color="auto" w:fill="auto"/>
            <w:noWrap/>
            <w:vAlign w:val="bottom"/>
            <w:hideMark/>
          </w:tcPr>
          <w:p w14:paraId="337E99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AC3AF8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knee joint</w:t>
            </w:r>
          </w:p>
        </w:tc>
      </w:tr>
      <w:tr w:rsidR="00D568C1" w:rsidRPr="005B2DA1" w14:paraId="3F38E153" w14:textId="77777777" w:rsidTr="00F36AD4">
        <w:trPr>
          <w:trHeight w:val="300"/>
        </w:trPr>
        <w:tc>
          <w:tcPr>
            <w:tcW w:w="914" w:type="dxa"/>
            <w:tcBorders>
              <w:top w:val="nil"/>
              <w:left w:val="nil"/>
              <w:bottom w:val="nil"/>
              <w:right w:val="nil"/>
            </w:tcBorders>
            <w:shd w:val="clear" w:color="auto" w:fill="auto"/>
            <w:noWrap/>
            <w:vAlign w:val="bottom"/>
            <w:hideMark/>
          </w:tcPr>
          <w:p w14:paraId="5CD409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S4F3.00</w:t>
            </w:r>
          </w:p>
        </w:tc>
        <w:tc>
          <w:tcPr>
            <w:tcW w:w="876" w:type="dxa"/>
            <w:tcBorders>
              <w:top w:val="nil"/>
              <w:left w:val="nil"/>
              <w:bottom w:val="nil"/>
              <w:right w:val="nil"/>
            </w:tcBorders>
            <w:shd w:val="clear" w:color="auto" w:fill="auto"/>
            <w:noWrap/>
            <w:vAlign w:val="bottom"/>
            <w:hideMark/>
          </w:tcPr>
          <w:p w14:paraId="4D81FB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E8C80E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knee joint</w:t>
            </w:r>
          </w:p>
        </w:tc>
      </w:tr>
      <w:tr w:rsidR="00D568C1" w:rsidRPr="005B2DA1" w14:paraId="63E06AE4" w14:textId="77777777" w:rsidTr="00F36AD4">
        <w:trPr>
          <w:trHeight w:val="300"/>
        </w:trPr>
        <w:tc>
          <w:tcPr>
            <w:tcW w:w="914" w:type="dxa"/>
            <w:tcBorders>
              <w:top w:val="nil"/>
              <w:left w:val="nil"/>
              <w:bottom w:val="nil"/>
              <w:right w:val="nil"/>
            </w:tcBorders>
            <w:shd w:val="clear" w:color="auto" w:fill="auto"/>
            <w:noWrap/>
            <w:vAlign w:val="bottom"/>
            <w:hideMark/>
          </w:tcPr>
          <w:p w14:paraId="0428FFB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S4F4.00</w:t>
            </w:r>
          </w:p>
        </w:tc>
        <w:tc>
          <w:tcPr>
            <w:tcW w:w="876" w:type="dxa"/>
            <w:tcBorders>
              <w:top w:val="nil"/>
              <w:left w:val="nil"/>
              <w:bottom w:val="nil"/>
              <w:right w:val="nil"/>
            </w:tcBorders>
            <w:shd w:val="clear" w:color="auto" w:fill="auto"/>
            <w:noWrap/>
            <w:vAlign w:val="bottom"/>
            <w:hideMark/>
          </w:tcPr>
          <w:p w14:paraId="33E73C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0870E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fracture-dislocation, </w:t>
            </w:r>
            <w:proofErr w:type="spellStart"/>
            <w:r w:rsidRPr="005B2DA1">
              <w:rPr>
                <w:rFonts w:eastAsia="Times New Roman" w:cs="Arial"/>
                <w:iCs/>
                <w:color w:val="000000"/>
                <w:sz w:val="16"/>
                <w:szCs w:val="16"/>
                <w:lang w:val="en-GB" w:eastAsia="en-GB"/>
              </w:rPr>
              <w:t>patello</w:t>
            </w:r>
            <w:proofErr w:type="spellEnd"/>
            <w:r w:rsidRPr="005B2DA1">
              <w:rPr>
                <w:rFonts w:eastAsia="Times New Roman" w:cs="Arial"/>
                <w:iCs/>
                <w:color w:val="000000"/>
                <w:sz w:val="16"/>
                <w:szCs w:val="16"/>
                <w:lang w:val="en-GB" w:eastAsia="en-GB"/>
              </w:rPr>
              <w:t>-femoral joint</w:t>
            </w:r>
          </w:p>
        </w:tc>
      </w:tr>
      <w:tr w:rsidR="00D568C1" w:rsidRPr="005B2DA1" w14:paraId="16859CB4" w14:textId="77777777" w:rsidTr="00F36AD4">
        <w:trPr>
          <w:trHeight w:val="300"/>
        </w:trPr>
        <w:tc>
          <w:tcPr>
            <w:tcW w:w="914" w:type="dxa"/>
            <w:tcBorders>
              <w:top w:val="nil"/>
              <w:left w:val="nil"/>
              <w:bottom w:val="nil"/>
              <w:right w:val="nil"/>
            </w:tcBorders>
            <w:shd w:val="clear" w:color="auto" w:fill="auto"/>
            <w:noWrap/>
            <w:vAlign w:val="bottom"/>
            <w:hideMark/>
          </w:tcPr>
          <w:p w14:paraId="33719B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S4F5.00</w:t>
            </w:r>
          </w:p>
        </w:tc>
        <w:tc>
          <w:tcPr>
            <w:tcW w:w="876" w:type="dxa"/>
            <w:tcBorders>
              <w:top w:val="nil"/>
              <w:left w:val="nil"/>
              <w:bottom w:val="nil"/>
              <w:right w:val="nil"/>
            </w:tcBorders>
            <w:shd w:val="clear" w:color="auto" w:fill="auto"/>
            <w:noWrap/>
            <w:vAlign w:val="bottom"/>
            <w:hideMark/>
          </w:tcPr>
          <w:p w14:paraId="285E9C3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09C48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fracture-dislocation, </w:t>
            </w:r>
            <w:proofErr w:type="spellStart"/>
            <w:r w:rsidRPr="005B2DA1">
              <w:rPr>
                <w:rFonts w:eastAsia="Times New Roman" w:cs="Arial"/>
                <w:iCs/>
                <w:color w:val="000000"/>
                <w:sz w:val="16"/>
                <w:szCs w:val="16"/>
                <w:lang w:val="en-GB" w:eastAsia="en-GB"/>
              </w:rPr>
              <w:t>patello</w:t>
            </w:r>
            <w:proofErr w:type="spellEnd"/>
            <w:r w:rsidRPr="005B2DA1">
              <w:rPr>
                <w:rFonts w:eastAsia="Times New Roman" w:cs="Arial"/>
                <w:iCs/>
                <w:color w:val="000000"/>
                <w:sz w:val="16"/>
                <w:szCs w:val="16"/>
                <w:lang w:val="en-GB" w:eastAsia="en-GB"/>
              </w:rPr>
              <w:t>-femoral joint</w:t>
            </w:r>
          </w:p>
        </w:tc>
      </w:tr>
      <w:tr w:rsidR="00D568C1" w:rsidRPr="005B2DA1" w14:paraId="7525C049" w14:textId="77777777" w:rsidTr="00F36AD4">
        <w:trPr>
          <w:trHeight w:val="300"/>
        </w:trPr>
        <w:tc>
          <w:tcPr>
            <w:tcW w:w="914" w:type="dxa"/>
            <w:tcBorders>
              <w:top w:val="nil"/>
              <w:left w:val="nil"/>
              <w:bottom w:val="nil"/>
              <w:right w:val="nil"/>
            </w:tcBorders>
            <w:shd w:val="clear" w:color="auto" w:fill="auto"/>
            <w:noWrap/>
            <w:vAlign w:val="bottom"/>
            <w:hideMark/>
          </w:tcPr>
          <w:p w14:paraId="1ED967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S4F6.00</w:t>
            </w:r>
          </w:p>
        </w:tc>
        <w:tc>
          <w:tcPr>
            <w:tcW w:w="876" w:type="dxa"/>
            <w:tcBorders>
              <w:top w:val="nil"/>
              <w:left w:val="nil"/>
              <w:bottom w:val="nil"/>
              <w:right w:val="nil"/>
            </w:tcBorders>
            <w:shd w:val="clear" w:color="auto" w:fill="auto"/>
            <w:noWrap/>
            <w:vAlign w:val="bottom"/>
            <w:hideMark/>
          </w:tcPr>
          <w:p w14:paraId="156F14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17589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fracture-subluxation, </w:t>
            </w:r>
            <w:proofErr w:type="spellStart"/>
            <w:r w:rsidRPr="005B2DA1">
              <w:rPr>
                <w:rFonts w:eastAsia="Times New Roman" w:cs="Arial"/>
                <w:iCs/>
                <w:color w:val="000000"/>
                <w:sz w:val="16"/>
                <w:szCs w:val="16"/>
                <w:lang w:val="en-GB" w:eastAsia="en-GB"/>
              </w:rPr>
              <w:t>patello</w:t>
            </w:r>
            <w:proofErr w:type="spellEnd"/>
            <w:r w:rsidRPr="005B2DA1">
              <w:rPr>
                <w:rFonts w:eastAsia="Times New Roman" w:cs="Arial"/>
                <w:iCs/>
                <w:color w:val="000000"/>
                <w:sz w:val="16"/>
                <w:szCs w:val="16"/>
                <w:lang w:val="en-GB" w:eastAsia="en-GB"/>
              </w:rPr>
              <w:t>-femoral joint</w:t>
            </w:r>
          </w:p>
        </w:tc>
      </w:tr>
      <w:tr w:rsidR="00D568C1" w:rsidRPr="005B2DA1" w14:paraId="26ED3919" w14:textId="77777777" w:rsidTr="00F36AD4">
        <w:trPr>
          <w:trHeight w:val="300"/>
        </w:trPr>
        <w:tc>
          <w:tcPr>
            <w:tcW w:w="914" w:type="dxa"/>
            <w:tcBorders>
              <w:top w:val="nil"/>
              <w:left w:val="nil"/>
              <w:bottom w:val="nil"/>
              <w:right w:val="nil"/>
            </w:tcBorders>
            <w:shd w:val="clear" w:color="auto" w:fill="auto"/>
            <w:noWrap/>
            <w:vAlign w:val="bottom"/>
            <w:hideMark/>
          </w:tcPr>
          <w:p w14:paraId="444E98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S4F7.00</w:t>
            </w:r>
          </w:p>
        </w:tc>
        <w:tc>
          <w:tcPr>
            <w:tcW w:w="876" w:type="dxa"/>
            <w:tcBorders>
              <w:top w:val="nil"/>
              <w:left w:val="nil"/>
              <w:bottom w:val="nil"/>
              <w:right w:val="nil"/>
            </w:tcBorders>
            <w:shd w:val="clear" w:color="auto" w:fill="auto"/>
            <w:noWrap/>
            <w:vAlign w:val="bottom"/>
            <w:hideMark/>
          </w:tcPr>
          <w:p w14:paraId="163845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BE346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fracture-subluxation, </w:t>
            </w:r>
            <w:proofErr w:type="spellStart"/>
            <w:r w:rsidRPr="005B2DA1">
              <w:rPr>
                <w:rFonts w:eastAsia="Times New Roman" w:cs="Arial"/>
                <w:iCs/>
                <w:color w:val="000000"/>
                <w:sz w:val="16"/>
                <w:szCs w:val="16"/>
                <w:lang w:val="en-GB" w:eastAsia="en-GB"/>
              </w:rPr>
              <w:t>patello</w:t>
            </w:r>
            <w:proofErr w:type="spellEnd"/>
            <w:r w:rsidRPr="005B2DA1">
              <w:rPr>
                <w:rFonts w:eastAsia="Times New Roman" w:cs="Arial"/>
                <w:iCs/>
                <w:color w:val="000000"/>
                <w:sz w:val="16"/>
                <w:szCs w:val="16"/>
                <w:lang w:val="en-GB" w:eastAsia="en-GB"/>
              </w:rPr>
              <w:t>-femoral joint</w:t>
            </w:r>
          </w:p>
        </w:tc>
      </w:tr>
      <w:tr w:rsidR="00D568C1" w:rsidRPr="005B2DA1" w14:paraId="65B39BC0" w14:textId="77777777" w:rsidTr="00F36AD4">
        <w:trPr>
          <w:trHeight w:val="300"/>
        </w:trPr>
        <w:tc>
          <w:tcPr>
            <w:tcW w:w="914" w:type="dxa"/>
            <w:tcBorders>
              <w:top w:val="nil"/>
              <w:left w:val="nil"/>
              <w:bottom w:val="nil"/>
              <w:right w:val="nil"/>
            </w:tcBorders>
            <w:shd w:val="clear" w:color="auto" w:fill="auto"/>
            <w:noWrap/>
            <w:vAlign w:val="bottom"/>
            <w:hideMark/>
          </w:tcPr>
          <w:p w14:paraId="75B43A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S4G0.00</w:t>
            </w:r>
          </w:p>
        </w:tc>
        <w:tc>
          <w:tcPr>
            <w:tcW w:w="876" w:type="dxa"/>
            <w:tcBorders>
              <w:top w:val="nil"/>
              <w:left w:val="nil"/>
              <w:bottom w:val="nil"/>
              <w:right w:val="nil"/>
            </w:tcBorders>
            <w:shd w:val="clear" w:color="auto" w:fill="auto"/>
            <w:noWrap/>
            <w:vAlign w:val="bottom"/>
            <w:hideMark/>
          </w:tcPr>
          <w:p w14:paraId="1E2A2A6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2AA2E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ankle joint</w:t>
            </w:r>
          </w:p>
        </w:tc>
      </w:tr>
      <w:tr w:rsidR="00D568C1" w:rsidRPr="005B2DA1" w14:paraId="131201E6" w14:textId="77777777" w:rsidTr="00F36AD4">
        <w:trPr>
          <w:trHeight w:val="300"/>
        </w:trPr>
        <w:tc>
          <w:tcPr>
            <w:tcW w:w="914" w:type="dxa"/>
            <w:tcBorders>
              <w:top w:val="nil"/>
              <w:left w:val="nil"/>
              <w:bottom w:val="nil"/>
              <w:right w:val="nil"/>
            </w:tcBorders>
            <w:shd w:val="clear" w:color="auto" w:fill="auto"/>
            <w:noWrap/>
            <w:vAlign w:val="bottom"/>
            <w:hideMark/>
          </w:tcPr>
          <w:p w14:paraId="366B08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S4G1.00</w:t>
            </w:r>
          </w:p>
        </w:tc>
        <w:tc>
          <w:tcPr>
            <w:tcW w:w="876" w:type="dxa"/>
            <w:tcBorders>
              <w:top w:val="nil"/>
              <w:left w:val="nil"/>
              <w:bottom w:val="nil"/>
              <w:right w:val="nil"/>
            </w:tcBorders>
            <w:shd w:val="clear" w:color="auto" w:fill="auto"/>
            <w:noWrap/>
            <w:vAlign w:val="bottom"/>
            <w:hideMark/>
          </w:tcPr>
          <w:p w14:paraId="4326FC4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A9D3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ankle joint</w:t>
            </w:r>
          </w:p>
        </w:tc>
      </w:tr>
      <w:tr w:rsidR="00D568C1" w:rsidRPr="005B2DA1" w14:paraId="11C75C92" w14:textId="77777777" w:rsidTr="00F36AD4">
        <w:trPr>
          <w:trHeight w:val="300"/>
        </w:trPr>
        <w:tc>
          <w:tcPr>
            <w:tcW w:w="914" w:type="dxa"/>
            <w:tcBorders>
              <w:top w:val="nil"/>
              <w:left w:val="nil"/>
              <w:bottom w:val="nil"/>
              <w:right w:val="nil"/>
            </w:tcBorders>
            <w:shd w:val="clear" w:color="auto" w:fill="auto"/>
            <w:noWrap/>
            <w:vAlign w:val="bottom"/>
            <w:hideMark/>
          </w:tcPr>
          <w:p w14:paraId="34DF91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S4G2.00</w:t>
            </w:r>
          </w:p>
        </w:tc>
        <w:tc>
          <w:tcPr>
            <w:tcW w:w="876" w:type="dxa"/>
            <w:tcBorders>
              <w:top w:val="nil"/>
              <w:left w:val="nil"/>
              <w:bottom w:val="nil"/>
              <w:right w:val="nil"/>
            </w:tcBorders>
            <w:shd w:val="clear" w:color="auto" w:fill="auto"/>
            <w:noWrap/>
            <w:vAlign w:val="bottom"/>
            <w:hideMark/>
          </w:tcPr>
          <w:p w14:paraId="7FD11CC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44AB9D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ankle joint</w:t>
            </w:r>
          </w:p>
        </w:tc>
      </w:tr>
      <w:tr w:rsidR="00D568C1" w:rsidRPr="005B2DA1" w14:paraId="435A0E0D" w14:textId="77777777" w:rsidTr="00F36AD4">
        <w:trPr>
          <w:trHeight w:val="300"/>
        </w:trPr>
        <w:tc>
          <w:tcPr>
            <w:tcW w:w="914" w:type="dxa"/>
            <w:tcBorders>
              <w:top w:val="nil"/>
              <w:left w:val="nil"/>
              <w:bottom w:val="nil"/>
              <w:right w:val="nil"/>
            </w:tcBorders>
            <w:shd w:val="clear" w:color="auto" w:fill="auto"/>
            <w:noWrap/>
            <w:vAlign w:val="bottom"/>
            <w:hideMark/>
          </w:tcPr>
          <w:p w14:paraId="283718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S4G3.00</w:t>
            </w:r>
          </w:p>
        </w:tc>
        <w:tc>
          <w:tcPr>
            <w:tcW w:w="876" w:type="dxa"/>
            <w:tcBorders>
              <w:top w:val="nil"/>
              <w:left w:val="nil"/>
              <w:bottom w:val="nil"/>
              <w:right w:val="nil"/>
            </w:tcBorders>
            <w:shd w:val="clear" w:color="auto" w:fill="auto"/>
            <w:noWrap/>
            <w:vAlign w:val="bottom"/>
            <w:hideMark/>
          </w:tcPr>
          <w:p w14:paraId="64A510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B85B4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ankle joint</w:t>
            </w:r>
          </w:p>
        </w:tc>
      </w:tr>
      <w:tr w:rsidR="00D568C1" w:rsidRPr="005B2DA1" w14:paraId="61E89AF5" w14:textId="77777777" w:rsidTr="00F36AD4">
        <w:trPr>
          <w:trHeight w:val="300"/>
        </w:trPr>
        <w:tc>
          <w:tcPr>
            <w:tcW w:w="914" w:type="dxa"/>
            <w:tcBorders>
              <w:top w:val="nil"/>
              <w:left w:val="nil"/>
              <w:bottom w:val="nil"/>
              <w:right w:val="nil"/>
            </w:tcBorders>
            <w:shd w:val="clear" w:color="auto" w:fill="auto"/>
            <w:noWrap/>
            <w:vAlign w:val="bottom"/>
            <w:hideMark/>
          </w:tcPr>
          <w:p w14:paraId="70D9D7B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SC0X.00</w:t>
            </w:r>
          </w:p>
        </w:tc>
        <w:tc>
          <w:tcPr>
            <w:tcW w:w="876" w:type="dxa"/>
            <w:tcBorders>
              <w:top w:val="nil"/>
              <w:left w:val="nil"/>
              <w:bottom w:val="nil"/>
              <w:right w:val="nil"/>
            </w:tcBorders>
            <w:shd w:val="clear" w:color="auto" w:fill="auto"/>
            <w:noWrap/>
            <w:vAlign w:val="bottom"/>
            <w:hideMark/>
          </w:tcPr>
          <w:p w14:paraId="7034B2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B9C5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Sequelae of other fracture of thorax and pelvis</w:t>
            </w:r>
          </w:p>
        </w:tc>
      </w:tr>
      <w:tr w:rsidR="00D568C1" w:rsidRPr="005B2DA1" w14:paraId="7BE05BA4" w14:textId="77777777" w:rsidTr="00F36AD4">
        <w:trPr>
          <w:trHeight w:val="300"/>
        </w:trPr>
        <w:tc>
          <w:tcPr>
            <w:tcW w:w="914" w:type="dxa"/>
            <w:tcBorders>
              <w:top w:val="nil"/>
              <w:left w:val="nil"/>
              <w:bottom w:val="nil"/>
              <w:right w:val="nil"/>
            </w:tcBorders>
            <w:shd w:val="clear" w:color="auto" w:fill="auto"/>
            <w:noWrap/>
            <w:vAlign w:val="bottom"/>
            <w:hideMark/>
          </w:tcPr>
          <w:p w14:paraId="338D838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SR10000</w:t>
            </w:r>
          </w:p>
        </w:tc>
        <w:tc>
          <w:tcPr>
            <w:tcW w:w="876" w:type="dxa"/>
            <w:tcBorders>
              <w:top w:val="nil"/>
              <w:left w:val="nil"/>
              <w:bottom w:val="nil"/>
              <w:right w:val="nil"/>
            </w:tcBorders>
            <w:shd w:val="clear" w:color="auto" w:fill="auto"/>
            <w:noWrap/>
            <w:vAlign w:val="bottom"/>
            <w:hideMark/>
          </w:tcPr>
          <w:p w14:paraId="56FB48F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12B79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 involving head with neck</w:t>
            </w:r>
          </w:p>
        </w:tc>
      </w:tr>
      <w:tr w:rsidR="00D568C1" w:rsidRPr="005B2DA1" w14:paraId="3DD55898" w14:textId="77777777" w:rsidTr="00F36AD4">
        <w:trPr>
          <w:trHeight w:val="300"/>
        </w:trPr>
        <w:tc>
          <w:tcPr>
            <w:tcW w:w="914" w:type="dxa"/>
            <w:tcBorders>
              <w:top w:val="nil"/>
              <w:left w:val="nil"/>
              <w:bottom w:val="nil"/>
              <w:right w:val="nil"/>
            </w:tcBorders>
            <w:shd w:val="clear" w:color="auto" w:fill="auto"/>
            <w:noWrap/>
            <w:vAlign w:val="bottom"/>
            <w:hideMark/>
          </w:tcPr>
          <w:p w14:paraId="69289B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SR16000</w:t>
            </w:r>
          </w:p>
        </w:tc>
        <w:tc>
          <w:tcPr>
            <w:tcW w:w="876" w:type="dxa"/>
            <w:tcBorders>
              <w:top w:val="nil"/>
              <w:left w:val="nil"/>
              <w:bottom w:val="nil"/>
              <w:right w:val="nil"/>
            </w:tcBorders>
            <w:shd w:val="clear" w:color="auto" w:fill="auto"/>
            <w:noWrap/>
            <w:vAlign w:val="bottom"/>
            <w:hideMark/>
          </w:tcPr>
          <w:p w14:paraId="55DD1CA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EA1BC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w:t>
            </w:r>
            <w:proofErr w:type="spellStart"/>
            <w:r w:rsidRPr="005B2DA1">
              <w:rPr>
                <w:rFonts w:eastAsia="Times New Roman" w:cs="Arial"/>
                <w:iCs/>
                <w:color w:val="000000"/>
                <w:sz w:val="16"/>
                <w:szCs w:val="16"/>
                <w:lang w:val="en-GB" w:eastAsia="en-GB"/>
              </w:rPr>
              <w:t>inv</w:t>
            </w:r>
            <w:proofErr w:type="spellEnd"/>
            <w:r w:rsidRPr="005B2DA1">
              <w:rPr>
                <w:rFonts w:eastAsia="Times New Roman" w:cs="Arial"/>
                <w:iCs/>
                <w:color w:val="000000"/>
                <w:sz w:val="16"/>
                <w:szCs w:val="16"/>
                <w:lang w:val="en-GB" w:eastAsia="en-GB"/>
              </w:rPr>
              <w:t xml:space="preserve"> thorax </w:t>
            </w:r>
            <w:proofErr w:type="spellStart"/>
            <w:r w:rsidRPr="005B2DA1">
              <w:rPr>
                <w:rFonts w:eastAsia="Times New Roman" w:cs="Arial"/>
                <w:iCs/>
                <w:color w:val="000000"/>
                <w:sz w:val="16"/>
                <w:szCs w:val="16"/>
                <w:lang w:val="en-GB" w:eastAsia="en-GB"/>
              </w:rPr>
              <w:t>wth</w:t>
            </w:r>
            <w:proofErr w:type="spellEnd"/>
            <w:r w:rsidRPr="005B2DA1">
              <w:rPr>
                <w:rFonts w:eastAsia="Times New Roman" w:cs="Arial"/>
                <w:iCs/>
                <w:color w:val="000000"/>
                <w:sz w:val="16"/>
                <w:szCs w:val="16"/>
                <w:lang w:val="en-GB" w:eastAsia="en-GB"/>
              </w:rPr>
              <w:t xml:space="preserve"> low back and pelvis and limbs</w:t>
            </w:r>
          </w:p>
        </w:tc>
      </w:tr>
      <w:tr w:rsidR="00D568C1" w:rsidRPr="005B2DA1" w14:paraId="73ECF835" w14:textId="77777777" w:rsidTr="00F36AD4">
        <w:trPr>
          <w:trHeight w:val="300"/>
        </w:trPr>
        <w:tc>
          <w:tcPr>
            <w:tcW w:w="914" w:type="dxa"/>
            <w:tcBorders>
              <w:top w:val="nil"/>
              <w:left w:val="nil"/>
              <w:bottom w:val="nil"/>
              <w:right w:val="nil"/>
            </w:tcBorders>
            <w:shd w:val="clear" w:color="auto" w:fill="auto"/>
            <w:noWrap/>
            <w:vAlign w:val="bottom"/>
            <w:hideMark/>
          </w:tcPr>
          <w:p w14:paraId="3CB4A1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SR1z.00</w:t>
            </w:r>
          </w:p>
        </w:tc>
        <w:tc>
          <w:tcPr>
            <w:tcW w:w="876" w:type="dxa"/>
            <w:tcBorders>
              <w:top w:val="nil"/>
              <w:left w:val="nil"/>
              <w:bottom w:val="nil"/>
              <w:right w:val="nil"/>
            </w:tcBorders>
            <w:shd w:val="clear" w:color="auto" w:fill="auto"/>
            <w:noWrap/>
            <w:vAlign w:val="bottom"/>
            <w:hideMark/>
          </w:tcPr>
          <w:p w14:paraId="78AB37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B735E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unspecified</w:t>
            </w:r>
          </w:p>
        </w:tc>
      </w:tr>
      <w:tr w:rsidR="00D568C1" w:rsidRPr="005B2DA1" w14:paraId="1313DE94" w14:textId="77777777" w:rsidTr="00F36AD4">
        <w:trPr>
          <w:trHeight w:val="300"/>
        </w:trPr>
        <w:tc>
          <w:tcPr>
            <w:tcW w:w="914" w:type="dxa"/>
            <w:tcBorders>
              <w:top w:val="nil"/>
              <w:left w:val="nil"/>
              <w:bottom w:val="nil"/>
              <w:right w:val="nil"/>
            </w:tcBorders>
            <w:shd w:val="clear" w:color="auto" w:fill="auto"/>
            <w:noWrap/>
            <w:vAlign w:val="bottom"/>
            <w:hideMark/>
          </w:tcPr>
          <w:p w14:paraId="64FB0C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SR1z000</w:t>
            </w:r>
          </w:p>
        </w:tc>
        <w:tc>
          <w:tcPr>
            <w:tcW w:w="876" w:type="dxa"/>
            <w:tcBorders>
              <w:top w:val="nil"/>
              <w:left w:val="nil"/>
              <w:bottom w:val="nil"/>
              <w:right w:val="nil"/>
            </w:tcBorders>
            <w:shd w:val="clear" w:color="auto" w:fill="auto"/>
            <w:noWrap/>
            <w:vAlign w:val="bottom"/>
            <w:hideMark/>
          </w:tcPr>
          <w:p w14:paraId="0E16BA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8F53C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[X]Closed multiple fractures unspecified</w:t>
            </w:r>
          </w:p>
        </w:tc>
      </w:tr>
      <w:tr w:rsidR="00D568C1" w:rsidRPr="005B2DA1" w14:paraId="7782C742" w14:textId="77777777" w:rsidTr="00F36AD4">
        <w:trPr>
          <w:trHeight w:val="300"/>
        </w:trPr>
        <w:tc>
          <w:tcPr>
            <w:tcW w:w="914" w:type="dxa"/>
            <w:tcBorders>
              <w:top w:val="nil"/>
              <w:left w:val="nil"/>
              <w:bottom w:val="nil"/>
              <w:right w:val="nil"/>
            </w:tcBorders>
            <w:shd w:val="clear" w:color="auto" w:fill="auto"/>
            <w:noWrap/>
            <w:vAlign w:val="bottom"/>
            <w:hideMark/>
          </w:tcPr>
          <w:p w14:paraId="7C4E8A0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SR1z100</w:t>
            </w:r>
          </w:p>
        </w:tc>
        <w:tc>
          <w:tcPr>
            <w:tcW w:w="876" w:type="dxa"/>
            <w:tcBorders>
              <w:top w:val="nil"/>
              <w:left w:val="nil"/>
              <w:bottom w:val="nil"/>
              <w:right w:val="nil"/>
            </w:tcBorders>
            <w:shd w:val="clear" w:color="auto" w:fill="auto"/>
            <w:noWrap/>
            <w:vAlign w:val="bottom"/>
            <w:hideMark/>
          </w:tcPr>
          <w:p w14:paraId="6C11826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6C4D09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[X]Open multiple fractures unspecified</w:t>
            </w:r>
          </w:p>
        </w:tc>
      </w:tr>
      <w:tr w:rsidR="00D568C1" w:rsidRPr="005B2DA1" w14:paraId="6EFE19E2" w14:textId="77777777" w:rsidTr="00F36AD4">
        <w:trPr>
          <w:trHeight w:val="300"/>
        </w:trPr>
        <w:tc>
          <w:tcPr>
            <w:tcW w:w="914" w:type="dxa"/>
            <w:tcBorders>
              <w:top w:val="nil"/>
              <w:left w:val="nil"/>
              <w:bottom w:val="nil"/>
              <w:right w:val="nil"/>
            </w:tcBorders>
            <w:shd w:val="clear" w:color="auto" w:fill="auto"/>
            <w:noWrap/>
            <w:vAlign w:val="bottom"/>
            <w:hideMark/>
          </w:tcPr>
          <w:p w14:paraId="6F2314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S100.00</w:t>
            </w:r>
          </w:p>
        </w:tc>
        <w:tc>
          <w:tcPr>
            <w:tcW w:w="876" w:type="dxa"/>
            <w:tcBorders>
              <w:top w:val="nil"/>
              <w:left w:val="nil"/>
              <w:bottom w:val="nil"/>
              <w:right w:val="nil"/>
            </w:tcBorders>
            <w:shd w:val="clear" w:color="auto" w:fill="auto"/>
            <w:noWrap/>
            <w:vAlign w:val="bottom"/>
            <w:hideMark/>
          </w:tcPr>
          <w:p w14:paraId="2FE1F6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ACCD4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cervical spine</w:t>
            </w:r>
          </w:p>
        </w:tc>
      </w:tr>
      <w:tr w:rsidR="00D568C1" w:rsidRPr="005B2DA1" w14:paraId="4495E633" w14:textId="77777777" w:rsidTr="00F36AD4">
        <w:trPr>
          <w:trHeight w:val="300"/>
        </w:trPr>
        <w:tc>
          <w:tcPr>
            <w:tcW w:w="914" w:type="dxa"/>
            <w:tcBorders>
              <w:top w:val="nil"/>
              <w:left w:val="nil"/>
              <w:bottom w:val="nil"/>
              <w:right w:val="nil"/>
            </w:tcBorders>
            <w:shd w:val="clear" w:color="auto" w:fill="auto"/>
            <w:noWrap/>
            <w:vAlign w:val="bottom"/>
            <w:hideMark/>
          </w:tcPr>
          <w:p w14:paraId="2533ED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S110.00</w:t>
            </w:r>
          </w:p>
        </w:tc>
        <w:tc>
          <w:tcPr>
            <w:tcW w:w="876" w:type="dxa"/>
            <w:tcBorders>
              <w:top w:val="nil"/>
              <w:left w:val="nil"/>
              <w:bottom w:val="nil"/>
              <w:right w:val="nil"/>
            </w:tcBorders>
            <w:shd w:val="clear" w:color="auto" w:fill="auto"/>
            <w:noWrap/>
            <w:vAlign w:val="bottom"/>
            <w:hideMark/>
          </w:tcPr>
          <w:p w14:paraId="542993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9FFC7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cervical spine with cord lesion</w:t>
            </w:r>
          </w:p>
        </w:tc>
      </w:tr>
      <w:tr w:rsidR="00D568C1" w:rsidRPr="005B2DA1" w14:paraId="309644F5" w14:textId="77777777" w:rsidTr="00F36AD4">
        <w:trPr>
          <w:trHeight w:val="300"/>
        </w:trPr>
        <w:tc>
          <w:tcPr>
            <w:tcW w:w="914" w:type="dxa"/>
            <w:tcBorders>
              <w:top w:val="nil"/>
              <w:left w:val="nil"/>
              <w:bottom w:val="nil"/>
              <w:right w:val="nil"/>
            </w:tcBorders>
            <w:shd w:val="clear" w:color="auto" w:fill="auto"/>
            <w:noWrap/>
            <w:vAlign w:val="bottom"/>
            <w:hideMark/>
          </w:tcPr>
          <w:p w14:paraId="45AD04C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N331E00</w:t>
            </w:r>
          </w:p>
        </w:tc>
        <w:tc>
          <w:tcPr>
            <w:tcW w:w="876" w:type="dxa"/>
            <w:tcBorders>
              <w:top w:val="nil"/>
              <w:left w:val="nil"/>
              <w:bottom w:val="nil"/>
              <w:right w:val="nil"/>
            </w:tcBorders>
            <w:shd w:val="clear" w:color="auto" w:fill="auto"/>
            <w:noWrap/>
            <w:vAlign w:val="bottom"/>
            <w:hideMark/>
          </w:tcPr>
          <w:p w14:paraId="199DF0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B2EE1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Collapse of cervical vertebra</w:t>
            </w:r>
          </w:p>
        </w:tc>
      </w:tr>
      <w:tr w:rsidR="00D568C1" w:rsidRPr="005B2DA1" w14:paraId="17C3F9E3" w14:textId="77777777" w:rsidTr="00F36AD4">
        <w:trPr>
          <w:trHeight w:val="300"/>
        </w:trPr>
        <w:tc>
          <w:tcPr>
            <w:tcW w:w="914" w:type="dxa"/>
            <w:tcBorders>
              <w:top w:val="nil"/>
              <w:left w:val="nil"/>
              <w:bottom w:val="nil"/>
              <w:right w:val="nil"/>
            </w:tcBorders>
            <w:shd w:val="clear" w:color="auto" w:fill="auto"/>
            <w:noWrap/>
            <w:vAlign w:val="bottom"/>
            <w:hideMark/>
          </w:tcPr>
          <w:p w14:paraId="0FE041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N331H00</w:t>
            </w:r>
          </w:p>
        </w:tc>
        <w:tc>
          <w:tcPr>
            <w:tcW w:w="876" w:type="dxa"/>
            <w:tcBorders>
              <w:top w:val="nil"/>
              <w:left w:val="nil"/>
              <w:bottom w:val="nil"/>
              <w:right w:val="nil"/>
            </w:tcBorders>
            <w:shd w:val="clear" w:color="auto" w:fill="auto"/>
            <w:noWrap/>
            <w:vAlign w:val="bottom"/>
            <w:hideMark/>
          </w:tcPr>
          <w:p w14:paraId="29310A7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96BCD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Collapse of cervical vertebra due to osteoporosis</w:t>
            </w:r>
          </w:p>
        </w:tc>
      </w:tr>
      <w:tr w:rsidR="00D568C1" w:rsidRPr="005B2DA1" w14:paraId="029461E6" w14:textId="77777777" w:rsidTr="00F36AD4">
        <w:trPr>
          <w:trHeight w:val="300"/>
        </w:trPr>
        <w:tc>
          <w:tcPr>
            <w:tcW w:w="914" w:type="dxa"/>
            <w:tcBorders>
              <w:top w:val="nil"/>
              <w:left w:val="nil"/>
              <w:bottom w:val="nil"/>
              <w:right w:val="nil"/>
            </w:tcBorders>
            <w:shd w:val="clear" w:color="auto" w:fill="auto"/>
            <w:noWrap/>
            <w:vAlign w:val="bottom"/>
            <w:hideMark/>
          </w:tcPr>
          <w:p w14:paraId="545631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S10A000</w:t>
            </w:r>
          </w:p>
        </w:tc>
        <w:tc>
          <w:tcPr>
            <w:tcW w:w="876" w:type="dxa"/>
            <w:tcBorders>
              <w:top w:val="nil"/>
              <w:left w:val="nil"/>
              <w:bottom w:val="nil"/>
              <w:right w:val="nil"/>
            </w:tcBorders>
            <w:shd w:val="clear" w:color="auto" w:fill="auto"/>
            <w:noWrap/>
            <w:vAlign w:val="bottom"/>
            <w:hideMark/>
          </w:tcPr>
          <w:p w14:paraId="09C782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5E879C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first cervical vertebra</w:t>
            </w:r>
          </w:p>
        </w:tc>
      </w:tr>
      <w:tr w:rsidR="00D568C1" w:rsidRPr="005B2DA1" w14:paraId="16ECF653" w14:textId="77777777" w:rsidTr="00F36AD4">
        <w:trPr>
          <w:trHeight w:val="300"/>
        </w:trPr>
        <w:tc>
          <w:tcPr>
            <w:tcW w:w="914" w:type="dxa"/>
            <w:tcBorders>
              <w:top w:val="nil"/>
              <w:left w:val="nil"/>
              <w:bottom w:val="nil"/>
              <w:right w:val="nil"/>
            </w:tcBorders>
            <w:shd w:val="clear" w:color="auto" w:fill="auto"/>
            <w:noWrap/>
            <w:vAlign w:val="bottom"/>
            <w:hideMark/>
          </w:tcPr>
          <w:p w14:paraId="117C54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S10A.00</w:t>
            </w:r>
          </w:p>
        </w:tc>
        <w:tc>
          <w:tcPr>
            <w:tcW w:w="876" w:type="dxa"/>
            <w:tcBorders>
              <w:top w:val="nil"/>
              <w:left w:val="nil"/>
              <w:bottom w:val="nil"/>
              <w:right w:val="nil"/>
            </w:tcBorders>
            <w:shd w:val="clear" w:color="auto" w:fill="auto"/>
            <w:noWrap/>
            <w:vAlign w:val="bottom"/>
            <w:hideMark/>
          </w:tcPr>
          <w:p w14:paraId="69B60ED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8649D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neck</w:t>
            </w:r>
          </w:p>
        </w:tc>
      </w:tr>
      <w:tr w:rsidR="00D568C1" w:rsidRPr="005B2DA1" w14:paraId="18A769B8" w14:textId="77777777" w:rsidTr="00F36AD4">
        <w:trPr>
          <w:trHeight w:val="300"/>
        </w:trPr>
        <w:tc>
          <w:tcPr>
            <w:tcW w:w="914" w:type="dxa"/>
            <w:tcBorders>
              <w:top w:val="nil"/>
              <w:left w:val="nil"/>
              <w:bottom w:val="nil"/>
              <w:right w:val="nil"/>
            </w:tcBorders>
            <w:shd w:val="clear" w:color="auto" w:fill="auto"/>
            <w:noWrap/>
            <w:vAlign w:val="bottom"/>
            <w:hideMark/>
          </w:tcPr>
          <w:p w14:paraId="1BB280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S10A100</w:t>
            </w:r>
          </w:p>
        </w:tc>
        <w:tc>
          <w:tcPr>
            <w:tcW w:w="876" w:type="dxa"/>
            <w:tcBorders>
              <w:top w:val="nil"/>
              <w:left w:val="nil"/>
              <w:bottom w:val="nil"/>
              <w:right w:val="nil"/>
            </w:tcBorders>
            <w:shd w:val="clear" w:color="auto" w:fill="auto"/>
            <w:noWrap/>
            <w:vAlign w:val="bottom"/>
            <w:hideMark/>
          </w:tcPr>
          <w:p w14:paraId="2A0710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C0F0E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second cervical vertebra</w:t>
            </w:r>
          </w:p>
        </w:tc>
      </w:tr>
      <w:tr w:rsidR="00D568C1" w:rsidRPr="005B2DA1" w14:paraId="67115DC9" w14:textId="77777777" w:rsidTr="00F36AD4">
        <w:trPr>
          <w:trHeight w:val="300"/>
        </w:trPr>
        <w:tc>
          <w:tcPr>
            <w:tcW w:w="914" w:type="dxa"/>
            <w:tcBorders>
              <w:top w:val="nil"/>
              <w:left w:val="nil"/>
              <w:bottom w:val="nil"/>
              <w:right w:val="nil"/>
            </w:tcBorders>
            <w:shd w:val="clear" w:color="auto" w:fill="auto"/>
            <w:noWrap/>
            <w:vAlign w:val="bottom"/>
            <w:hideMark/>
          </w:tcPr>
          <w:p w14:paraId="698F80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S10A200</w:t>
            </w:r>
          </w:p>
        </w:tc>
        <w:tc>
          <w:tcPr>
            <w:tcW w:w="876" w:type="dxa"/>
            <w:tcBorders>
              <w:top w:val="nil"/>
              <w:left w:val="nil"/>
              <w:bottom w:val="nil"/>
              <w:right w:val="nil"/>
            </w:tcBorders>
            <w:shd w:val="clear" w:color="auto" w:fill="auto"/>
            <w:noWrap/>
            <w:vAlign w:val="bottom"/>
            <w:hideMark/>
          </w:tcPr>
          <w:p w14:paraId="414555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BF6D33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cervical spine</w:t>
            </w:r>
          </w:p>
        </w:tc>
      </w:tr>
      <w:tr w:rsidR="00D568C1" w:rsidRPr="005B2DA1" w14:paraId="55361F5E" w14:textId="77777777" w:rsidTr="00F36AD4">
        <w:trPr>
          <w:trHeight w:val="300"/>
        </w:trPr>
        <w:tc>
          <w:tcPr>
            <w:tcW w:w="914" w:type="dxa"/>
            <w:tcBorders>
              <w:top w:val="nil"/>
              <w:left w:val="nil"/>
              <w:bottom w:val="nil"/>
              <w:right w:val="nil"/>
            </w:tcBorders>
            <w:shd w:val="clear" w:color="auto" w:fill="auto"/>
            <w:noWrap/>
            <w:vAlign w:val="bottom"/>
            <w:hideMark/>
          </w:tcPr>
          <w:p w14:paraId="2047D7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N331A00</w:t>
            </w:r>
          </w:p>
        </w:tc>
        <w:tc>
          <w:tcPr>
            <w:tcW w:w="876" w:type="dxa"/>
            <w:tcBorders>
              <w:top w:val="nil"/>
              <w:left w:val="nil"/>
              <w:bottom w:val="nil"/>
              <w:right w:val="nil"/>
            </w:tcBorders>
            <w:shd w:val="clear" w:color="auto" w:fill="auto"/>
            <w:noWrap/>
            <w:vAlign w:val="bottom"/>
            <w:hideMark/>
          </w:tcPr>
          <w:p w14:paraId="7F20C1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6A64F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Osteoporosis + pathological fracture cervical vertebrae</w:t>
            </w:r>
          </w:p>
        </w:tc>
      </w:tr>
      <w:tr w:rsidR="00D568C1" w:rsidRPr="005B2DA1" w14:paraId="46E959D3" w14:textId="77777777" w:rsidTr="00F36AD4">
        <w:trPr>
          <w:trHeight w:val="300"/>
        </w:trPr>
        <w:tc>
          <w:tcPr>
            <w:tcW w:w="914" w:type="dxa"/>
            <w:tcBorders>
              <w:top w:val="nil"/>
              <w:left w:val="nil"/>
              <w:bottom w:val="nil"/>
              <w:right w:val="nil"/>
            </w:tcBorders>
            <w:shd w:val="clear" w:color="auto" w:fill="auto"/>
            <w:noWrap/>
            <w:vAlign w:val="bottom"/>
            <w:hideMark/>
          </w:tcPr>
          <w:p w14:paraId="185E41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N331C00</w:t>
            </w:r>
          </w:p>
        </w:tc>
        <w:tc>
          <w:tcPr>
            <w:tcW w:w="876" w:type="dxa"/>
            <w:tcBorders>
              <w:top w:val="nil"/>
              <w:left w:val="nil"/>
              <w:bottom w:val="nil"/>
              <w:right w:val="nil"/>
            </w:tcBorders>
            <w:shd w:val="clear" w:color="auto" w:fill="auto"/>
            <w:noWrap/>
            <w:vAlign w:val="bottom"/>
            <w:hideMark/>
          </w:tcPr>
          <w:p w14:paraId="7301AC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24833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Pathological fracture of cervical vertebra</w:t>
            </w:r>
          </w:p>
        </w:tc>
      </w:tr>
      <w:tr w:rsidR="00D568C1" w:rsidRPr="005B2DA1" w14:paraId="12F98799" w14:textId="77777777" w:rsidTr="00F36AD4">
        <w:trPr>
          <w:trHeight w:val="300"/>
        </w:trPr>
        <w:tc>
          <w:tcPr>
            <w:tcW w:w="914" w:type="dxa"/>
            <w:tcBorders>
              <w:top w:val="nil"/>
              <w:left w:val="nil"/>
              <w:bottom w:val="nil"/>
              <w:right w:val="nil"/>
            </w:tcBorders>
            <w:shd w:val="clear" w:color="auto" w:fill="auto"/>
            <w:noWrap/>
            <w:vAlign w:val="bottom"/>
            <w:hideMark/>
          </w:tcPr>
          <w:p w14:paraId="0127D8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S100000</w:t>
            </w:r>
          </w:p>
        </w:tc>
        <w:tc>
          <w:tcPr>
            <w:tcW w:w="876" w:type="dxa"/>
            <w:tcBorders>
              <w:top w:val="nil"/>
              <w:left w:val="nil"/>
              <w:bottom w:val="nil"/>
              <w:right w:val="nil"/>
            </w:tcBorders>
            <w:shd w:val="clear" w:color="auto" w:fill="auto"/>
            <w:noWrap/>
            <w:vAlign w:val="bottom"/>
            <w:hideMark/>
          </w:tcPr>
          <w:p w14:paraId="709E39F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12211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unspecified cervical vertebra</w:t>
            </w:r>
          </w:p>
        </w:tc>
      </w:tr>
      <w:tr w:rsidR="00D568C1" w:rsidRPr="005B2DA1" w14:paraId="31598FCA" w14:textId="77777777" w:rsidTr="00F36AD4">
        <w:trPr>
          <w:trHeight w:val="300"/>
        </w:trPr>
        <w:tc>
          <w:tcPr>
            <w:tcW w:w="914" w:type="dxa"/>
            <w:tcBorders>
              <w:top w:val="nil"/>
              <w:left w:val="nil"/>
              <w:bottom w:val="nil"/>
              <w:right w:val="nil"/>
            </w:tcBorders>
            <w:shd w:val="clear" w:color="auto" w:fill="auto"/>
            <w:noWrap/>
            <w:vAlign w:val="bottom"/>
            <w:hideMark/>
          </w:tcPr>
          <w:p w14:paraId="09D3BE6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S100100</w:t>
            </w:r>
          </w:p>
        </w:tc>
        <w:tc>
          <w:tcPr>
            <w:tcW w:w="876" w:type="dxa"/>
            <w:tcBorders>
              <w:top w:val="nil"/>
              <w:left w:val="nil"/>
              <w:bottom w:val="nil"/>
              <w:right w:val="nil"/>
            </w:tcBorders>
            <w:shd w:val="clear" w:color="auto" w:fill="auto"/>
            <w:noWrap/>
            <w:vAlign w:val="bottom"/>
            <w:hideMark/>
          </w:tcPr>
          <w:p w14:paraId="1B3CD8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85B4B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atlas</w:t>
            </w:r>
          </w:p>
        </w:tc>
      </w:tr>
      <w:tr w:rsidR="00D568C1" w:rsidRPr="005B2DA1" w14:paraId="0BD91198" w14:textId="77777777" w:rsidTr="00F36AD4">
        <w:trPr>
          <w:trHeight w:val="300"/>
        </w:trPr>
        <w:tc>
          <w:tcPr>
            <w:tcW w:w="914" w:type="dxa"/>
            <w:tcBorders>
              <w:top w:val="nil"/>
              <w:left w:val="nil"/>
              <w:bottom w:val="nil"/>
              <w:right w:val="nil"/>
            </w:tcBorders>
            <w:shd w:val="clear" w:color="auto" w:fill="auto"/>
            <w:noWrap/>
            <w:vAlign w:val="bottom"/>
            <w:hideMark/>
          </w:tcPr>
          <w:p w14:paraId="53EE04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S100111</w:t>
            </w:r>
          </w:p>
        </w:tc>
        <w:tc>
          <w:tcPr>
            <w:tcW w:w="876" w:type="dxa"/>
            <w:tcBorders>
              <w:top w:val="nil"/>
              <w:left w:val="nil"/>
              <w:bottom w:val="nil"/>
              <w:right w:val="nil"/>
            </w:tcBorders>
            <w:shd w:val="clear" w:color="auto" w:fill="auto"/>
            <w:noWrap/>
            <w:vAlign w:val="bottom"/>
            <w:hideMark/>
          </w:tcPr>
          <w:p w14:paraId="6D2E6E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94309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C1 vertebra closed fracture - no spinal cord lesion</w:t>
            </w:r>
          </w:p>
        </w:tc>
      </w:tr>
      <w:tr w:rsidR="00D568C1" w:rsidRPr="005B2DA1" w14:paraId="154F9FE3" w14:textId="77777777" w:rsidTr="00F36AD4">
        <w:trPr>
          <w:trHeight w:val="300"/>
        </w:trPr>
        <w:tc>
          <w:tcPr>
            <w:tcW w:w="914" w:type="dxa"/>
            <w:tcBorders>
              <w:top w:val="nil"/>
              <w:left w:val="nil"/>
              <w:bottom w:val="nil"/>
              <w:right w:val="nil"/>
            </w:tcBorders>
            <w:shd w:val="clear" w:color="auto" w:fill="auto"/>
            <w:noWrap/>
            <w:vAlign w:val="bottom"/>
            <w:hideMark/>
          </w:tcPr>
          <w:p w14:paraId="2184B2B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S100200</w:t>
            </w:r>
          </w:p>
        </w:tc>
        <w:tc>
          <w:tcPr>
            <w:tcW w:w="876" w:type="dxa"/>
            <w:tcBorders>
              <w:top w:val="nil"/>
              <w:left w:val="nil"/>
              <w:bottom w:val="nil"/>
              <w:right w:val="nil"/>
            </w:tcBorders>
            <w:shd w:val="clear" w:color="auto" w:fill="auto"/>
            <w:noWrap/>
            <w:vAlign w:val="bottom"/>
            <w:hideMark/>
          </w:tcPr>
          <w:p w14:paraId="7AC8B6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1076F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axis</w:t>
            </w:r>
          </w:p>
        </w:tc>
      </w:tr>
      <w:tr w:rsidR="00D568C1" w:rsidRPr="005B2DA1" w14:paraId="1DCAA6EC" w14:textId="77777777" w:rsidTr="00F36AD4">
        <w:trPr>
          <w:trHeight w:val="300"/>
        </w:trPr>
        <w:tc>
          <w:tcPr>
            <w:tcW w:w="914" w:type="dxa"/>
            <w:tcBorders>
              <w:top w:val="nil"/>
              <w:left w:val="nil"/>
              <w:bottom w:val="nil"/>
              <w:right w:val="nil"/>
            </w:tcBorders>
            <w:shd w:val="clear" w:color="auto" w:fill="auto"/>
            <w:noWrap/>
            <w:vAlign w:val="bottom"/>
            <w:hideMark/>
          </w:tcPr>
          <w:p w14:paraId="2AB580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S100211</w:t>
            </w:r>
          </w:p>
        </w:tc>
        <w:tc>
          <w:tcPr>
            <w:tcW w:w="876" w:type="dxa"/>
            <w:tcBorders>
              <w:top w:val="nil"/>
              <w:left w:val="nil"/>
              <w:bottom w:val="nil"/>
              <w:right w:val="nil"/>
            </w:tcBorders>
            <w:shd w:val="clear" w:color="auto" w:fill="auto"/>
            <w:noWrap/>
            <w:vAlign w:val="bottom"/>
            <w:hideMark/>
          </w:tcPr>
          <w:p w14:paraId="100663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0259B7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C2 vertebra closed fracture without spinal cord lesion</w:t>
            </w:r>
          </w:p>
        </w:tc>
      </w:tr>
      <w:tr w:rsidR="00D568C1" w:rsidRPr="005B2DA1" w14:paraId="4D340E9B" w14:textId="77777777" w:rsidTr="00F36AD4">
        <w:trPr>
          <w:trHeight w:val="300"/>
        </w:trPr>
        <w:tc>
          <w:tcPr>
            <w:tcW w:w="914" w:type="dxa"/>
            <w:tcBorders>
              <w:top w:val="nil"/>
              <w:left w:val="nil"/>
              <w:bottom w:val="nil"/>
              <w:right w:val="nil"/>
            </w:tcBorders>
            <w:shd w:val="clear" w:color="auto" w:fill="auto"/>
            <w:noWrap/>
            <w:vAlign w:val="bottom"/>
            <w:hideMark/>
          </w:tcPr>
          <w:p w14:paraId="027276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S100300</w:t>
            </w:r>
          </w:p>
        </w:tc>
        <w:tc>
          <w:tcPr>
            <w:tcW w:w="876" w:type="dxa"/>
            <w:tcBorders>
              <w:top w:val="nil"/>
              <w:left w:val="nil"/>
              <w:bottom w:val="nil"/>
              <w:right w:val="nil"/>
            </w:tcBorders>
            <w:shd w:val="clear" w:color="auto" w:fill="auto"/>
            <w:noWrap/>
            <w:vAlign w:val="bottom"/>
            <w:hideMark/>
          </w:tcPr>
          <w:p w14:paraId="7C44E3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9DA77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third cervical vertebra</w:t>
            </w:r>
          </w:p>
        </w:tc>
      </w:tr>
      <w:tr w:rsidR="00D568C1" w:rsidRPr="005B2DA1" w14:paraId="72CCDB77" w14:textId="77777777" w:rsidTr="00F36AD4">
        <w:trPr>
          <w:trHeight w:val="300"/>
        </w:trPr>
        <w:tc>
          <w:tcPr>
            <w:tcW w:w="914" w:type="dxa"/>
            <w:tcBorders>
              <w:top w:val="nil"/>
              <w:left w:val="nil"/>
              <w:bottom w:val="nil"/>
              <w:right w:val="nil"/>
            </w:tcBorders>
            <w:shd w:val="clear" w:color="auto" w:fill="auto"/>
            <w:noWrap/>
            <w:vAlign w:val="bottom"/>
            <w:hideMark/>
          </w:tcPr>
          <w:p w14:paraId="61211D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S100311</w:t>
            </w:r>
          </w:p>
        </w:tc>
        <w:tc>
          <w:tcPr>
            <w:tcW w:w="876" w:type="dxa"/>
            <w:tcBorders>
              <w:top w:val="nil"/>
              <w:left w:val="nil"/>
              <w:bottom w:val="nil"/>
              <w:right w:val="nil"/>
            </w:tcBorders>
            <w:shd w:val="clear" w:color="auto" w:fill="auto"/>
            <w:noWrap/>
            <w:vAlign w:val="bottom"/>
            <w:hideMark/>
          </w:tcPr>
          <w:p w14:paraId="4E6C5B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E078D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C3 vertebra closed fracture without spinal cord lesion</w:t>
            </w:r>
          </w:p>
        </w:tc>
      </w:tr>
      <w:tr w:rsidR="00D568C1" w:rsidRPr="005B2DA1" w14:paraId="366897A4" w14:textId="77777777" w:rsidTr="00F36AD4">
        <w:trPr>
          <w:trHeight w:val="300"/>
        </w:trPr>
        <w:tc>
          <w:tcPr>
            <w:tcW w:w="914" w:type="dxa"/>
            <w:tcBorders>
              <w:top w:val="nil"/>
              <w:left w:val="nil"/>
              <w:bottom w:val="nil"/>
              <w:right w:val="nil"/>
            </w:tcBorders>
            <w:shd w:val="clear" w:color="auto" w:fill="auto"/>
            <w:noWrap/>
            <w:vAlign w:val="bottom"/>
            <w:hideMark/>
          </w:tcPr>
          <w:p w14:paraId="380C4E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S100400</w:t>
            </w:r>
          </w:p>
        </w:tc>
        <w:tc>
          <w:tcPr>
            <w:tcW w:w="876" w:type="dxa"/>
            <w:tcBorders>
              <w:top w:val="nil"/>
              <w:left w:val="nil"/>
              <w:bottom w:val="nil"/>
              <w:right w:val="nil"/>
            </w:tcBorders>
            <w:shd w:val="clear" w:color="auto" w:fill="auto"/>
            <w:noWrap/>
            <w:vAlign w:val="bottom"/>
            <w:hideMark/>
          </w:tcPr>
          <w:p w14:paraId="4B22EE5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61ECB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fourth cervical vertebra</w:t>
            </w:r>
          </w:p>
        </w:tc>
      </w:tr>
      <w:tr w:rsidR="00D568C1" w:rsidRPr="005B2DA1" w14:paraId="75677A6D" w14:textId="77777777" w:rsidTr="00F36AD4">
        <w:trPr>
          <w:trHeight w:val="300"/>
        </w:trPr>
        <w:tc>
          <w:tcPr>
            <w:tcW w:w="914" w:type="dxa"/>
            <w:tcBorders>
              <w:top w:val="nil"/>
              <w:left w:val="nil"/>
              <w:bottom w:val="nil"/>
              <w:right w:val="nil"/>
            </w:tcBorders>
            <w:shd w:val="clear" w:color="auto" w:fill="auto"/>
            <w:noWrap/>
            <w:vAlign w:val="bottom"/>
            <w:hideMark/>
          </w:tcPr>
          <w:p w14:paraId="658E414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S100411</w:t>
            </w:r>
          </w:p>
        </w:tc>
        <w:tc>
          <w:tcPr>
            <w:tcW w:w="876" w:type="dxa"/>
            <w:tcBorders>
              <w:top w:val="nil"/>
              <w:left w:val="nil"/>
              <w:bottom w:val="nil"/>
              <w:right w:val="nil"/>
            </w:tcBorders>
            <w:shd w:val="clear" w:color="auto" w:fill="auto"/>
            <w:noWrap/>
            <w:vAlign w:val="bottom"/>
            <w:hideMark/>
          </w:tcPr>
          <w:p w14:paraId="1D6BEE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0B61C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C4 vertebra closed fracture without spinal cord lesion</w:t>
            </w:r>
          </w:p>
        </w:tc>
      </w:tr>
      <w:tr w:rsidR="00D568C1" w:rsidRPr="005B2DA1" w14:paraId="14A3F77E" w14:textId="77777777" w:rsidTr="00F36AD4">
        <w:trPr>
          <w:trHeight w:val="300"/>
        </w:trPr>
        <w:tc>
          <w:tcPr>
            <w:tcW w:w="914" w:type="dxa"/>
            <w:tcBorders>
              <w:top w:val="nil"/>
              <w:left w:val="nil"/>
              <w:bottom w:val="nil"/>
              <w:right w:val="nil"/>
            </w:tcBorders>
            <w:shd w:val="clear" w:color="auto" w:fill="auto"/>
            <w:noWrap/>
            <w:vAlign w:val="bottom"/>
            <w:hideMark/>
          </w:tcPr>
          <w:p w14:paraId="1DD08F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S100500</w:t>
            </w:r>
          </w:p>
        </w:tc>
        <w:tc>
          <w:tcPr>
            <w:tcW w:w="876" w:type="dxa"/>
            <w:tcBorders>
              <w:top w:val="nil"/>
              <w:left w:val="nil"/>
              <w:bottom w:val="nil"/>
              <w:right w:val="nil"/>
            </w:tcBorders>
            <w:shd w:val="clear" w:color="auto" w:fill="auto"/>
            <w:noWrap/>
            <w:vAlign w:val="bottom"/>
            <w:hideMark/>
          </w:tcPr>
          <w:p w14:paraId="650ABFF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872BC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fifth cervical vertebra</w:t>
            </w:r>
          </w:p>
        </w:tc>
      </w:tr>
      <w:tr w:rsidR="00D568C1" w:rsidRPr="005B2DA1" w14:paraId="5E147E8B" w14:textId="77777777" w:rsidTr="00F36AD4">
        <w:trPr>
          <w:trHeight w:val="300"/>
        </w:trPr>
        <w:tc>
          <w:tcPr>
            <w:tcW w:w="914" w:type="dxa"/>
            <w:tcBorders>
              <w:top w:val="nil"/>
              <w:left w:val="nil"/>
              <w:bottom w:val="nil"/>
              <w:right w:val="nil"/>
            </w:tcBorders>
            <w:shd w:val="clear" w:color="auto" w:fill="auto"/>
            <w:noWrap/>
            <w:vAlign w:val="bottom"/>
            <w:hideMark/>
          </w:tcPr>
          <w:p w14:paraId="715A50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S100511</w:t>
            </w:r>
          </w:p>
        </w:tc>
        <w:tc>
          <w:tcPr>
            <w:tcW w:w="876" w:type="dxa"/>
            <w:tcBorders>
              <w:top w:val="nil"/>
              <w:left w:val="nil"/>
              <w:bottom w:val="nil"/>
              <w:right w:val="nil"/>
            </w:tcBorders>
            <w:shd w:val="clear" w:color="auto" w:fill="auto"/>
            <w:noWrap/>
            <w:vAlign w:val="bottom"/>
            <w:hideMark/>
          </w:tcPr>
          <w:p w14:paraId="30DF57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33688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C5 vertebra closed fracture without spinal cord lesion</w:t>
            </w:r>
          </w:p>
        </w:tc>
      </w:tr>
      <w:tr w:rsidR="00D568C1" w:rsidRPr="005B2DA1" w14:paraId="0F80D675" w14:textId="77777777" w:rsidTr="00F36AD4">
        <w:trPr>
          <w:trHeight w:val="300"/>
        </w:trPr>
        <w:tc>
          <w:tcPr>
            <w:tcW w:w="914" w:type="dxa"/>
            <w:tcBorders>
              <w:top w:val="nil"/>
              <w:left w:val="nil"/>
              <w:bottom w:val="nil"/>
              <w:right w:val="nil"/>
            </w:tcBorders>
            <w:shd w:val="clear" w:color="auto" w:fill="auto"/>
            <w:noWrap/>
            <w:vAlign w:val="bottom"/>
            <w:hideMark/>
          </w:tcPr>
          <w:p w14:paraId="53478F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S100600</w:t>
            </w:r>
          </w:p>
        </w:tc>
        <w:tc>
          <w:tcPr>
            <w:tcW w:w="876" w:type="dxa"/>
            <w:tcBorders>
              <w:top w:val="nil"/>
              <w:left w:val="nil"/>
              <w:bottom w:val="nil"/>
              <w:right w:val="nil"/>
            </w:tcBorders>
            <w:shd w:val="clear" w:color="auto" w:fill="auto"/>
            <w:noWrap/>
            <w:vAlign w:val="bottom"/>
            <w:hideMark/>
          </w:tcPr>
          <w:p w14:paraId="7B4C019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DE6EF8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sixth cervical vertebra</w:t>
            </w:r>
          </w:p>
        </w:tc>
      </w:tr>
      <w:tr w:rsidR="00D568C1" w:rsidRPr="005B2DA1" w14:paraId="4BC33316" w14:textId="77777777" w:rsidTr="00F36AD4">
        <w:trPr>
          <w:trHeight w:val="300"/>
        </w:trPr>
        <w:tc>
          <w:tcPr>
            <w:tcW w:w="914" w:type="dxa"/>
            <w:tcBorders>
              <w:top w:val="nil"/>
              <w:left w:val="nil"/>
              <w:bottom w:val="nil"/>
              <w:right w:val="nil"/>
            </w:tcBorders>
            <w:shd w:val="clear" w:color="auto" w:fill="auto"/>
            <w:noWrap/>
            <w:vAlign w:val="bottom"/>
            <w:hideMark/>
          </w:tcPr>
          <w:p w14:paraId="5CAFFF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S100611</w:t>
            </w:r>
          </w:p>
        </w:tc>
        <w:tc>
          <w:tcPr>
            <w:tcW w:w="876" w:type="dxa"/>
            <w:tcBorders>
              <w:top w:val="nil"/>
              <w:left w:val="nil"/>
              <w:bottom w:val="nil"/>
              <w:right w:val="nil"/>
            </w:tcBorders>
            <w:shd w:val="clear" w:color="auto" w:fill="auto"/>
            <w:noWrap/>
            <w:vAlign w:val="bottom"/>
            <w:hideMark/>
          </w:tcPr>
          <w:p w14:paraId="66D67B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D40D8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C6 vertebra closed fracture without spinal cord lesion</w:t>
            </w:r>
          </w:p>
        </w:tc>
      </w:tr>
      <w:tr w:rsidR="00D568C1" w:rsidRPr="005B2DA1" w14:paraId="181E65D9" w14:textId="77777777" w:rsidTr="00F36AD4">
        <w:trPr>
          <w:trHeight w:val="300"/>
        </w:trPr>
        <w:tc>
          <w:tcPr>
            <w:tcW w:w="914" w:type="dxa"/>
            <w:tcBorders>
              <w:top w:val="nil"/>
              <w:left w:val="nil"/>
              <w:bottom w:val="nil"/>
              <w:right w:val="nil"/>
            </w:tcBorders>
            <w:shd w:val="clear" w:color="auto" w:fill="auto"/>
            <w:noWrap/>
            <w:vAlign w:val="bottom"/>
            <w:hideMark/>
          </w:tcPr>
          <w:p w14:paraId="1A8BBF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S100700</w:t>
            </w:r>
          </w:p>
        </w:tc>
        <w:tc>
          <w:tcPr>
            <w:tcW w:w="876" w:type="dxa"/>
            <w:tcBorders>
              <w:top w:val="nil"/>
              <w:left w:val="nil"/>
              <w:bottom w:val="nil"/>
              <w:right w:val="nil"/>
            </w:tcBorders>
            <w:shd w:val="clear" w:color="auto" w:fill="auto"/>
            <w:noWrap/>
            <w:vAlign w:val="bottom"/>
            <w:hideMark/>
          </w:tcPr>
          <w:p w14:paraId="7E38391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DF3AC1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seventh cervical vertebra</w:t>
            </w:r>
          </w:p>
        </w:tc>
      </w:tr>
      <w:tr w:rsidR="00D568C1" w:rsidRPr="005B2DA1" w14:paraId="155AEDE3" w14:textId="77777777" w:rsidTr="00F36AD4">
        <w:trPr>
          <w:trHeight w:val="300"/>
        </w:trPr>
        <w:tc>
          <w:tcPr>
            <w:tcW w:w="914" w:type="dxa"/>
            <w:tcBorders>
              <w:top w:val="nil"/>
              <w:left w:val="nil"/>
              <w:bottom w:val="nil"/>
              <w:right w:val="nil"/>
            </w:tcBorders>
            <w:shd w:val="clear" w:color="auto" w:fill="auto"/>
            <w:noWrap/>
            <w:vAlign w:val="bottom"/>
            <w:hideMark/>
          </w:tcPr>
          <w:p w14:paraId="6135E7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S100711</w:t>
            </w:r>
          </w:p>
        </w:tc>
        <w:tc>
          <w:tcPr>
            <w:tcW w:w="876" w:type="dxa"/>
            <w:tcBorders>
              <w:top w:val="nil"/>
              <w:left w:val="nil"/>
              <w:bottom w:val="nil"/>
              <w:right w:val="nil"/>
            </w:tcBorders>
            <w:shd w:val="clear" w:color="auto" w:fill="auto"/>
            <w:noWrap/>
            <w:vAlign w:val="bottom"/>
            <w:hideMark/>
          </w:tcPr>
          <w:p w14:paraId="6C07F0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925F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C7 vertebra closed fracture without spinal cord lesion</w:t>
            </w:r>
          </w:p>
        </w:tc>
      </w:tr>
      <w:tr w:rsidR="00D568C1" w:rsidRPr="005B2DA1" w14:paraId="1C928281" w14:textId="77777777" w:rsidTr="00F36AD4">
        <w:trPr>
          <w:trHeight w:val="300"/>
        </w:trPr>
        <w:tc>
          <w:tcPr>
            <w:tcW w:w="914" w:type="dxa"/>
            <w:tcBorders>
              <w:top w:val="nil"/>
              <w:left w:val="nil"/>
              <w:bottom w:val="nil"/>
              <w:right w:val="nil"/>
            </w:tcBorders>
            <w:shd w:val="clear" w:color="auto" w:fill="auto"/>
            <w:noWrap/>
            <w:vAlign w:val="bottom"/>
            <w:hideMark/>
          </w:tcPr>
          <w:p w14:paraId="5C64E6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S100800</w:t>
            </w:r>
          </w:p>
        </w:tc>
        <w:tc>
          <w:tcPr>
            <w:tcW w:w="876" w:type="dxa"/>
            <w:tcBorders>
              <w:top w:val="nil"/>
              <w:left w:val="nil"/>
              <w:bottom w:val="nil"/>
              <w:right w:val="nil"/>
            </w:tcBorders>
            <w:shd w:val="clear" w:color="auto" w:fill="auto"/>
            <w:noWrap/>
            <w:vAlign w:val="bottom"/>
            <w:hideMark/>
          </w:tcPr>
          <w:p w14:paraId="25E97A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8FE3D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atlas, isolated </w:t>
            </w:r>
            <w:proofErr w:type="gramStart"/>
            <w:r w:rsidRPr="005B2DA1">
              <w:rPr>
                <w:rFonts w:eastAsia="Times New Roman" w:cs="Arial"/>
                <w:iCs/>
                <w:color w:val="000000"/>
                <w:sz w:val="16"/>
                <w:szCs w:val="16"/>
                <w:lang w:val="en-GB" w:eastAsia="en-GB"/>
              </w:rPr>
              <w:t>arch</w:t>
            </w:r>
            <w:proofErr w:type="gramEnd"/>
            <w:r w:rsidRPr="005B2DA1">
              <w:rPr>
                <w:rFonts w:eastAsia="Times New Roman" w:cs="Arial"/>
                <w:iCs/>
                <w:color w:val="000000"/>
                <w:sz w:val="16"/>
                <w:szCs w:val="16"/>
                <w:lang w:val="en-GB" w:eastAsia="en-GB"/>
              </w:rPr>
              <w:t xml:space="preserve"> or articular process</w:t>
            </w:r>
          </w:p>
        </w:tc>
      </w:tr>
      <w:tr w:rsidR="00D568C1" w:rsidRPr="005B2DA1" w14:paraId="42C28D1B" w14:textId="77777777" w:rsidTr="00F36AD4">
        <w:trPr>
          <w:trHeight w:val="300"/>
        </w:trPr>
        <w:tc>
          <w:tcPr>
            <w:tcW w:w="914" w:type="dxa"/>
            <w:tcBorders>
              <w:top w:val="nil"/>
              <w:left w:val="nil"/>
              <w:bottom w:val="nil"/>
              <w:right w:val="nil"/>
            </w:tcBorders>
            <w:shd w:val="clear" w:color="auto" w:fill="auto"/>
            <w:noWrap/>
            <w:vAlign w:val="bottom"/>
            <w:hideMark/>
          </w:tcPr>
          <w:p w14:paraId="3BA54D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S100900</w:t>
            </w:r>
          </w:p>
        </w:tc>
        <w:tc>
          <w:tcPr>
            <w:tcW w:w="876" w:type="dxa"/>
            <w:tcBorders>
              <w:top w:val="nil"/>
              <w:left w:val="nil"/>
              <w:bottom w:val="nil"/>
              <w:right w:val="nil"/>
            </w:tcBorders>
            <w:shd w:val="clear" w:color="auto" w:fill="auto"/>
            <w:noWrap/>
            <w:vAlign w:val="bottom"/>
            <w:hideMark/>
          </w:tcPr>
          <w:p w14:paraId="4F95624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E7AC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atlas, </w:t>
            </w:r>
            <w:proofErr w:type="spellStart"/>
            <w:r w:rsidRPr="005B2DA1">
              <w:rPr>
                <w:rFonts w:eastAsia="Times New Roman" w:cs="Arial"/>
                <w:iCs/>
                <w:color w:val="000000"/>
                <w:sz w:val="16"/>
                <w:szCs w:val="16"/>
                <w:lang w:val="en-GB" w:eastAsia="en-GB"/>
              </w:rPr>
              <w:t>comminuted</w:t>
            </w:r>
            <w:proofErr w:type="spellEnd"/>
          </w:p>
        </w:tc>
      </w:tr>
      <w:tr w:rsidR="00D568C1" w:rsidRPr="005B2DA1" w14:paraId="7277C33C" w14:textId="77777777" w:rsidTr="00F36AD4">
        <w:trPr>
          <w:trHeight w:val="300"/>
        </w:trPr>
        <w:tc>
          <w:tcPr>
            <w:tcW w:w="914" w:type="dxa"/>
            <w:tcBorders>
              <w:top w:val="nil"/>
              <w:left w:val="nil"/>
              <w:bottom w:val="nil"/>
              <w:right w:val="nil"/>
            </w:tcBorders>
            <w:shd w:val="clear" w:color="auto" w:fill="auto"/>
            <w:noWrap/>
            <w:vAlign w:val="bottom"/>
            <w:hideMark/>
          </w:tcPr>
          <w:p w14:paraId="3CAC23F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S100A00</w:t>
            </w:r>
          </w:p>
        </w:tc>
        <w:tc>
          <w:tcPr>
            <w:tcW w:w="876" w:type="dxa"/>
            <w:tcBorders>
              <w:top w:val="nil"/>
              <w:left w:val="nil"/>
              <w:bottom w:val="nil"/>
              <w:right w:val="nil"/>
            </w:tcBorders>
            <w:shd w:val="clear" w:color="auto" w:fill="auto"/>
            <w:noWrap/>
            <w:vAlign w:val="bottom"/>
            <w:hideMark/>
          </w:tcPr>
          <w:p w14:paraId="32ECAEC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CFA89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axis, odontoid process</w:t>
            </w:r>
          </w:p>
        </w:tc>
      </w:tr>
      <w:tr w:rsidR="00D568C1" w:rsidRPr="005B2DA1" w14:paraId="086C944B" w14:textId="77777777" w:rsidTr="00F36AD4">
        <w:trPr>
          <w:trHeight w:val="300"/>
        </w:trPr>
        <w:tc>
          <w:tcPr>
            <w:tcW w:w="914" w:type="dxa"/>
            <w:tcBorders>
              <w:top w:val="nil"/>
              <w:left w:val="nil"/>
              <w:bottom w:val="nil"/>
              <w:right w:val="nil"/>
            </w:tcBorders>
            <w:shd w:val="clear" w:color="auto" w:fill="auto"/>
            <w:noWrap/>
            <w:vAlign w:val="bottom"/>
            <w:hideMark/>
          </w:tcPr>
          <w:p w14:paraId="7789D9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S100B00</w:t>
            </w:r>
          </w:p>
        </w:tc>
        <w:tc>
          <w:tcPr>
            <w:tcW w:w="876" w:type="dxa"/>
            <w:tcBorders>
              <w:top w:val="nil"/>
              <w:left w:val="nil"/>
              <w:bottom w:val="nil"/>
              <w:right w:val="nil"/>
            </w:tcBorders>
            <w:shd w:val="clear" w:color="auto" w:fill="auto"/>
            <w:noWrap/>
            <w:vAlign w:val="bottom"/>
            <w:hideMark/>
          </w:tcPr>
          <w:p w14:paraId="7E66CB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8DF13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axis, spondylolysis</w:t>
            </w:r>
          </w:p>
        </w:tc>
      </w:tr>
      <w:tr w:rsidR="00D568C1" w:rsidRPr="005B2DA1" w14:paraId="42C71B74" w14:textId="77777777" w:rsidTr="00F36AD4">
        <w:trPr>
          <w:trHeight w:val="300"/>
        </w:trPr>
        <w:tc>
          <w:tcPr>
            <w:tcW w:w="914" w:type="dxa"/>
            <w:tcBorders>
              <w:top w:val="nil"/>
              <w:left w:val="nil"/>
              <w:bottom w:val="nil"/>
              <w:right w:val="nil"/>
            </w:tcBorders>
            <w:shd w:val="clear" w:color="auto" w:fill="auto"/>
            <w:noWrap/>
            <w:vAlign w:val="bottom"/>
            <w:hideMark/>
          </w:tcPr>
          <w:p w14:paraId="4881C0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S100C00</w:t>
            </w:r>
          </w:p>
        </w:tc>
        <w:tc>
          <w:tcPr>
            <w:tcW w:w="876" w:type="dxa"/>
            <w:tcBorders>
              <w:top w:val="nil"/>
              <w:left w:val="nil"/>
              <w:bottom w:val="nil"/>
              <w:right w:val="nil"/>
            </w:tcBorders>
            <w:shd w:val="clear" w:color="auto" w:fill="auto"/>
            <w:noWrap/>
            <w:vAlign w:val="bottom"/>
            <w:hideMark/>
          </w:tcPr>
          <w:p w14:paraId="34C7FA5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6DACB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axis, spinous process</w:t>
            </w:r>
          </w:p>
        </w:tc>
      </w:tr>
      <w:tr w:rsidR="00D568C1" w:rsidRPr="005B2DA1" w14:paraId="72E78E4C" w14:textId="77777777" w:rsidTr="00F36AD4">
        <w:trPr>
          <w:trHeight w:val="300"/>
        </w:trPr>
        <w:tc>
          <w:tcPr>
            <w:tcW w:w="914" w:type="dxa"/>
            <w:tcBorders>
              <w:top w:val="nil"/>
              <w:left w:val="nil"/>
              <w:bottom w:val="nil"/>
              <w:right w:val="nil"/>
            </w:tcBorders>
            <w:shd w:val="clear" w:color="auto" w:fill="auto"/>
            <w:noWrap/>
            <w:vAlign w:val="bottom"/>
            <w:hideMark/>
          </w:tcPr>
          <w:p w14:paraId="6B750C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S100D00</w:t>
            </w:r>
          </w:p>
        </w:tc>
        <w:tc>
          <w:tcPr>
            <w:tcW w:w="876" w:type="dxa"/>
            <w:tcBorders>
              <w:top w:val="nil"/>
              <w:left w:val="nil"/>
              <w:bottom w:val="nil"/>
              <w:right w:val="nil"/>
            </w:tcBorders>
            <w:shd w:val="clear" w:color="auto" w:fill="auto"/>
            <w:noWrap/>
            <w:vAlign w:val="bottom"/>
            <w:hideMark/>
          </w:tcPr>
          <w:p w14:paraId="046C8E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39AC0E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axis, transverse process</w:t>
            </w:r>
          </w:p>
        </w:tc>
      </w:tr>
      <w:tr w:rsidR="00D568C1" w:rsidRPr="005B2DA1" w14:paraId="55B9FB29" w14:textId="77777777" w:rsidTr="00F36AD4">
        <w:trPr>
          <w:trHeight w:val="300"/>
        </w:trPr>
        <w:tc>
          <w:tcPr>
            <w:tcW w:w="914" w:type="dxa"/>
            <w:tcBorders>
              <w:top w:val="nil"/>
              <w:left w:val="nil"/>
              <w:bottom w:val="nil"/>
              <w:right w:val="nil"/>
            </w:tcBorders>
            <w:shd w:val="clear" w:color="auto" w:fill="auto"/>
            <w:noWrap/>
            <w:vAlign w:val="bottom"/>
            <w:hideMark/>
          </w:tcPr>
          <w:p w14:paraId="384AE9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S100E00</w:t>
            </w:r>
          </w:p>
        </w:tc>
        <w:tc>
          <w:tcPr>
            <w:tcW w:w="876" w:type="dxa"/>
            <w:tcBorders>
              <w:top w:val="nil"/>
              <w:left w:val="nil"/>
              <w:bottom w:val="nil"/>
              <w:right w:val="nil"/>
            </w:tcBorders>
            <w:shd w:val="clear" w:color="auto" w:fill="auto"/>
            <w:noWrap/>
            <w:vAlign w:val="bottom"/>
            <w:hideMark/>
          </w:tcPr>
          <w:p w14:paraId="2CF74D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6779C7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axis, posterior arch</w:t>
            </w:r>
          </w:p>
        </w:tc>
      </w:tr>
      <w:tr w:rsidR="00D568C1" w:rsidRPr="005B2DA1" w14:paraId="0F280E15" w14:textId="77777777" w:rsidTr="00F36AD4">
        <w:trPr>
          <w:trHeight w:val="300"/>
        </w:trPr>
        <w:tc>
          <w:tcPr>
            <w:tcW w:w="914" w:type="dxa"/>
            <w:tcBorders>
              <w:top w:val="nil"/>
              <w:left w:val="nil"/>
              <w:bottom w:val="nil"/>
              <w:right w:val="nil"/>
            </w:tcBorders>
            <w:shd w:val="clear" w:color="auto" w:fill="auto"/>
            <w:noWrap/>
            <w:vAlign w:val="bottom"/>
            <w:hideMark/>
          </w:tcPr>
          <w:p w14:paraId="5AE538B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S100G00</w:t>
            </w:r>
          </w:p>
        </w:tc>
        <w:tc>
          <w:tcPr>
            <w:tcW w:w="876" w:type="dxa"/>
            <w:tcBorders>
              <w:top w:val="nil"/>
              <w:left w:val="nil"/>
              <w:bottom w:val="nil"/>
              <w:right w:val="nil"/>
            </w:tcBorders>
            <w:shd w:val="clear" w:color="auto" w:fill="auto"/>
            <w:noWrap/>
            <w:vAlign w:val="bottom"/>
            <w:hideMark/>
          </w:tcPr>
          <w:p w14:paraId="26BEE3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43C0F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cervical vertebra, burst</w:t>
            </w:r>
          </w:p>
        </w:tc>
      </w:tr>
      <w:tr w:rsidR="00D568C1" w:rsidRPr="005B2DA1" w14:paraId="1BDA3D87" w14:textId="77777777" w:rsidTr="00F36AD4">
        <w:trPr>
          <w:trHeight w:val="300"/>
        </w:trPr>
        <w:tc>
          <w:tcPr>
            <w:tcW w:w="914" w:type="dxa"/>
            <w:tcBorders>
              <w:top w:val="nil"/>
              <w:left w:val="nil"/>
              <w:bottom w:val="nil"/>
              <w:right w:val="nil"/>
            </w:tcBorders>
            <w:shd w:val="clear" w:color="auto" w:fill="auto"/>
            <w:noWrap/>
            <w:vAlign w:val="bottom"/>
            <w:hideMark/>
          </w:tcPr>
          <w:p w14:paraId="0EB0F4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S100H00</w:t>
            </w:r>
          </w:p>
        </w:tc>
        <w:tc>
          <w:tcPr>
            <w:tcW w:w="876" w:type="dxa"/>
            <w:tcBorders>
              <w:top w:val="nil"/>
              <w:left w:val="nil"/>
              <w:bottom w:val="nil"/>
              <w:right w:val="nil"/>
            </w:tcBorders>
            <w:shd w:val="clear" w:color="auto" w:fill="auto"/>
            <w:noWrap/>
            <w:vAlign w:val="bottom"/>
            <w:hideMark/>
          </w:tcPr>
          <w:p w14:paraId="359DC7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0F3965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cervical vertebra, wedge</w:t>
            </w:r>
          </w:p>
        </w:tc>
      </w:tr>
      <w:tr w:rsidR="00D568C1" w:rsidRPr="005B2DA1" w14:paraId="794E9356" w14:textId="77777777" w:rsidTr="00F36AD4">
        <w:trPr>
          <w:trHeight w:val="300"/>
        </w:trPr>
        <w:tc>
          <w:tcPr>
            <w:tcW w:w="914" w:type="dxa"/>
            <w:tcBorders>
              <w:top w:val="nil"/>
              <w:left w:val="nil"/>
              <w:bottom w:val="nil"/>
              <w:right w:val="nil"/>
            </w:tcBorders>
            <w:shd w:val="clear" w:color="auto" w:fill="auto"/>
            <w:noWrap/>
            <w:vAlign w:val="bottom"/>
            <w:hideMark/>
          </w:tcPr>
          <w:p w14:paraId="1E771B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S100J00</w:t>
            </w:r>
          </w:p>
        </w:tc>
        <w:tc>
          <w:tcPr>
            <w:tcW w:w="876" w:type="dxa"/>
            <w:tcBorders>
              <w:top w:val="nil"/>
              <w:left w:val="nil"/>
              <w:bottom w:val="nil"/>
              <w:right w:val="nil"/>
            </w:tcBorders>
            <w:shd w:val="clear" w:color="auto" w:fill="auto"/>
            <w:noWrap/>
            <w:vAlign w:val="bottom"/>
            <w:hideMark/>
          </w:tcPr>
          <w:p w14:paraId="5A77BE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EE1D8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cervical vertebra, spondylolysis</w:t>
            </w:r>
          </w:p>
        </w:tc>
      </w:tr>
      <w:tr w:rsidR="00D568C1" w:rsidRPr="005B2DA1" w14:paraId="2DFB36B2" w14:textId="77777777" w:rsidTr="00F36AD4">
        <w:trPr>
          <w:trHeight w:val="300"/>
        </w:trPr>
        <w:tc>
          <w:tcPr>
            <w:tcW w:w="914" w:type="dxa"/>
            <w:tcBorders>
              <w:top w:val="nil"/>
              <w:left w:val="nil"/>
              <w:bottom w:val="nil"/>
              <w:right w:val="nil"/>
            </w:tcBorders>
            <w:shd w:val="clear" w:color="auto" w:fill="auto"/>
            <w:noWrap/>
            <w:vAlign w:val="bottom"/>
            <w:hideMark/>
          </w:tcPr>
          <w:p w14:paraId="56774F3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S100K00</w:t>
            </w:r>
          </w:p>
        </w:tc>
        <w:tc>
          <w:tcPr>
            <w:tcW w:w="876" w:type="dxa"/>
            <w:tcBorders>
              <w:top w:val="nil"/>
              <w:left w:val="nil"/>
              <w:bottom w:val="nil"/>
              <w:right w:val="nil"/>
            </w:tcBorders>
            <w:shd w:val="clear" w:color="auto" w:fill="auto"/>
            <w:noWrap/>
            <w:vAlign w:val="bottom"/>
            <w:hideMark/>
          </w:tcPr>
          <w:p w14:paraId="3A27C0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21F83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cervical vertebra, spinous process</w:t>
            </w:r>
          </w:p>
        </w:tc>
      </w:tr>
      <w:tr w:rsidR="00D568C1" w:rsidRPr="005B2DA1" w14:paraId="7BB271FD" w14:textId="77777777" w:rsidTr="00F36AD4">
        <w:trPr>
          <w:trHeight w:val="300"/>
        </w:trPr>
        <w:tc>
          <w:tcPr>
            <w:tcW w:w="914" w:type="dxa"/>
            <w:tcBorders>
              <w:top w:val="nil"/>
              <w:left w:val="nil"/>
              <w:bottom w:val="nil"/>
              <w:right w:val="nil"/>
            </w:tcBorders>
            <w:shd w:val="clear" w:color="auto" w:fill="auto"/>
            <w:noWrap/>
            <w:vAlign w:val="bottom"/>
            <w:hideMark/>
          </w:tcPr>
          <w:p w14:paraId="196E1B9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S100L00</w:t>
            </w:r>
          </w:p>
        </w:tc>
        <w:tc>
          <w:tcPr>
            <w:tcW w:w="876" w:type="dxa"/>
            <w:tcBorders>
              <w:top w:val="nil"/>
              <w:left w:val="nil"/>
              <w:bottom w:val="nil"/>
              <w:right w:val="nil"/>
            </w:tcBorders>
            <w:shd w:val="clear" w:color="auto" w:fill="auto"/>
            <w:noWrap/>
            <w:vAlign w:val="bottom"/>
            <w:hideMark/>
          </w:tcPr>
          <w:p w14:paraId="302529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CC63A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cervical vertebra, transverse process</w:t>
            </w:r>
          </w:p>
        </w:tc>
      </w:tr>
      <w:tr w:rsidR="00D568C1" w:rsidRPr="005B2DA1" w14:paraId="72739923" w14:textId="77777777" w:rsidTr="00F36AD4">
        <w:trPr>
          <w:trHeight w:val="300"/>
        </w:trPr>
        <w:tc>
          <w:tcPr>
            <w:tcW w:w="914" w:type="dxa"/>
            <w:tcBorders>
              <w:top w:val="nil"/>
              <w:left w:val="nil"/>
              <w:bottom w:val="nil"/>
              <w:right w:val="nil"/>
            </w:tcBorders>
            <w:shd w:val="clear" w:color="auto" w:fill="auto"/>
            <w:noWrap/>
            <w:vAlign w:val="bottom"/>
            <w:hideMark/>
          </w:tcPr>
          <w:p w14:paraId="07CBE6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S100M00</w:t>
            </w:r>
          </w:p>
        </w:tc>
        <w:tc>
          <w:tcPr>
            <w:tcW w:w="876" w:type="dxa"/>
            <w:tcBorders>
              <w:top w:val="nil"/>
              <w:left w:val="nil"/>
              <w:bottom w:val="nil"/>
              <w:right w:val="nil"/>
            </w:tcBorders>
            <w:shd w:val="clear" w:color="auto" w:fill="auto"/>
            <w:noWrap/>
            <w:vAlign w:val="bottom"/>
            <w:hideMark/>
          </w:tcPr>
          <w:p w14:paraId="3447629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19D167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cervical vertebra, posterior arch</w:t>
            </w:r>
          </w:p>
        </w:tc>
      </w:tr>
      <w:tr w:rsidR="00D568C1" w:rsidRPr="005B2DA1" w14:paraId="13871065" w14:textId="77777777" w:rsidTr="00F36AD4">
        <w:trPr>
          <w:trHeight w:val="300"/>
        </w:trPr>
        <w:tc>
          <w:tcPr>
            <w:tcW w:w="914" w:type="dxa"/>
            <w:tcBorders>
              <w:top w:val="nil"/>
              <w:left w:val="nil"/>
              <w:bottom w:val="nil"/>
              <w:right w:val="nil"/>
            </w:tcBorders>
            <w:shd w:val="clear" w:color="auto" w:fill="auto"/>
            <w:noWrap/>
            <w:vAlign w:val="bottom"/>
            <w:hideMark/>
          </w:tcPr>
          <w:p w14:paraId="57C6BF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S100x00</w:t>
            </w:r>
          </w:p>
        </w:tc>
        <w:tc>
          <w:tcPr>
            <w:tcW w:w="876" w:type="dxa"/>
            <w:tcBorders>
              <w:top w:val="nil"/>
              <w:left w:val="nil"/>
              <w:bottom w:val="nil"/>
              <w:right w:val="nil"/>
            </w:tcBorders>
            <w:shd w:val="clear" w:color="auto" w:fill="auto"/>
            <w:noWrap/>
            <w:vAlign w:val="bottom"/>
            <w:hideMark/>
          </w:tcPr>
          <w:p w14:paraId="7EB1B3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23057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closed fractures of cervical vertebrae</w:t>
            </w:r>
          </w:p>
        </w:tc>
      </w:tr>
      <w:tr w:rsidR="00D568C1" w:rsidRPr="005B2DA1" w14:paraId="573FB1B1" w14:textId="77777777" w:rsidTr="00F36AD4">
        <w:trPr>
          <w:trHeight w:val="300"/>
        </w:trPr>
        <w:tc>
          <w:tcPr>
            <w:tcW w:w="914" w:type="dxa"/>
            <w:tcBorders>
              <w:top w:val="nil"/>
              <w:left w:val="nil"/>
              <w:bottom w:val="nil"/>
              <w:right w:val="nil"/>
            </w:tcBorders>
            <w:shd w:val="clear" w:color="auto" w:fill="auto"/>
            <w:noWrap/>
            <w:vAlign w:val="bottom"/>
            <w:hideMark/>
          </w:tcPr>
          <w:p w14:paraId="3F8CA1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S100z00</w:t>
            </w:r>
          </w:p>
        </w:tc>
        <w:tc>
          <w:tcPr>
            <w:tcW w:w="876" w:type="dxa"/>
            <w:tcBorders>
              <w:top w:val="nil"/>
              <w:left w:val="nil"/>
              <w:bottom w:val="nil"/>
              <w:right w:val="nil"/>
            </w:tcBorders>
            <w:shd w:val="clear" w:color="auto" w:fill="auto"/>
            <w:noWrap/>
            <w:vAlign w:val="bottom"/>
            <w:hideMark/>
          </w:tcPr>
          <w:p w14:paraId="1114D0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69759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cervical spine not otherwise specified</w:t>
            </w:r>
          </w:p>
        </w:tc>
      </w:tr>
      <w:tr w:rsidR="00D568C1" w:rsidRPr="005B2DA1" w14:paraId="7B289B59" w14:textId="77777777" w:rsidTr="00F36AD4">
        <w:trPr>
          <w:trHeight w:val="300"/>
        </w:trPr>
        <w:tc>
          <w:tcPr>
            <w:tcW w:w="914" w:type="dxa"/>
            <w:tcBorders>
              <w:top w:val="nil"/>
              <w:left w:val="nil"/>
              <w:bottom w:val="nil"/>
              <w:right w:val="nil"/>
            </w:tcBorders>
            <w:shd w:val="clear" w:color="auto" w:fill="auto"/>
            <w:noWrap/>
            <w:vAlign w:val="bottom"/>
            <w:hideMark/>
          </w:tcPr>
          <w:p w14:paraId="4190C4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S101.00</w:t>
            </w:r>
          </w:p>
        </w:tc>
        <w:tc>
          <w:tcPr>
            <w:tcW w:w="876" w:type="dxa"/>
            <w:tcBorders>
              <w:top w:val="nil"/>
              <w:left w:val="nil"/>
              <w:bottom w:val="nil"/>
              <w:right w:val="nil"/>
            </w:tcBorders>
            <w:shd w:val="clear" w:color="auto" w:fill="auto"/>
            <w:noWrap/>
            <w:vAlign w:val="bottom"/>
            <w:hideMark/>
          </w:tcPr>
          <w:p w14:paraId="69BEA8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246A4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cervical spine</w:t>
            </w:r>
          </w:p>
        </w:tc>
      </w:tr>
      <w:tr w:rsidR="00D568C1" w:rsidRPr="005B2DA1" w14:paraId="5D3F99B8" w14:textId="77777777" w:rsidTr="00F36AD4">
        <w:trPr>
          <w:trHeight w:val="300"/>
        </w:trPr>
        <w:tc>
          <w:tcPr>
            <w:tcW w:w="914" w:type="dxa"/>
            <w:tcBorders>
              <w:top w:val="nil"/>
              <w:left w:val="nil"/>
              <w:bottom w:val="nil"/>
              <w:right w:val="nil"/>
            </w:tcBorders>
            <w:shd w:val="clear" w:color="auto" w:fill="auto"/>
            <w:noWrap/>
            <w:vAlign w:val="bottom"/>
            <w:hideMark/>
          </w:tcPr>
          <w:p w14:paraId="5FDC94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S101000</w:t>
            </w:r>
          </w:p>
        </w:tc>
        <w:tc>
          <w:tcPr>
            <w:tcW w:w="876" w:type="dxa"/>
            <w:tcBorders>
              <w:top w:val="nil"/>
              <w:left w:val="nil"/>
              <w:bottom w:val="nil"/>
              <w:right w:val="nil"/>
            </w:tcBorders>
            <w:shd w:val="clear" w:color="auto" w:fill="auto"/>
            <w:noWrap/>
            <w:vAlign w:val="bottom"/>
            <w:hideMark/>
          </w:tcPr>
          <w:p w14:paraId="2C26A8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225BF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unspecified cervical vertebra</w:t>
            </w:r>
          </w:p>
        </w:tc>
      </w:tr>
      <w:tr w:rsidR="00D568C1" w:rsidRPr="005B2DA1" w14:paraId="626298A9" w14:textId="77777777" w:rsidTr="00F36AD4">
        <w:trPr>
          <w:trHeight w:val="300"/>
        </w:trPr>
        <w:tc>
          <w:tcPr>
            <w:tcW w:w="914" w:type="dxa"/>
            <w:tcBorders>
              <w:top w:val="nil"/>
              <w:left w:val="nil"/>
              <w:bottom w:val="nil"/>
              <w:right w:val="nil"/>
            </w:tcBorders>
            <w:shd w:val="clear" w:color="auto" w:fill="auto"/>
            <w:noWrap/>
            <w:vAlign w:val="bottom"/>
            <w:hideMark/>
          </w:tcPr>
          <w:p w14:paraId="6BF906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S101100</w:t>
            </w:r>
          </w:p>
        </w:tc>
        <w:tc>
          <w:tcPr>
            <w:tcW w:w="876" w:type="dxa"/>
            <w:tcBorders>
              <w:top w:val="nil"/>
              <w:left w:val="nil"/>
              <w:bottom w:val="nil"/>
              <w:right w:val="nil"/>
            </w:tcBorders>
            <w:shd w:val="clear" w:color="auto" w:fill="auto"/>
            <w:noWrap/>
            <w:vAlign w:val="bottom"/>
            <w:hideMark/>
          </w:tcPr>
          <w:p w14:paraId="4B7780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27A217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atlas</w:t>
            </w:r>
          </w:p>
        </w:tc>
      </w:tr>
      <w:tr w:rsidR="00D568C1" w:rsidRPr="005B2DA1" w14:paraId="2CA9E291" w14:textId="77777777" w:rsidTr="00F36AD4">
        <w:trPr>
          <w:trHeight w:val="300"/>
        </w:trPr>
        <w:tc>
          <w:tcPr>
            <w:tcW w:w="914" w:type="dxa"/>
            <w:tcBorders>
              <w:top w:val="nil"/>
              <w:left w:val="nil"/>
              <w:bottom w:val="nil"/>
              <w:right w:val="nil"/>
            </w:tcBorders>
            <w:shd w:val="clear" w:color="auto" w:fill="auto"/>
            <w:noWrap/>
            <w:vAlign w:val="bottom"/>
            <w:hideMark/>
          </w:tcPr>
          <w:p w14:paraId="7B8781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S101111</w:t>
            </w:r>
          </w:p>
        </w:tc>
        <w:tc>
          <w:tcPr>
            <w:tcW w:w="876" w:type="dxa"/>
            <w:tcBorders>
              <w:top w:val="nil"/>
              <w:left w:val="nil"/>
              <w:bottom w:val="nil"/>
              <w:right w:val="nil"/>
            </w:tcBorders>
            <w:shd w:val="clear" w:color="auto" w:fill="auto"/>
            <w:noWrap/>
            <w:vAlign w:val="bottom"/>
            <w:hideMark/>
          </w:tcPr>
          <w:p w14:paraId="1887CF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D2983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C1 vertebra open fracture without spinal cord lesion</w:t>
            </w:r>
          </w:p>
        </w:tc>
      </w:tr>
      <w:tr w:rsidR="00D568C1" w:rsidRPr="005B2DA1" w14:paraId="7A5A33EB" w14:textId="77777777" w:rsidTr="00F36AD4">
        <w:trPr>
          <w:trHeight w:val="300"/>
        </w:trPr>
        <w:tc>
          <w:tcPr>
            <w:tcW w:w="914" w:type="dxa"/>
            <w:tcBorders>
              <w:top w:val="nil"/>
              <w:left w:val="nil"/>
              <w:bottom w:val="nil"/>
              <w:right w:val="nil"/>
            </w:tcBorders>
            <w:shd w:val="clear" w:color="auto" w:fill="auto"/>
            <w:noWrap/>
            <w:vAlign w:val="bottom"/>
            <w:hideMark/>
          </w:tcPr>
          <w:p w14:paraId="0C659C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S101200</w:t>
            </w:r>
          </w:p>
        </w:tc>
        <w:tc>
          <w:tcPr>
            <w:tcW w:w="876" w:type="dxa"/>
            <w:tcBorders>
              <w:top w:val="nil"/>
              <w:left w:val="nil"/>
              <w:bottom w:val="nil"/>
              <w:right w:val="nil"/>
            </w:tcBorders>
            <w:shd w:val="clear" w:color="auto" w:fill="auto"/>
            <w:noWrap/>
            <w:vAlign w:val="bottom"/>
            <w:hideMark/>
          </w:tcPr>
          <w:p w14:paraId="3138AE6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68794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axis</w:t>
            </w:r>
          </w:p>
        </w:tc>
      </w:tr>
      <w:tr w:rsidR="00D568C1" w:rsidRPr="005B2DA1" w14:paraId="4AD8C04C" w14:textId="77777777" w:rsidTr="00F36AD4">
        <w:trPr>
          <w:trHeight w:val="300"/>
        </w:trPr>
        <w:tc>
          <w:tcPr>
            <w:tcW w:w="914" w:type="dxa"/>
            <w:tcBorders>
              <w:top w:val="nil"/>
              <w:left w:val="nil"/>
              <w:bottom w:val="nil"/>
              <w:right w:val="nil"/>
            </w:tcBorders>
            <w:shd w:val="clear" w:color="auto" w:fill="auto"/>
            <w:noWrap/>
            <w:vAlign w:val="bottom"/>
            <w:hideMark/>
          </w:tcPr>
          <w:p w14:paraId="7186AA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S101211</w:t>
            </w:r>
          </w:p>
        </w:tc>
        <w:tc>
          <w:tcPr>
            <w:tcW w:w="876" w:type="dxa"/>
            <w:tcBorders>
              <w:top w:val="nil"/>
              <w:left w:val="nil"/>
              <w:bottom w:val="nil"/>
              <w:right w:val="nil"/>
            </w:tcBorders>
            <w:shd w:val="clear" w:color="auto" w:fill="auto"/>
            <w:noWrap/>
            <w:vAlign w:val="bottom"/>
            <w:hideMark/>
          </w:tcPr>
          <w:p w14:paraId="564D41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CD88E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C2 vertebra open fracture without spinal cord lesion</w:t>
            </w:r>
          </w:p>
        </w:tc>
      </w:tr>
      <w:tr w:rsidR="00D568C1" w:rsidRPr="005B2DA1" w14:paraId="588441B8" w14:textId="77777777" w:rsidTr="00F36AD4">
        <w:trPr>
          <w:trHeight w:val="300"/>
        </w:trPr>
        <w:tc>
          <w:tcPr>
            <w:tcW w:w="914" w:type="dxa"/>
            <w:tcBorders>
              <w:top w:val="nil"/>
              <w:left w:val="nil"/>
              <w:bottom w:val="nil"/>
              <w:right w:val="nil"/>
            </w:tcBorders>
            <w:shd w:val="clear" w:color="auto" w:fill="auto"/>
            <w:noWrap/>
            <w:vAlign w:val="bottom"/>
            <w:hideMark/>
          </w:tcPr>
          <w:p w14:paraId="7855FB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S101311</w:t>
            </w:r>
          </w:p>
        </w:tc>
        <w:tc>
          <w:tcPr>
            <w:tcW w:w="876" w:type="dxa"/>
            <w:tcBorders>
              <w:top w:val="nil"/>
              <w:left w:val="nil"/>
              <w:bottom w:val="nil"/>
              <w:right w:val="nil"/>
            </w:tcBorders>
            <w:shd w:val="clear" w:color="auto" w:fill="auto"/>
            <w:noWrap/>
            <w:vAlign w:val="bottom"/>
            <w:hideMark/>
          </w:tcPr>
          <w:p w14:paraId="15A3F98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EA985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C3 vertebra open fracture without spinal cord lesion</w:t>
            </w:r>
          </w:p>
        </w:tc>
      </w:tr>
      <w:tr w:rsidR="00D568C1" w:rsidRPr="005B2DA1" w14:paraId="6E08C47F" w14:textId="77777777" w:rsidTr="00F36AD4">
        <w:trPr>
          <w:trHeight w:val="300"/>
        </w:trPr>
        <w:tc>
          <w:tcPr>
            <w:tcW w:w="914" w:type="dxa"/>
            <w:tcBorders>
              <w:top w:val="nil"/>
              <w:left w:val="nil"/>
              <w:bottom w:val="nil"/>
              <w:right w:val="nil"/>
            </w:tcBorders>
            <w:shd w:val="clear" w:color="auto" w:fill="auto"/>
            <w:noWrap/>
            <w:vAlign w:val="bottom"/>
            <w:hideMark/>
          </w:tcPr>
          <w:p w14:paraId="64DA21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S101500</w:t>
            </w:r>
          </w:p>
        </w:tc>
        <w:tc>
          <w:tcPr>
            <w:tcW w:w="876" w:type="dxa"/>
            <w:tcBorders>
              <w:top w:val="nil"/>
              <w:left w:val="nil"/>
              <w:bottom w:val="nil"/>
              <w:right w:val="nil"/>
            </w:tcBorders>
            <w:shd w:val="clear" w:color="auto" w:fill="auto"/>
            <w:noWrap/>
            <w:vAlign w:val="bottom"/>
            <w:hideMark/>
          </w:tcPr>
          <w:p w14:paraId="1F4467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E34E3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fifth cervical vertebra</w:t>
            </w:r>
          </w:p>
        </w:tc>
      </w:tr>
      <w:tr w:rsidR="00D568C1" w:rsidRPr="005B2DA1" w14:paraId="730F3132" w14:textId="77777777" w:rsidTr="00F36AD4">
        <w:trPr>
          <w:trHeight w:val="300"/>
        </w:trPr>
        <w:tc>
          <w:tcPr>
            <w:tcW w:w="914" w:type="dxa"/>
            <w:tcBorders>
              <w:top w:val="nil"/>
              <w:left w:val="nil"/>
              <w:bottom w:val="nil"/>
              <w:right w:val="nil"/>
            </w:tcBorders>
            <w:shd w:val="clear" w:color="auto" w:fill="auto"/>
            <w:noWrap/>
            <w:vAlign w:val="bottom"/>
            <w:hideMark/>
          </w:tcPr>
          <w:p w14:paraId="616726E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S101511</w:t>
            </w:r>
          </w:p>
        </w:tc>
        <w:tc>
          <w:tcPr>
            <w:tcW w:w="876" w:type="dxa"/>
            <w:tcBorders>
              <w:top w:val="nil"/>
              <w:left w:val="nil"/>
              <w:bottom w:val="nil"/>
              <w:right w:val="nil"/>
            </w:tcBorders>
            <w:shd w:val="clear" w:color="auto" w:fill="auto"/>
            <w:noWrap/>
            <w:vAlign w:val="bottom"/>
            <w:hideMark/>
          </w:tcPr>
          <w:p w14:paraId="4D4C8C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CB0BB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C5 vertebra open fracture without spinal cord lesion</w:t>
            </w:r>
          </w:p>
        </w:tc>
      </w:tr>
      <w:tr w:rsidR="00D568C1" w:rsidRPr="005B2DA1" w14:paraId="49A55D78" w14:textId="77777777" w:rsidTr="00F36AD4">
        <w:trPr>
          <w:trHeight w:val="300"/>
        </w:trPr>
        <w:tc>
          <w:tcPr>
            <w:tcW w:w="914" w:type="dxa"/>
            <w:tcBorders>
              <w:top w:val="nil"/>
              <w:left w:val="nil"/>
              <w:bottom w:val="nil"/>
              <w:right w:val="nil"/>
            </w:tcBorders>
            <w:shd w:val="clear" w:color="auto" w:fill="auto"/>
            <w:noWrap/>
            <w:vAlign w:val="bottom"/>
            <w:hideMark/>
          </w:tcPr>
          <w:p w14:paraId="28DF47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S101600</w:t>
            </w:r>
          </w:p>
        </w:tc>
        <w:tc>
          <w:tcPr>
            <w:tcW w:w="876" w:type="dxa"/>
            <w:tcBorders>
              <w:top w:val="nil"/>
              <w:left w:val="nil"/>
              <w:bottom w:val="nil"/>
              <w:right w:val="nil"/>
            </w:tcBorders>
            <w:shd w:val="clear" w:color="auto" w:fill="auto"/>
            <w:noWrap/>
            <w:vAlign w:val="bottom"/>
            <w:hideMark/>
          </w:tcPr>
          <w:p w14:paraId="18C2CD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45EF3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sixth cervical vertebra</w:t>
            </w:r>
          </w:p>
        </w:tc>
      </w:tr>
      <w:tr w:rsidR="00D568C1" w:rsidRPr="005B2DA1" w14:paraId="456E1180" w14:textId="77777777" w:rsidTr="00F36AD4">
        <w:trPr>
          <w:trHeight w:val="300"/>
        </w:trPr>
        <w:tc>
          <w:tcPr>
            <w:tcW w:w="914" w:type="dxa"/>
            <w:tcBorders>
              <w:top w:val="nil"/>
              <w:left w:val="nil"/>
              <w:bottom w:val="nil"/>
              <w:right w:val="nil"/>
            </w:tcBorders>
            <w:shd w:val="clear" w:color="auto" w:fill="auto"/>
            <w:noWrap/>
            <w:vAlign w:val="bottom"/>
            <w:hideMark/>
          </w:tcPr>
          <w:p w14:paraId="67FFB2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S101611</w:t>
            </w:r>
          </w:p>
        </w:tc>
        <w:tc>
          <w:tcPr>
            <w:tcW w:w="876" w:type="dxa"/>
            <w:tcBorders>
              <w:top w:val="nil"/>
              <w:left w:val="nil"/>
              <w:bottom w:val="nil"/>
              <w:right w:val="nil"/>
            </w:tcBorders>
            <w:shd w:val="clear" w:color="auto" w:fill="auto"/>
            <w:noWrap/>
            <w:vAlign w:val="bottom"/>
            <w:hideMark/>
          </w:tcPr>
          <w:p w14:paraId="576797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C34820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C6 vertebra open fracture without spinal cord lesion</w:t>
            </w:r>
          </w:p>
        </w:tc>
      </w:tr>
      <w:tr w:rsidR="00D568C1" w:rsidRPr="005B2DA1" w14:paraId="75866E21" w14:textId="77777777" w:rsidTr="00F36AD4">
        <w:trPr>
          <w:trHeight w:val="300"/>
        </w:trPr>
        <w:tc>
          <w:tcPr>
            <w:tcW w:w="914" w:type="dxa"/>
            <w:tcBorders>
              <w:top w:val="nil"/>
              <w:left w:val="nil"/>
              <w:bottom w:val="nil"/>
              <w:right w:val="nil"/>
            </w:tcBorders>
            <w:shd w:val="clear" w:color="auto" w:fill="auto"/>
            <w:noWrap/>
            <w:vAlign w:val="bottom"/>
            <w:hideMark/>
          </w:tcPr>
          <w:p w14:paraId="2AA2411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S101711</w:t>
            </w:r>
          </w:p>
        </w:tc>
        <w:tc>
          <w:tcPr>
            <w:tcW w:w="876" w:type="dxa"/>
            <w:tcBorders>
              <w:top w:val="nil"/>
              <w:left w:val="nil"/>
              <w:bottom w:val="nil"/>
              <w:right w:val="nil"/>
            </w:tcBorders>
            <w:shd w:val="clear" w:color="auto" w:fill="auto"/>
            <w:noWrap/>
            <w:vAlign w:val="bottom"/>
            <w:hideMark/>
          </w:tcPr>
          <w:p w14:paraId="2DA867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A99A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C7 vertebra open fracture without spinal cord lesion</w:t>
            </w:r>
          </w:p>
        </w:tc>
      </w:tr>
      <w:tr w:rsidR="00D568C1" w:rsidRPr="005B2DA1" w14:paraId="0AD17379" w14:textId="77777777" w:rsidTr="00F36AD4">
        <w:trPr>
          <w:trHeight w:val="300"/>
        </w:trPr>
        <w:tc>
          <w:tcPr>
            <w:tcW w:w="914" w:type="dxa"/>
            <w:tcBorders>
              <w:top w:val="nil"/>
              <w:left w:val="nil"/>
              <w:bottom w:val="nil"/>
              <w:right w:val="nil"/>
            </w:tcBorders>
            <w:shd w:val="clear" w:color="auto" w:fill="auto"/>
            <w:noWrap/>
            <w:vAlign w:val="bottom"/>
            <w:hideMark/>
          </w:tcPr>
          <w:p w14:paraId="413BF0A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S101900</w:t>
            </w:r>
          </w:p>
        </w:tc>
        <w:tc>
          <w:tcPr>
            <w:tcW w:w="876" w:type="dxa"/>
            <w:tcBorders>
              <w:top w:val="nil"/>
              <w:left w:val="nil"/>
              <w:bottom w:val="nil"/>
              <w:right w:val="nil"/>
            </w:tcBorders>
            <w:shd w:val="clear" w:color="auto" w:fill="auto"/>
            <w:noWrap/>
            <w:vAlign w:val="bottom"/>
            <w:hideMark/>
          </w:tcPr>
          <w:p w14:paraId="338C42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6EDC5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atlas, </w:t>
            </w:r>
            <w:proofErr w:type="spellStart"/>
            <w:r w:rsidRPr="005B2DA1">
              <w:rPr>
                <w:rFonts w:eastAsia="Times New Roman" w:cs="Arial"/>
                <w:iCs/>
                <w:color w:val="000000"/>
                <w:sz w:val="16"/>
                <w:szCs w:val="16"/>
                <w:lang w:val="en-GB" w:eastAsia="en-GB"/>
              </w:rPr>
              <w:t>comminuted</w:t>
            </w:r>
            <w:proofErr w:type="spellEnd"/>
          </w:p>
        </w:tc>
      </w:tr>
      <w:tr w:rsidR="00D568C1" w:rsidRPr="005B2DA1" w14:paraId="43ECACE3" w14:textId="77777777" w:rsidTr="00F36AD4">
        <w:trPr>
          <w:trHeight w:val="300"/>
        </w:trPr>
        <w:tc>
          <w:tcPr>
            <w:tcW w:w="914" w:type="dxa"/>
            <w:tcBorders>
              <w:top w:val="nil"/>
              <w:left w:val="nil"/>
              <w:bottom w:val="nil"/>
              <w:right w:val="nil"/>
            </w:tcBorders>
            <w:shd w:val="clear" w:color="auto" w:fill="auto"/>
            <w:noWrap/>
            <w:vAlign w:val="bottom"/>
            <w:hideMark/>
          </w:tcPr>
          <w:p w14:paraId="2047A6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S101A00</w:t>
            </w:r>
          </w:p>
        </w:tc>
        <w:tc>
          <w:tcPr>
            <w:tcW w:w="876" w:type="dxa"/>
            <w:tcBorders>
              <w:top w:val="nil"/>
              <w:left w:val="nil"/>
              <w:bottom w:val="nil"/>
              <w:right w:val="nil"/>
            </w:tcBorders>
            <w:shd w:val="clear" w:color="auto" w:fill="auto"/>
            <w:noWrap/>
            <w:vAlign w:val="bottom"/>
            <w:hideMark/>
          </w:tcPr>
          <w:p w14:paraId="77C76E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8F256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axis, odontoid process</w:t>
            </w:r>
          </w:p>
        </w:tc>
      </w:tr>
      <w:tr w:rsidR="00D568C1" w:rsidRPr="005B2DA1" w14:paraId="23FCC906" w14:textId="77777777" w:rsidTr="00F36AD4">
        <w:trPr>
          <w:trHeight w:val="300"/>
        </w:trPr>
        <w:tc>
          <w:tcPr>
            <w:tcW w:w="914" w:type="dxa"/>
            <w:tcBorders>
              <w:top w:val="nil"/>
              <w:left w:val="nil"/>
              <w:bottom w:val="nil"/>
              <w:right w:val="nil"/>
            </w:tcBorders>
            <w:shd w:val="clear" w:color="auto" w:fill="auto"/>
            <w:noWrap/>
            <w:vAlign w:val="bottom"/>
            <w:hideMark/>
          </w:tcPr>
          <w:p w14:paraId="69B152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S101x00</w:t>
            </w:r>
          </w:p>
        </w:tc>
        <w:tc>
          <w:tcPr>
            <w:tcW w:w="876" w:type="dxa"/>
            <w:tcBorders>
              <w:top w:val="nil"/>
              <w:left w:val="nil"/>
              <w:bottom w:val="nil"/>
              <w:right w:val="nil"/>
            </w:tcBorders>
            <w:shd w:val="clear" w:color="auto" w:fill="auto"/>
            <w:noWrap/>
            <w:vAlign w:val="bottom"/>
            <w:hideMark/>
          </w:tcPr>
          <w:p w14:paraId="52A8E21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3F6F4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open fractures of cervical vertebrae</w:t>
            </w:r>
          </w:p>
        </w:tc>
      </w:tr>
      <w:tr w:rsidR="00D568C1" w:rsidRPr="005B2DA1" w14:paraId="6FAE072F" w14:textId="77777777" w:rsidTr="00F36AD4">
        <w:trPr>
          <w:trHeight w:val="300"/>
        </w:trPr>
        <w:tc>
          <w:tcPr>
            <w:tcW w:w="914" w:type="dxa"/>
            <w:tcBorders>
              <w:top w:val="nil"/>
              <w:left w:val="nil"/>
              <w:bottom w:val="nil"/>
              <w:right w:val="nil"/>
            </w:tcBorders>
            <w:shd w:val="clear" w:color="auto" w:fill="auto"/>
            <w:noWrap/>
            <w:vAlign w:val="bottom"/>
            <w:hideMark/>
          </w:tcPr>
          <w:p w14:paraId="33B8B7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S125100</w:t>
            </w:r>
          </w:p>
        </w:tc>
        <w:tc>
          <w:tcPr>
            <w:tcW w:w="876" w:type="dxa"/>
            <w:tcBorders>
              <w:top w:val="nil"/>
              <w:left w:val="nil"/>
              <w:bottom w:val="nil"/>
              <w:right w:val="nil"/>
            </w:tcBorders>
            <w:shd w:val="clear" w:color="auto" w:fill="auto"/>
            <w:noWrap/>
            <w:vAlign w:val="bottom"/>
            <w:hideMark/>
          </w:tcPr>
          <w:p w14:paraId="50575A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23469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hyoid bone</w:t>
            </w:r>
          </w:p>
        </w:tc>
      </w:tr>
      <w:tr w:rsidR="00D568C1" w:rsidRPr="005B2DA1" w14:paraId="0A9DD5D4" w14:textId="77777777" w:rsidTr="00F36AD4">
        <w:trPr>
          <w:trHeight w:val="300"/>
        </w:trPr>
        <w:tc>
          <w:tcPr>
            <w:tcW w:w="914" w:type="dxa"/>
            <w:tcBorders>
              <w:top w:val="nil"/>
              <w:left w:val="nil"/>
              <w:bottom w:val="nil"/>
              <w:right w:val="nil"/>
            </w:tcBorders>
            <w:shd w:val="clear" w:color="auto" w:fill="auto"/>
            <w:noWrap/>
            <w:vAlign w:val="bottom"/>
            <w:hideMark/>
          </w:tcPr>
          <w:p w14:paraId="0256878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S126100</w:t>
            </w:r>
          </w:p>
        </w:tc>
        <w:tc>
          <w:tcPr>
            <w:tcW w:w="876" w:type="dxa"/>
            <w:tcBorders>
              <w:top w:val="nil"/>
              <w:left w:val="nil"/>
              <w:bottom w:val="nil"/>
              <w:right w:val="nil"/>
            </w:tcBorders>
            <w:shd w:val="clear" w:color="auto" w:fill="auto"/>
            <w:noWrap/>
            <w:vAlign w:val="bottom"/>
            <w:hideMark/>
          </w:tcPr>
          <w:p w14:paraId="4C99AD1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E9238E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hyoid bone</w:t>
            </w:r>
          </w:p>
        </w:tc>
      </w:tr>
      <w:tr w:rsidR="00D568C1" w:rsidRPr="005B2DA1" w14:paraId="6BE61EF8" w14:textId="77777777" w:rsidTr="00F36AD4">
        <w:trPr>
          <w:trHeight w:val="300"/>
        </w:trPr>
        <w:tc>
          <w:tcPr>
            <w:tcW w:w="914" w:type="dxa"/>
            <w:tcBorders>
              <w:top w:val="nil"/>
              <w:left w:val="nil"/>
              <w:bottom w:val="nil"/>
              <w:right w:val="nil"/>
            </w:tcBorders>
            <w:shd w:val="clear" w:color="auto" w:fill="auto"/>
            <w:noWrap/>
            <w:vAlign w:val="bottom"/>
            <w:hideMark/>
          </w:tcPr>
          <w:p w14:paraId="6420EC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Syu4300</w:t>
            </w:r>
          </w:p>
        </w:tc>
        <w:tc>
          <w:tcPr>
            <w:tcW w:w="876" w:type="dxa"/>
            <w:tcBorders>
              <w:top w:val="nil"/>
              <w:left w:val="nil"/>
              <w:bottom w:val="nil"/>
              <w:right w:val="nil"/>
            </w:tcBorders>
            <w:shd w:val="clear" w:color="auto" w:fill="auto"/>
            <w:noWrap/>
            <w:vAlign w:val="bottom"/>
            <w:hideMark/>
          </w:tcPr>
          <w:p w14:paraId="5E2467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59D3A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[X]Fracture of other parts of shoulder and upper arm</w:t>
            </w:r>
          </w:p>
        </w:tc>
      </w:tr>
      <w:tr w:rsidR="00D568C1" w:rsidRPr="005B2DA1" w14:paraId="1EB61CD2" w14:textId="77777777" w:rsidTr="00F36AD4">
        <w:trPr>
          <w:trHeight w:val="300"/>
        </w:trPr>
        <w:tc>
          <w:tcPr>
            <w:tcW w:w="914" w:type="dxa"/>
            <w:tcBorders>
              <w:top w:val="nil"/>
              <w:left w:val="nil"/>
              <w:bottom w:val="nil"/>
              <w:right w:val="nil"/>
            </w:tcBorders>
            <w:shd w:val="clear" w:color="auto" w:fill="auto"/>
            <w:noWrap/>
            <w:vAlign w:val="bottom"/>
            <w:hideMark/>
          </w:tcPr>
          <w:p w14:paraId="763EEF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Syu4400</w:t>
            </w:r>
          </w:p>
        </w:tc>
        <w:tc>
          <w:tcPr>
            <w:tcW w:w="876" w:type="dxa"/>
            <w:tcBorders>
              <w:top w:val="nil"/>
              <w:left w:val="nil"/>
              <w:bottom w:val="nil"/>
              <w:right w:val="nil"/>
            </w:tcBorders>
            <w:shd w:val="clear" w:color="auto" w:fill="auto"/>
            <w:noWrap/>
            <w:vAlign w:val="bottom"/>
            <w:hideMark/>
          </w:tcPr>
          <w:p w14:paraId="6764BEC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EF7AD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[X]Fracture of shoulder and upper arm, unspecified</w:t>
            </w:r>
          </w:p>
        </w:tc>
      </w:tr>
      <w:tr w:rsidR="00D568C1" w:rsidRPr="005B2DA1" w14:paraId="696F10EA" w14:textId="77777777" w:rsidTr="00F36AD4">
        <w:trPr>
          <w:trHeight w:val="300"/>
        </w:trPr>
        <w:tc>
          <w:tcPr>
            <w:tcW w:w="914" w:type="dxa"/>
            <w:tcBorders>
              <w:top w:val="nil"/>
              <w:left w:val="nil"/>
              <w:bottom w:val="nil"/>
              <w:right w:val="nil"/>
            </w:tcBorders>
            <w:shd w:val="clear" w:color="auto" w:fill="auto"/>
            <w:noWrap/>
            <w:vAlign w:val="bottom"/>
            <w:hideMark/>
          </w:tcPr>
          <w:p w14:paraId="4B7C630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S200300</w:t>
            </w:r>
          </w:p>
        </w:tc>
        <w:tc>
          <w:tcPr>
            <w:tcW w:w="876" w:type="dxa"/>
            <w:tcBorders>
              <w:top w:val="nil"/>
              <w:left w:val="nil"/>
              <w:bottom w:val="nil"/>
              <w:right w:val="nil"/>
            </w:tcBorders>
            <w:shd w:val="clear" w:color="auto" w:fill="auto"/>
            <w:noWrap/>
            <w:vAlign w:val="bottom"/>
            <w:hideMark/>
          </w:tcPr>
          <w:p w14:paraId="7DEEF8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3BF35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clavicle, lateral end</w:t>
            </w:r>
          </w:p>
        </w:tc>
      </w:tr>
      <w:tr w:rsidR="00D568C1" w:rsidRPr="005B2DA1" w14:paraId="32090652" w14:textId="77777777" w:rsidTr="00F36AD4">
        <w:trPr>
          <w:trHeight w:val="300"/>
        </w:trPr>
        <w:tc>
          <w:tcPr>
            <w:tcW w:w="914" w:type="dxa"/>
            <w:tcBorders>
              <w:top w:val="nil"/>
              <w:left w:val="nil"/>
              <w:bottom w:val="nil"/>
              <w:right w:val="nil"/>
            </w:tcBorders>
            <w:shd w:val="clear" w:color="auto" w:fill="auto"/>
            <w:noWrap/>
            <w:vAlign w:val="bottom"/>
            <w:hideMark/>
          </w:tcPr>
          <w:p w14:paraId="64E8E2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S224100</w:t>
            </w:r>
          </w:p>
        </w:tc>
        <w:tc>
          <w:tcPr>
            <w:tcW w:w="876" w:type="dxa"/>
            <w:tcBorders>
              <w:top w:val="nil"/>
              <w:left w:val="nil"/>
              <w:bottom w:val="nil"/>
              <w:right w:val="nil"/>
            </w:tcBorders>
            <w:shd w:val="clear" w:color="auto" w:fill="auto"/>
            <w:noWrap/>
            <w:vAlign w:val="bottom"/>
            <w:hideMark/>
          </w:tcPr>
          <w:p w14:paraId="5556C35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C8FC1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humerus, supracondylar</w:t>
            </w:r>
          </w:p>
        </w:tc>
      </w:tr>
      <w:tr w:rsidR="00D568C1" w:rsidRPr="005B2DA1" w14:paraId="013F2A46" w14:textId="77777777" w:rsidTr="00F36AD4">
        <w:trPr>
          <w:trHeight w:val="300"/>
        </w:trPr>
        <w:tc>
          <w:tcPr>
            <w:tcW w:w="914" w:type="dxa"/>
            <w:tcBorders>
              <w:top w:val="nil"/>
              <w:left w:val="nil"/>
              <w:bottom w:val="nil"/>
              <w:right w:val="nil"/>
            </w:tcBorders>
            <w:shd w:val="clear" w:color="auto" w:fill="auto"/>
            <w:noWrap/>
            <w:vAlign w:val="bottom"/>
            <w:hideMark/>
          </w:tcPr>
          <w:p w14:paraId="1F443F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S200.00</w:t>
            </w:r>
          </w:p>
        </w:tc>
        <w:tc>
          <w:tcPr>
            <w:tcW w:w="876" w:type="dxa"/>
            <w:tcBorders>
              <w:top w:val="nil"/>
              <w:left w:val="nil"/>
              <w:bottom w:val="nil"/>
              <w:right w:val="nil"/>
            </w:tcBorders>
            <w:shd w:val="clear" w:color="auto" w:fill="auto"/>
            <w:noWrap/>
            <w:vAlign w:val="bottom"/>
            <w:hideMark/>
          </w:tcPr>
          <w:p w14:paraId="183EFE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3BE93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clavicle</w:t>
            </w:r>
          </w:p>
        </w:tc>
      </w:tr>
      <w:tr w:rsidR="00D568C1" w:rsidRPr="005B2DA1" w14:paraId="10056976" w14:textId="77777777" w:rsidTr="00F36AD4">
        <w:trPr>
          <w:trHeight w:val="300"/>
        </w:trPr>
        <w:tc>
          <w:tcPr>
            <w:tcW w:w="914" w:type="dxa"/>
            <w:tcBorders>
              <w:top w:val="nil"/>
              <w:left w:val="nil"/>
              <w:bottom w:val="nil"/>
              <w:right w:val="nil"/>
            </w:tcBorders>
            <w:shd w:val="clear" w:color="auto" w:fill="auto"/>
            <w:noWrap/>
            <w:vAlign w:val="bottom"/>
            <w:hideMark/>
          </w:tcPr>
          <w:p w14:paraId="6F45741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S224500</w:t>
            </w:r>
          </w:p>
        </w:tc>
        <w:tc>
          <w:tcPr>
            <w:tcW w:w="876" w:type="dxa"/>
            <w:tcBorders>
              <w:top w:val="nil"/>
              <w:left w:val="nil"/>
              <w:bottom w:val="nil"/>
              <w:right w:val="nil"/>
            </w:tcBorders>
            <w:shd w:val="clear" w:color="auto" w:fill="auto"/>
            <w:noWrap/>
            <w:vAlign w:val="bottom"/>
            <w:hideMark/>
          </w:tcPr>
          <w:p w14:paraId="5683FD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0AFB6D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distal humerus, trochlea</w:t>
            </w:r>
          </w:p>
        </w:tc>
      </w:tr>
      <w:tr w:rsidR="00D568C1" w:rsidRPr="005B2DA1" w14:paraId="439740CC" w14:textId="77777777" w:rsidTr="00F36AD4">
        <w:trPr>
          <w:trHeight w:val="300"/>
        </w:trPr>
        <w:tc>
          <w:tcPr>
            <w:tcW w:w="914" w:type="dxa"/>
            <w:tcBorders>
              <w:top w:val="nil"/>
              <w:left w:val="nil"/>
              <w:bottom w:val="nil"/>
              <w:right w:val="nil"/>
            </w:tcBorders>
            <w:shd w:val="clear" w:color="auto" w:fill="auto"/>
            <w:noWrap/>
            <w:vAlign w:val="bottom"/>
            <w:hideMark/>
          </w:tcPr>
          <w:p w14:paraId="3AAB9F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S224000</w:t>
            </w:r>
          </w:p>
        </w:tc>
        <w:tc>
          <w:tcPr>
            <w:tcW w:w="876" w:type="dxa"/>
            <w:tcBorders>
              <w:top w:val="nil"/>
              <w:left w:val="nil"/>
              <w:bottom w:val="nil"/>
              <w:right w:val="nil"/>
            </w:tcBorders>
            <w:shd w:val="clear" w:color="auto" w:fill="auto"/>
            <w:noWrap/>
            <w:vAlign w:val="bottom"/>
            <w:hideMark/>
          </w:tcPr>
          <w:p w14:paraId="650623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78D52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elbow, unspecified part</w:t>
            </w:r>
          </w:p>
        </w:tc>
      </w:tr>
      <w:tr w:rsidR="00D568C1" w:rsidRPr="005B2DA1" w14:paraId="1A3F3D2D" w14:textId="77777777" w:rsidTr="00F36AD4">
        <w:trPr>
          <w:trHeight w:val="300"/>
        </w:trPr>
        <w:tc>
          <w:tcPr>
            <w:tcW w:w="914" w:type="dxa"/>
            <w:tcBorders>
              <w:top w:val="nil"/>
              <w:left w:val="nil"/>
              <w:bottom w:val="nil"/>
              <w:right w:val="nil"/>
            </w:tcBorders>
            <w:shd w:val="clear" w:color="auto" w:fill="auto"/>
            <w:noWrap/>
            <w:vAlign w:val="bottom"/>
            <w:hideMark/>
          </w:tcPr>
          <w:p w14:paraId="1C9DBC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S222000</w:t>
            </w:r>
          </w:p>
        </w:tc>
        <w:tc>
          <w:tcPr>
            <w:tcW w:w="876" w:type="dxa"/>
            <w:tcBorders>
              <w:top w:val="nil"/>
              <w:left w:val="nil"/>
              <w:bottom w:val="nil"/>
              <w:right w:val="nil"/>
            </w:tcBorders>
            <w:shd w:val="clear" w:color="auto" w:fill="auto"/>
            <w:noWrap/>
            <w:vAlign w:val="bottom"/>
            <w:hideMark/>
          </w:tcPr>
          <w:p w14:paraId="6A63FD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90970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humerus NOS</w:t>
            </w:r>
          </w:p>
        </w:tc>
      </w:tr>
      <w:tr w:rsidR="00D568C1" w:rsidRPr="005B2DA1" w14:paraId="0345EDF7" w14:textId="77777777" w:rsidTr="00F36AD4">
        <w:trPr>
          <w:trHeight w:val="300"/>
        </w:trPr>
        <w:tc>
          <w:tcPr>
            <w:tcW w:w="914" w:type="dxa"/>
            <w:tcBorders>
              <w:top w:val="nil"/>
              <w:left w:val="nil"/>
              <w:bottom w:val="nil"/>
              <w:right w:val="nil"/>
            </w:tcBorders>
            <w:shd w:val="clear" w:color="auto" w:fill="auto"/>
            <w:noWrap/>
            <w:vAlign w:val="bottom"/>
            <w:hideMark/>
          </w:tcPr>
          <w:p w14:paraId="071A967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S222100</w:t>
            </w:r>
          </w:p>
        </w:tc>
        <w:tc>
          <w:tcPr>
            <w:tcW w:w="876" w:type="dxa"/>
            <w:tcBorders>
              <w:top w:val="nil"/>
              <w:left w:val="nil"/>
              <w:bottom w:val="nil"/>
              <w:right w:val="nil"/>
            </w:tcBorders>
            <w:shd w:val="clear" w:color="auto" w:fill="auto"/>
            <w:noWrap/>
            <w:vAlign w:val="bottom"/>
            <w:hideMark/>
          </w:tcPr>
          <w:p w14:paraId="220BA9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47EE5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humerus, shaft</w:t>
            </w:r>
          </w:p>
        </w:tc>
      </w:tr>
      <w:tr w:rsidR="00D568C1" w:rsidRPr="005B2DA1" w14:paraId="5B4B4878" w14:textId="77777777" w:rsidTr="00F36AD4">
        <w:trPr>
          <w:trHeight w:val="300"/>
        </w:trPr>
        <w:tc>
          <w:tcPr>
            <w:tcW w:w="914" w:type="dxa"/>
            <w:tcBorders>
              <w:top w:val="nil"/>
              <w:left w:val="nil"/>
              <w:bottom w:val="nil"/>
              <w:right w:val="nil"/>
            </w:tcBorders>
            <w:shd w:val="clear" w:color="auto" w:fill="auto"/>
            <w:noWrap/>
            <w:vAlign w:val="bottom"/>
            <w:hideMark/>
          </w:tcPr>
          <w:p w14:paraId="2CC6CE8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S222.00</w:t>
            </w:r>
          </w:p>
        </w:tc>
        <w:tc>
          <w:tcPr>
            <w:tcW w:w="876" w:type="dxa"/>
            <w:tcBorders>
              <w:top w:val="nil"/>
              <w:left w:val="nil"/>
              <w:bottom w:val="nil"/>
              <w:right w:val="nil"/>
            </w:tcBorders>
            <w:shd w:val="clear" w:color="auto" w:fill="auto"/>
            <w:noWrap/>
            <w:vAlign w:val="bottom"/>
            <w:hideMark/>
          </w:tcPr>
          <w:p w14:paraId="61EF15C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C2324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humerus, shaft or unspecified part</w:t>
            </w:r>
          </w:p>
        </w:tc>
      </w:tr>
      <w:tr w:rsidR="00D568C1" w:rsidRPr="005B2DA1" w14:paraId="574BDC98" w14:textId="77777777" w:rsidTr="00F36AD4">
        <w:trPr>
          <w:trHeight w:val="300"/>
        </w:trPr>
        <w:tc>
          <w:tcPr>
            <w:tcW w:w="914" w:type="dxa"/>
            <w:tcBorders>
              <w:top w:val="nil"/>
              <w:left w:val="nil"/>
              <w:bottom w:val="nil"/>
              <w:right w:val="nil"/>
            </w:tcBorders>
            <w:shd w:val="clear" w:color="auto" w:fill="auto"/>
            <w:noWrap/>
            <w:vAlign w:val="bottom"/>
            <w:hideMark/>
          </w:tcPr>
          <w:p w14:paraId="7228174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S222z00</w:t>
            </w:r>
          </w:p>
        </w:tc>
        <w:tc>
          <w:tcPr>
            <w:tcW w:w="876" w:type="dxa"/>
            <w:tcBorders>
              <w:top w:val="nil"/>
              <w:left w:val="nil"/>
              <w:bottom w:val="nil"/>
              <w:right w:val="nil"/>
            </w:tcBorders>
            <w:shd w:val="clear" w:color="auto" w:fill="auto"/>
            <w:noWrap/>
            <w:vAlign w:val="bottom"/>
            <w:hideMark/>
          </w:tcPr>
          <w:p w14:paraId="0712106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B0B30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humerus, shaft or unspecified part NOS</w:t>
            </w:r>
          </w:p>
        </w:tc>
      </w:tr>
      <w:tr w:rsidR="00D568C1" w:rsidRPr="005B2DA1" w14:paraId="7D7385F6" w14:textId="77777777" w:rsidTr="00F36AD4">
        <w:trPr>
          <w:trHeight w:val="300"/>
        </w:trPr>
        <w:tc>
          <w:tcPr>
            <w:tcW w:w="914" w:type="dxa"/>
            <w:tcBorders>
              <w:top w:val="nil"/>
              <w:left w:val="nil"/>
              <w:bottom w:val="nil"/>
              <w:right w:val="nil"/>
            </w:tcBorders>
            <w:shd w:val="clear" w:color="auto" w:fill="auto"/>
            <w:noWrap/>
            <w:vAlign w:val="bottom"/>
            <w:hideMark/>
          </w:tcPr>
          <w:p w14:paraId="145A87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S220500</w:t>
            </w:r>
          </w:p>
        </w:tc>
        <w:tc>
          <w:tcPr>
            <w:tcW w:w="876" w:type="dxa"/>
            <w:tcBorders>
              <w:top w:val="nil"/>
              <w:left w:val="nil"/>
              <w:bottom w:val="nil"/>
              <w:right w:val="nil"/>
            </w:tcBorders>
            <w:shd w:val="clear" w:color="auto" w:fill="auto"/>
            <w:noWrap/>
            <w:vAlign w:val="bottom"/>
            <w:hideMark/>
          </w:tcPr>
          <w:p w14:paraId="700D93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3E7C4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humerus, upper epiphysis</w:t>
            </w:r>
          </w:p>
        </w:tc>
      </w:tr>
      <w:tr w:rsidR="00D568C1" w:rsidRPr="005B2DA1" w14:paraId="160B0F7B" w14:textId="77777777" w:rsidTr="00F36AD4">
        <w:trPr>
          <w:trHeight w:val="300"/>
        </w:trPr>
        <w:tc>
          <w:tcPr>
            <w:tcW w:w="914" w:type="dxa"/>
            <w:tcBorders>
              <w:top w:val="nil"/>
              <w:left w:val="nil"/>
              <w:bottom w:val="nil"/>
              <w:right w:val="nil"/>
            </w:tcBorders>
            <w:shd w:val="clear" w:color="auto" w:fill="auto"/>
            <w:noWrap/>
            <w:vAlign w:val="bottom"/>
            <w:hideMark/>
          </w:tcPr>
          <w:p w14:paraId="53E71F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S220z00</w:t>
            </w:r>
          </w:p>
        </w:tc>
        <w:tc>
          <w:tcPr>
            <w:tcW w:w="876" w:type="dxa"/>
            <w:tcBorders>
              <w:top w:val="nil"/>
              <w:left w:val="nil"/>
              <w:bottom w:val="nil"/>
              <w:right w:val="nil"/>
            </w:tcBorders>
            <w:shd w:val="clear" w:color="auto" w:fill="auto"/>
            <w:noWrap/>
            <w:vAlign w:val="bottom"/>
            <w:hideMark/>
          </w:tcPr>
          <w:p w14:paraId="64B0A2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764833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proximal humerus not otherwise specified</w:t>
            </w:r>
          </w:p>
        </w:tc>
      </w:tr>
      <w:tr w:rsidR="00D568C1" w:rsidRPr="005B2DA1" w14:paraId="4520C826" w14:textId="77777777" w:rsidTr="00F36AD4">
        <w:trPr>
          <w:trHeight w:val="300"/>
        </w:trPr>
        <w:tc>
          <w:tcPr>
            <w:tcW w:w="914" w:type="dxa"/>
            <w:tcBorders>
              <w:top w:val="nil"/>
              <w:left w:val="nil"/>
              <w:bottom w:val="nil"/>
              <w:right w:val="nil"/>
            </w:tcBorders>
            <w:shd w:val="clear" w:color="auto" w:fill="auto"/>
            <w:noWrap/>
            <w:vAlign w:val="bottom"/>
            <w:hideMark/>
          </w:tcPr>
          <w:p w14:paraId="415D992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S220200</w:t>
            </w:r>
          </w:p>
        </w:tc>
        <w:tc>
          <w:tcPr>
            <w:tcW w:w="876" w:type="dxa"/>
            <w:tcBorders>
              <w:top w:val="nil"/>
              <w:left w:val="nil"/>
              <w:bottom w:val="nil"/>
              <w:right w:val="nil"/>
            </w:tcBorders>
            <w:shd w:val="clear" w:color="auto" w:fill="auto"/>
            <w:noWrap/>
            <w:vAlign w:val="bottom"/>
            <w:hideMark/>
          </w:tcPr>
          <w:p w14:paraId="3EC870B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A98DB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proximal humerus, anatomical neck</w:t>
            </w:r>
          </w:p>
        </w:tc>
      </w:tr>
      <w:tr w:rsidR="00D568C1" w:rsidRPr="005B2DA1" w14:paraId="4763DDB2" w14:textId="77777777" w:rsidTr="00F36AD4">
        <w:trPr>
          <w:trHeight w:val="300"/>
        </w:trPr>
        <w:tc>
          <w:tcPr>
            <w:tcW w:w="914" w:type="dxa"/>
            <w:tcBorders>
              <w:top w:val="nil"/>
              <w:left w:val="nil"/>
              <w:bottom w:val="nil"/>
              <w:right w:val="nil"/>
            </w:tcBorders>
            <w:shd w:val="clear" w:color="auto" w:fill="auto"/>
            <w:noWrap/>
            <w:vAlign w:val="bottom"/>
            <w:hideMark/>
          </w:tcPr>
          <w:p w14:paraId="15AB2A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S220000</w:t>
            </w:r>
          </w:p>
        </w:tc>
        <w:tc>
          <w:tcPr>
            <w:tcW w:w="876" w:type="dxa"/>
            <w:tcBorders>
              <w:top w:val="nil"/>
              <w:left w:val="nil"/>
              <w:bottom w:val="nil"/>
              <w:right w:val="nil"/>
            </w:tcBorders>
            <w:shd w:val="clear" w:color="auto" w:fill="auto"/>
            <w:noWrap/>
            <w:vAlign w:val="bottom"/>
            <w:hideMark/>
          </w:tcPr>
          <w:p w14:paraId="629302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CC0B17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proximal humerus, unspecified part</w:t>
            </w:r>
          </w:p>
        </w:tc>
      </w:tr>
      <w:tr w:rsidR="00D568C1" w:rsidRPr="005B2DA1" w14:paraId="5121F33E" w14:textId="77777777" w:rsidTr="00F36AD4">
        <w:trPr>
          <w:trHeight w:val="300"/>
        </w:trPr>
        <w:tc>
          <w:tcPr>
            <w:tcW w:w="914" w:type="dxa"/>
            <w:tcBorders>
              <w:top w:val="nil"/>
              <w:left w:val="nil"/>
              <w:bottom w:val="nil"/>
              <w:right w:val="nil"/>
            </w:tcBorders>
            <w:shd w:val="clear" w:color="auto" w:fill="auto"/>
            <w:noWrap/>
            <w:vAlign w:val="bottom"/>
            <w:hideMark/>
          </w:tcPr>
          <w:p w14:paraId="5D3CBE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S224.00</w:t>
            </w:r>
          </w:p>
        </w:tc>
        <w:tc>
          <w:tcPr>
            <w:tcW w:w="876" w:type="dxa"/>
            <w:tcBorders>
              <w:top w:val="nil"/>
              <w:left w:val="nil"/>
              <w:bottom w:val="nil"/>
              <w:right w:val="nil"/>
            </w:tcBorders>
            <w:shd w:val="clear" w:color="auto" w:fill="auto"/>
            <w:noWrap/>
            <w:vAlign w:val="bottom"/>
            <w:hideMark/>
          </w:tcPr>
          <w:p w14:paraId="7E64D6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D94D0F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the distal humerus</w:t>
            </w:r>
          </w:p>
        </w:tc>
      </w:tr>
      <w:tr w:rsidR="00D568C1" w:rsidRPr="005B2DA1" w14:paraId="2F1DAB63" w14:textId="77777777" w:rsidTr="00F36AD4">
        <w:trPr>
          <w:trHeight w:val="300"/>
        </w:trPr>
        <w:tc>
          <w:tcPr>
            <w:tcW w:w="914" w:type="dxa"/>
            <w:tcBorders>
              <w:top w:val="nil"/>
              <w:left w:val="nil"/>
              <w:bottom w:val="nil"/>
              <w:right w:val="nil"/>
            </w:tcBorders>
            <w:shd w:val="clear" w:color="auto" w:fill="auto"/>
            <w:noWrap/>
            <w:vAlign w:val="bottom"/>
            <w:hideMark/>
          </w:tcPr>
          <w:p w14:paraId="1E7D65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S220.00</w:t>
            </w:r>
          </w:p>
        </w:tc>
        <w:tc>
          <w:tcPr>
            <w:tcW w:w="876" w:type="dxa"/>
            <w:tcBorders>
              <w:top w:val="nil"/>
              <w:left w:val="nil"/>
              <w:bottom w:val="nil"/>
              <w:right w:val="nil"/>
            </w:tcBorders>
            <w:shd w:val="clear" w:color="auto" w:fill="auto"/>
            <w:noWrap/>
            <w:vAlign w:val="bottom"/>
            <w:hideMark/>
          </w:tcPr>
          <w:p w14:paraId="4B9B2B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AD9C3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the proximal humerus</w:t>
            </w:r>
          </w:p>
        </w:tc>
      </w:tr>
      <w:tr w:rsidR="00D568C1" w:rsidRPr="005B2DA1" w14:paraId="00B6F180" w14:textId="77777777" w:rsidTr="00F36AD4">
        <w:trPr>
          <w:trHeight w:val="300"/>
        </w:trPr>
        <w:tc>
          <w:tcPr>
            <w:tcW w:w="914" w:type="dxa"/>
            <w:tcBorders>
              <w:top w:val="nil"/>
              <w:left w:val="nil"/>
              <w:bottom w:val="nil"/>
              <w:right w:val="nil"/>
            </w:tcBorders>
            <w:shd w:val="clear" w:color="auto" w:fill="auto"/>
            <w:noWrap/>
            <w:vAlign w:val="bottom"/>
            <w:hideMark/>
          </w:tcPr>
          <w:p w14:paraId="2044B5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S220700</w:t>
            </w:r>
          </w:p>
        </w:tc>
        <w:tc>
          <w:tcPr>
            <w:tcW w:w="876" w:type="dxa"/>
            <w:tcBorders>
              <w:top w:val="nil"/>
              <w:left w:val="nil"/>
              <w:bottom w:val="nil"/>
              <w:right w:val="nil"/>
            </w:tcBorders>
            <w:shd w:val="clear" w:color="auto" w:fill="auto"/>
            <w:noWrap/>
            <w:vAlign w:val="bottom"/>
            <w:hideMark/>
          </w:tcPr>
          <w:p w14:paraId="06F8B1F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DD007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proximal humerus, four part</w:t>
            </w:r>
          </w:p>
        </w:tc>
      </w:tr>
      <w:tr w:rsidR="00D568C1" w:rsidRPr="005B2DA1" w14:paraId="1D8CCE49" w14:textId="77777777" w:rsidTr="00F36AD4">
        <w:trPr>
          <w:trHeight w:val="300"/>
        </w:trPr>
        <w:tc>
          <w:tcPr>
            <w:tcW w:w="914" w:type="dxa"/>
            <w:tcBorders>
              <w:top w:val="nil"/>
              <w:left w:val="nil"/>
              <w:bottom w:val="nil"/>
              <w:right w:val="nil"/>
            </w:tcBorders>
            <w:shd w:val="clear" w:color="auto" w:fill="auto"/>
            <w:noWrap/>
            <w:vAlign w:val="bottom"/>
            <w:hideMark/>
          </w:tcPr>
          <w:p w14:paraId="055B5A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S220300</w:t>
            </w:r>
          </w:p>
        </w:tc>
        <w:tc>
          <w:tcPr>
            <w:tcW w:w="876" w:type="dxa"/>
            <w:tcBorders>
              <w:top w:val="nil"/>
              <w:left w:val="nil"/>
              <w:bottom w:val="nil"/>
              <w:right w:val="nil"/>
            </w:tcBorders>
            <w:shd w:val="clear" w:color="auto" w:fill="auto"/>
            <w:noWrap/>
            <w:vAlign w:val="bottom"/>
            <w:hideMark/>
          </w:tcPr>
          <w:p w14:paraId="1CBAE1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5C71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proximal humerus, greater tuberosity</w:t>
            </w:r>
          </w:p>
        </w:tc>
      </w:tr>
      <w:tr w:rsidR="00D568C1" w:rsidRPr="005B2DA1" w14:paraId="362CCFFF" w14:textId="77777777" w:rsidTr="00F36AD4">
        <w:trPr>
          <w:trHeight w:val="300"/>
        </w:trPr>
        <w:tc>
          <w:tcPr>
            <w:tcW w:w="914" w:type="dxa"/>
            <w:tcBorders>
              <w:top w:val="nil"/>
              <w:left w:val="nil"/>
              <w:bottom w:val="nil"/>
              <w:right w:val="nil"/>
            </w:tcBorders>
            <w:shd w:val="clear" w:color="auto" w:fill="auto"/>
            <w:noWrap/>
            <w:vAlign w:val="bottom"/>
            <w:hideMark/>
          </w:tcPr>
          <w:p w14:paraId="3DD295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S220400</w:t>
            </w:r>
          </w:p>
        </w:tc>
        <w:tc>
          <w:tcPr>
            <w:tcW w:w="876" w:type="dxa"/>
            <w:tcBorders>
              <w:top w:val="nil"/>
              <w:left w:val="nil"/>
              <w:bottom w:val="nil"/>
              <w:right w:val="nil"/>
            </w:tcBorders>
            <w:shd w:val="clear" w:color="auto" w:fill="auto"/>
            <w:noWrap/>
            <w:vAlign w:val="bottom"/>
            <w:hideMark/>
          </w:tcPr>
          <w:p w14:paraId="52BDED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B5A66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proximal humerus, head</w:t>
            </w:r>
          </w:p>
        </w:tc>
      </w:tr>
      <w:tr w:rsidR="00D568C1" w:rsidRPr="005B2DA1" w14:paraId="51D5A6F9" w14:textId="77777777" w:rsidTr="00F36AD4">
        <w:trPr>
          <w:trHeight w:val="300"/>
        </w:trPr>
        <w:tc>
          <w:tcPr>
            <w:tcW w:w="914" w:type="dxa"/>
            <w:tcBorders>
              <w:top w:val="nil"/>
              <w:left w:val="nil"/>
              <w:bottom w:val="nil"/>
              <w:right w:val="nil"/>
            </w:tcBorders>
            <w:shd w:val="clear" w:color="auto" w:fill="auto"/>
            <w:noWrap/>
            <w:vAlign w:val="bottom"/>
            <w:hideMark/>
          </w:tcPr>
          <w:p w14:paraId="703441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S220100</w:t>
            </w:r>
          </w:p>
        </w:tc>
        <w:tc>
          <w:tcPr>
            <w:tcW w:w="876" w:type="dxa"/>
            <w:tcBorders>
              <w:top w:val="nil"/>
              <w:left w:val="nil"/>
              <w:bottom w:val="nil"/>
              <w:right w:val="nil"/>
            </w:tcBorders>
            <w:shd w:val="clear" w:color="auto" w:fill="auto"/>
            <w:noWrap/>
            <w:vAlign w:val="bottom"/>
            <w:hideMark/>
          </w:tcPr>
          <w:p w14:paraId="1FBA14B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0BA9AE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proximal humerus, neck</w:t>
            </w:r>
          </w:p>
        </w:tc>
      </w:tr>
      <w:tr w:rsidR="00D568C1" w:rsidRPr="005B2DA1" w14:paraId="3DAC088D" w14:textId="77777777" w:rsidTr="00F36AD4">
        <w:trPr>
          <w:trHeight w:val="300"/>
        </w:trPr>
        <w:tc>
          <w:tcPr>
            <w:tcW w:w="914" w:type="dxa"/>
            <w:tcBorders>
              <w:top w:val="nil"/>
              <w:left w:val="nil"/>
              <w:bottom w:val="nil"/>
              <w:right w:val="nil"/>
            </w:tcBorders>
            <w:shd w:val="clear" w:color="auto" w:fill="auto"/>
            <w:noWrap/>
            <w:vAlign w:val="bottom"/>
            <w:hideMark/>
          </w:tcPr>
          <w:p w14:paraId="0C737F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S220600</w:t>
            </w:r>
          </w:p>
        </w:tc>
        <w:tc>
          <w:tcPr>
            <w:tcW w:w="876" w:type="dxa"/>
            <w:tcBorders>
              <w:top w:val="nil"/>
              <w:left w:val="nil"/>
              <w:bottom w:val="nil"/>
              <w:right w:val="nil"/>
            </w:tcBorders>
            <w:shd w:val="clear" w:color="auto" w:fill="auto"/>
            <w:noWrap/>
            <w:vAlign w:val="bottom"/>
            <w:hideMark/>
          </w:tcPr>
          <w:p w14:paraId="45EEC0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369D20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proximal humerus, three part</w:t>
            </w:r>
          </w:p>
        </w:tc>
      </w:tr>
      <w:tr w:rsidR="00D568C1" w:rsidRPr="005B2DA1" w14:paraId="79695841" w14:textId="77777777" w:rsidTr="00F36AD4">
        <w:trPr>
          <w:trHeight w:val="300"/>
        </w:trPr>
        <w:tc>
          <w:tcPr>
            <w:tcW w:w="914" w:type="dxa"/>
            <w:tcBorders>
              <w:top w:val="nil"/>
              <w:left w:val="nil"/>
              <w:bottom w:val="nil"/>
              <w:right w:val="nil"/>
            </w:tcBorders>
            <w:shd w:val="clear" w:color="auto" w:fill="auto"/>
            <w:noWrap/>
            <w:vAlign w:val="bottom"/>
            <w:hideMark/>
          </w:tcPr>
          <w:p w14:paraId="0BD0DC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S210100</w:t>
            </w:r>
          </w:p>
        </w:tc>
        <w:tc>
          <w:tcPr>
            <w:tcW w:w="876" w:type="dxa"/>
            <w:tcBorders>
              <w:top w:val="nil"/>
              <w:left w:val="nil"/>
              <w:bottom w:val="nil"/>
              <w:right w:val="nil"/>
            </w:tcBorders>
            <w:shd w:val="clear" w:color="auto" w:fill="auto"/>
            <w:noWrap/>
            <w:vAlign w:val="bottom"/>
            <w:hideMark/>
          </w:tcPr>
          <w:p w14:paraId="669B3A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C1B96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scapula, acromion</w:t>
            </w:r>
          </w:p>
        </w:tc>
      </w:tr>
      <w:tr w:rsidR="00D568C1" w:rsidRPr="005B2DA1" w14:paraId="54C902AF" w14:textId="77777777" w:rsidTr="00F36AD4">
        <w:trPr>
          <w:trHeight w:val="300"/>
        </w:trPr>
        <w:tc>
          <w:tcPr>
            <w:tcW w:w="914" w:type="dxa"/>
            <w:tcBorders>
              <w:top w:val="nil"/>
              <w:left w:val="nil"/>
              <w:bottom w:val="nil"/>
              <w:right w:val="nil"/>
            </w:tcBorders>
            <w:shd w:val="clear" w:color="auto" w:fill="auto"/>
            <w:noWrap/>
            <w:vAlign w:val="bottom"/>
            <w:hideMark/>
          </w:tcPr>
          <w:p w14:paraId="596BB8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S210300</w:t>
            </w:r>
          </w:p>
        </w:tc>
        <w:tc>
          <w:tcPr>
            <w:tcW w:w="876" w:type="dxa"/>
            <w:tcBorders>
              <w:top w:val="nil"/>
              <w:left w:val="nil"/>
              <w:bottom w:val="nil"/>
              <w:right w:val="nil"/>
            </w:tcBorders>
            <w:shd w:val="clear" w:color="auto" w:fill="auto"/>
            <w:noWrap/>
            <w:vAlign w:val="bottom"/>
            <w:hideMark/>
          </w:tcPr>
          <w:p w14:paraId="149DDF8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9406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scapula, glenoid</w:t>
            </w:r>
          </w:p>
        </w:tc>
      </w:tr>
      <w:tr w:rsidR="00D568C1" w:rsidRPr="005B2DA1" w14:paraId="03E95BA2" w14:textId="77777777" w:rsidTr="00F36AD4">
        <w:trPr>
          <w:trHeight w:val="300"/>
        </w:trPr>
        <w:tc>
          <w:tcPr>
            <w:tcW w:w="914" w:type="dxa"/>
            <w:tcBorders>
              <w:top w:val="nil"/>
              <w:left w:val="nil"/>
              <w:bottom w:val="nil"/>
              <w:right w:val="nil"/>
            </w:tcBorders>
            <w:shd w:val="clear" w:color="auto" w:fill="auto"/>
            <w:noWrap/>
            <w:vAlign w:val="bottom"/>
            <w:hideMark/>
          </w:tcPr>
          <w:p w14:paraId="3E78CC4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S4A0.00</w:t>
            </w:r>
          </w:p>
        </w:tc>
        <w:tc>
          <w:tcPr>
            <w:tcW w:w="876" w:type="dxa"/>
            <w:tcBorders>
              <w:top w:val="nil"/>
              <w:left w:val="nil"/>
              <w:bottom w:val="nil"/>
              <w:right w:val="nil"/>
            </w:tcBorders>
            <w:shd w:val="clear" w:color="auto" w:fill="auto"/>
            <w:noWrap/>
            <w:vAlign w:val="bottom"/>
            <w:hideMark/>
          </w:tcPr>
          <w:p w14:paraId="3B420F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04AE2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shoulder</w:t>
            </w:r>
          </w:p>
        </w:tc>
      </w:tr>
      <w:tr w:rsidR="00D568C1" w:rsidRPr="005B2DA1" w14:paraId="0D9DEB76" w14:textId="77777777" w:rsidTr="00F36AD4">
        <w:trPr>
          <w:trHeight w:val="300"/>
        </w:trPr>
        <w:tc>
          <w:tcPr>
            <w:tcW w:w="914" w:type="dxa"/>
            <w:tcBorders>
              <w:top w:val="nil"/>
              <w:left w:val="nil"/>
              <w:bottom w:val="nil"/>
              <w:right w:val="nil"/>
            </w:tcBorders>
            <w:shd w:val="clear" w:color="auto" w:fill="auto"/>
            <w:noWrap/>
            <w:vAlign w:val="bottom"/>
            <w:hideMark/>
          </w:tcPr>
          <w:p w14:paraId="2A6D09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S4C2000</w:t>
            </w:r>
          </w:p>
        </w:tc>
        <w:tc>
          <w:tcPr>
            <w:tcW w:w="876" w:type="dxa"/>
            <w:tcBorders>
              <w:top w:val="nil"/>
              <w:left w:val="nil"/>
              <w:bottom w:val="nil"/>
              <w:right w:val="nil"/>
            </w:tcBorders>
            <w:shd w:val="clear" w:color="auto" w:fill="auto"/>
            <w:noWrap/>
            <w:vAlign w:val="bottom"/>
            <w:hideMark/>
          </w:tcPr>
          <w:p w14:paraId="341CEC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4A65F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fracture-subluxation, distal radio-ulnar </w:t>
            </w:r>
            <w:proofErr w:type="spellStart"/>
            <w:r w:rsidRPr="005B2DA1">
              <w:rPr>
                <w:rFonts w:eastAsia="Times New Roman" w:cs="Arial"/>
                <w:iCs/>
                <w:color w:val="000000"/>
                <w:sz w:val="16"/>
                <w:szCs w:val="16"/>
                <w:lang w:val="en-GB" w:eastAsia="en-GB"/>
              </w:rPr>
              <w:t>jt</w:t>
            </w:r>
            <w:proofErr w:type="spellEnd"/>
          </w:p>
        </w:tc>
      </w:tr>
      <w:tr w:rsidR="00D568C1" w:rsidRPr="005B2DA1" w14:paraId="5B20EAD5" w14:textId="77777777" w:rsidTr="00F36AD4">
        <w:trPr>
          <w:trHeight w:val="300"/>
        </w:trPr>
        <w:tc>
          <w:tcPr>
            <w:tcW w:w="914" w:type="dxa"/>
            <w:tcBorders>
              <w:top w:val="nil"/>
              <w:left w:val="nil"/>
              <w:bottom w:val="nil"/>
              <w:right w:val="nil"/>
            </w:tcBorders>
            <w:shd w:val="clear" w:color="auto" w:fill="auto"/>
            <w:noWrap/>
            <w:vAlign w:val="bottom"/>
            <w:hideMark/>
          </w:tcPr>
          <w:p w14:paraId="7E5EC4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7K1LG00</w:t>
            </w:r>
          </w:p>
        </w:tc>
        <w:tc>
          <w:tcPr>
            <w:tcW w:w="876" w:type="dxa"/>
            <w:tcBorders>
              <w:top w:val="nil"/>
              <w:left w:val="nil"/>
              <w:bottom w:val="nil"/>
              <w:right w:val="nil"/>
            </w:tcBorders>
            <w:shd w:val="clear" w:color="auto" w:fill="auto"/>
            <w:noWrap/>
            <w:vAlign w:val="bottom"/>
            <w:hideMark/>
          </w:tcPr>
          <w:p w14:paraId="14A4D9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32DB2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shoulder</w:t>
            </w:r>
          </w:p>
        </w:tc>
      </w:tr>
      <w:tr w:rsidR="00D568C1" w:rsidRPr="005B2DA1" w14:paraId="09F29066" w14:textId="77777777" w:rsidTr="00F36AD4">
        <w:trPr>
          <w:trHeight w:val="300"/>
        </w:trPr>
        <w:tc>
          <w:tcPr>
            <w:tcW w:w="914" w:type="dxa"/>
            <w:tcBorders>
              <w:top w:val="nil"/>
              <w:left w:val="nil"/>
              <w:bottom w:val="nil"/>
              <w:right w:val="nil"/>
            </w:tcBorders>
            <w:shd w:val="clear" w:color="auto" w:fill="auto"/>
            <w:noWrap/>
            <w:vAlign w:val="bottom"/>
            <w:hideMark/>
          </w:tcPr>
          <w:p w14:paraId="18DDE50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20..</w:t>
            </w:r>
            <w:proofErr w:type="gramEnd"/>
            <w:r w:rsidRPr="005B2DA1">
              <w:rPr>
                <w:rFonts w:eastAsia="Times New Roman" w:cs="Arial"/>
                <w:iCs/>
                <w:color w:val="000000"/>
                <w:sz w:val="16"/>
                <w:szCs w:val="16"/>
                <w:lang w:val="en-GB" w:eastAsia="en-GB"/>
              </w:rPr>
              <w:t>11</w:t>
            </w:r>
          </w:p>
        </w:tc>
        <w:tc>
          <w:tcPr>
            <w:tcW w:w="876" w:type="dxa"/>
            <w:tcBorders>
              <w:top w:val="nil"/>
              <w:left w:val="nil"/>
              <w:bottom w:val="nil"/>
              <w:right w:val="nil"/>
            </w:tcBorders>
            <w:shd w:val="clear" w:color="auto" w:fill="auto"/>
            <w:noWrap/>
            <w:vAlign w:val="bottom"/>
            <w:hideMark/>
          </w:tcPr>
          <w:p w14:paraId="13A88D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44AF0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Collar bone fracture</w:t>
            </w:r>
          </w:p>
        </w:tc>
      </w:tr>
      <w:tr w:rsidR="00D568C1" w:rsidRPr="005B2DA1" w14:paraId="1AFAA479" w14:textId="77777777" w:rsidTr="00F36AD4">
        <w:trPr>
          <w:trHeight w:val="300"/>
        </w:trPr>
        <w:tc>
          <w:tcPr>
            <w:tcW w:w="914" w:type="dxa"/>
            <w:tcBorders>
              <w:top w:val="nil"/>
              <w:left w:val="nil"/>
              <w:bottom w:val="nil"/>
              <w:right w:val="nil"/>
            </w:tcBorders>
            <w:shd w:val="clear" w:color="auto" w:fill="auto"/>
            <w:noWrap/>
            <w:vAlign w:val="bottom"/>
            <w:hideMark/>
          </w:tcPr>
          <w:p w14:paraId="399A504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S224.11</w:t>
            </w:r>
          </w:p>
        </w:tc>
        <w:tc>
          <w:tcPr>
            <w:tcW w:w="876" w:type="dxa"/>
            <w:tcBorders>
              <w:top w:val="nil"/>
              <w:left w:val="nil"/>
              <w:bottom w:val="nil"/>
              <w:right w:val="nil"/>
            </w:tcBorders>
            <w:shd w:val="clear" w:color="auto" w:fill="auto"/>
            <w:noWrap/>
            <w:vAlign w:val="bottom"/>
            <w:hideMark/>
          </w:tcPr>
          <w:p w14:paraId="700688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5B3BA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Elbow fracture - closed</w:t>
            </w:r>
          </w:p>
        </w:tc>
      </w:tr>
      <w:tr w:rsidR="00D568C1" w:rsidRPr="005B2DA1" w14:paraId="6CE70A15" w14:textId="77777777" w:rsidTr="00F36AD4">
        <w:trPr>
          <w:trHeight w:val="300"/>
        </w:trPr>
        <w:tc>
          <w:tcPr>
            <w:tcW w:w="914" w:type="dxa"/>
            <w:tcBorders>
              <w:top w:val="nil"/>
              <w:left w:val="nil"/>
              <w:bottom w:val="nil"/>
              <w:right w:val="nil"/>
            </w:tcBorders>
            <w:shd w:val="clear" w:color="auto" w:fill="auto"/>
            <w:noWrap/>
            <w:vAlign w:val="bottom"/>
            <w:hideMark/>
          </w:tcPr>
          <w:p w14:paraId="1C84720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20..</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20182A2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A14D9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clavicle</w:t>
            </w:r>
          </w:p>
        </w:tc>
      </w:tr>
      <w:tr w:rsidR="00D568C1" w:rsidRPr="005B2DA1" w14:paraId="20707653" w14:textId="77777777" w:rsidTr="00F36AD4">
        <w:trPr>
          <w:trHeight w:val="300"/>
        </w:trPr>
        <w:tc>
          <w:tcPr>
            <w:tcW w:w="914" w:type="dxa"/>
            <w:tcBorders>
              <w:top w:val="nil"/>
              <w:left w:val="nil"/>
              <w:bottom w:val="nil"/>
              <w:right w:val="nil"/>
            </w:tcBorders>
            <w:shd w:val="clear" w:color="auto" w:fill="auto"/>
            <w:noWrap/>
            <w:vAlign w:val="bottom"/>
            <w:hideMark/>
          </w:tcPr>
          <w:p w14:paraId="767ACA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22..</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5FC123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F6E95A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humerus</w:t>
            </w:r>
          </w:p>
        </w:tc>
      </w:tr>
      <w:tr w:rsidR="00D568C1" w:rsidRPr="005B2DA1" w14:paraId="2B206819" w14:textId="77777777" w:rsidTr="00F36AD4">
        <w:trPr>
          <w:trHeight w:val="300"/>
        </w:trPr>
        <w:tc>
          <w:tcPr>
            <w:tcW w:w="914" w:type="dxa"/>
            <w:tcBorders>
              <w:top w:val="nil"/>
              <w:left w:val="nil"/>
              <w:bottom w:val="nil"/>
              <w:right w:val="nil"/>
            </w:tcBorders>
            <w:shd w:val="clear" w:color="auto" w:fill="auto"/>
            <w:noWrap/>
            <w:vAlign w:val="bottom"/>
            <w:hideMark/>
          </w:tcPr>
          <w:p w14:paraId="1578004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S22z.00</w:t>
            </w:r>
          </w:p>
        </w:tc>
        <w:tc>
          <w:tcPr>
            <w:tcW w:w="876" w:type="dxa"/>
            <w:tcBorders>
              <w:top w:val="nil"/>
              <w:left w:val="nil"/>
              <w:bottom w:val="nil"/>
              <w:right w:val="nil"/>
            </w:tcBorders>
            <w:shd w:val="clear" w:color="auto" w:fill="auto"/>
            <w:noWrap/>
            <w:vAlign w:val="bottom"/>
            <w:hideMark/>
          </w:tcPr>
          <w:p w14:paraId="37AF91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56D3F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humerus NOS</w:t>
            </w:r>
          </w:p>
        </w:tc>
      </w:tr>
      <w:tr w:rsidR="00D568C1" w:rsidRPr="005B2DA1" w14:paraId="77AED5FE" w14:textId="77777777" w:rsidTr="00F36AD4">
        <w:trPr>
          <w:trHeight w:val="300"/>
        </w:trPr>
        <w:tc>
          <w:tcPr>
            <w:tcW w:w="914" w:type="dxa"/>
            <w:tcBorders>
              <w:top w:val="nil"/>
              <w:left w:val="nil"/>
              <w:bottom w:val="nil"/>
              <w:right w:val="nil"/>
            </w:tcBorders>
            <w:shd w:val="clear" w:color="auto" w:fill="auto"/>
            <w:noWrap/>
            <w:vAlign w:val="bottom"/>
            <w:hideMark/>
          </w:tcPr>
          <w:p w14:paraId="154645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S228.00</w:t>
            </w:r>
          </w:p>
        </w:tc>
        <w:tc>
          <w:tcPr>
            <w:tcW w:w="876" w:type="dxa"/>
            <w:tcBorders>
              <w:top w:val="nil"/>
              <w:left w:val="nil"/>
              <w:bottom w:val="nil"/>
              <w:right w:val="nil"/>
            </w:tcBorders>
            <w:shd w:val="clear" w:color="auto" w:fill="auto"/>
            <w:noWrap/>
            <w:vAlign w:val="bottom"/>
            <w:hideMark/>
          </w:tcPr>
          <w:p w14:paraId="43E4FE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30D7E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lower end of humerus</w:t>
            </w:r>
          </w:p>
        </w:tc>
      </w:tr>
      <w:tr w:rsidR="00D568C1" w:rsidRPr="005B2DA1" w14:paraId="307C24CD" w14:textId="77777777" w:rsidTr="00F36AD4">
        <w:trPr>
          <w:trHeight w:val="300"/>
        </w:trPr>
        <w:tc>
          <w:tcPr>
            <w:tcW w:w="914" w:type="dxa"/>
            <w:tcBorders>
              <w:top w:val="nil"/>
              <w:left w:val="nil"/>
              <w:bottom w:val="nil"/>
              <w:right w:val="nil"/>
            </w:tcBorders>
            <w:shd w:val="clear" w:color="auto" w:fill="auto"/>
            <w:noWrap/>
            <w:vAlign w:val="bottom"/>
            <w:hideMark/>
          </w:tcPr>
          <w:p w14:paraId="09547A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21..</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08E557C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16666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scapula</w:t>
            </w:r>
          </w:p>
        </w:tc>
      </w:tr>
      <w:tr w:rsidR="00D568C1" w:rsidRPr="005B2DA1" w14:paraId="0830977F" w14:textId="77777777" w:rsidTr="00F36AD4">
        <w:trPr>
          <w:trHeight w:val="300"/>
        </w:trPr>
        <w:tc>
          <w:tcPr>
            <w:tcW w:w="914" w:type="dxa"/>
            <w:tcBorders>
              <w:top w:val="nil"/>
              <w:left w:val="nil"/>
              <w:bottom w:val="nil"/>
              <w:right w:val="nil"/>
            </w:tcBorders>
            <w:shd w:val="clear" w:color="auto" w:fill="auto"/>
            <w:noWrap/>
            <w:vAlign w:val="bottom"/>
            <w:hideMark/>
          </w:tcPr>
          <w:p w14:paraId="259C9F0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S227.00</w:t>
            </w:r>
          </w:p>
        </w:tc>
        <w:tc>
          <w:tcPr>
            <w:tcW w:w="876" w:type="dxa"/>
            <w:tcBorders>
              <w:top w:val="nil"/>
              <w:left w:val="nil"/>
              <w:bottom w:val="nil"/>
              <w:right w:val="nil"/>
            </w:tcBorders>
            <w:shd w:val="clear" w:color="auto" w:fill="auto"/>
            <w:noWrap/>
            <w:vAlign w:val="bottom"/>
            <w:hideMark/>
          </w:tcPr>
          <w:p w14:paraId="048E494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19E124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shaft of humerus</w:t>
            </w:r>
          </w:p>
        </w:tc>
      </w:tr>
      <w:tr w:rsidR="00D568C1" w:rsidRPr="005B2DA1" w14:paraId="4E2BFC6D" w14:textId="77777777" w:rsidTr="00F36AD4">
        <w:trPr>
          <w:trHeight w:val="300"/>
        </w:trPr>
        <w:tc>
          <w:tcPr>
            <w:tcW w:w="914" w:type="dxa"/>
            <w:tcBorders>
              <w:top w:val="nil"/>
              <w:left w:val="nil"/>
              <w:bottom w:val="nil"/>
              <w:right w:val="nil"/>
            </w:tcBorders>
            <w:shd w:val="clear" w:color="auto" w:fill="auto"/>
            <w:noWrap/>
            <w:vAlign w:val="bottom"/>
            <w:hideMark/>
          </w:tcPr>
          <w:p w14:paraId="4B30AB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S226.00</w:t>
            </w:r>
          </w:p>
        </w:tc>
        <w:tc>
          <w:tcPr>
            <w:tcW w:w="876" w:type="dxa"/>
            <w:tcBorders>
              <w:top w:val="nil"/>
              <w:left w:val="nil"/>
              <w:bottom w:val="nil"/>
              <w:right w:val="nil"/>
            </w:tcBorders>
            <w:shd w:val="clear" w:color="auto" w:fill="auto"/>
            <w:noWrap/>
            <w:vAlign w:val="bottom"/>
            <w:hideMark/>
          </w:tcPr>
          <w:p w14:paraId="2525532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3F377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upper end of humerus</w:t>
            </w:r>
          </w:p>
        </w:tc>
      </w:tr>
      <w:tr w:rsidR="00D568C1" w:rsidRPr="005B2DA1" w14:paraId="18BDBD24" w14:textId="77777777" w:rsidTr="00F36AD4">
        <w:trPr>
          <w:trHeight w:val="300"/>
        </w:trPr>
        <w:tc>
          <w:tcPr>
            <w:tcW w:w="914" w:type="dxa"/>
            <w:tcBorders>
              <w:top w:val="nil"/>
              <w:left w:val="nil"/>
              <w:bottom w:val="nil"/>
              <w:right w:val="nil"/>
            </w:tcBorders>
            <w:shd w:val="clear" w:color="auto" w:fill="auto"/>
            <w:noWrap/>
            <w:vAlign w:val="bottom"/>
            <w:hideMark/>
          </w:tcPr>
          <w:p w14:paraId="087FCA5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S2...00</w:t>
            </w:r>
          </w:p>
        </w:tc>
        <w:tc>
          <w:tcPr>
            <w:tcW w:w="876" w:type="dxa"/>
            <w:tcBorders>
              <w:top w:val="nil"/>
              <w:left w:val="nil"/>
              <w:bottom w:val="nil"/>
              <w:right w:val="nil"/>
            </w:tcBorders>
            <w:shd w:val="clear" w:color="auto" w:fill="auto"/>
            <w:noWrap/>
            <w:vAlign w:val="bottom"/>
            <w:hideMark/>
          </w:tcPr>
          <w:p w14:paraId="29828FA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0CCB8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upper limb</w:t>
            </w:r>
          </w:p>
        </w:tc>
      </w:tr>
      <w:tr w:rsidR="00D568C1" w:rsidRPr="005B2DA1" w14:paraId="7871894A" w14:textId="77777777" w:rsidTr="00F36AD4">
        <w:trPr>
          <w:trHeight w:val="300"/>
        </w:trPr>
        <w:tc>
          <w:tcPr>
            <w:tcW w:w="914" w:type="dxa"/>
            <w:tcBorders>
              <w:top w:val="nil"/>
              <w:left w:val="nil"/>
              <w:bottom w:val="nil"/>
              <w:right w:val="nil"/>
            </w:tcBorders>
            <w:shd w:val="clear" w:color="auto" w:fill="auto"/>
            <w:noWrap/>
            <w:vAlign w:val="bottom"/>
            <w:hideMark/>
          </w:tcPr>
          <w:p w14:paraId="420DCF9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S4A..00</w:t>
            </w:r>
          </w:p>
        </w:tc>
        <w:tc>
          <w:tcPr>
            <w:tcW w:w="876" w:type="dxa"/>
            <w:tcBorders>
              <w:top w:val="nil"/>
              <w:left w:val="nil"/>
              <w:bottom w:val="nil"/>
              <w:right w:val="nil"/>
            </w:tcBorders>
            <w:shd w:val="clear" w:color="auto" w:fill="auto"/>
            <w:noWrap/>
            <w:vAlign w:val="bottom"/>
            <w:hideMark/>
          </w:tcPr>
          <w:p w14:paraId="26E0BE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6E8B4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Fracture-dislocation or subluxation shoulder</w:t>
            </w:r>
          </w:p>
        </w:tc>
      </w:tr>
      <w:tr w:rsidR="00D568C1" w:rsidRPr="005B2DA1" w14:paraId="39CC0475" w14:textId="77777777" w:rsidTr="00F36AD4">
        <w:trPr>
          <w:trHeight w:val="300"/>
        </w:trPr>
        <w:tc>
          <w:tcPr>
            <w:tcW w:w="914" w:type="dxa"/>
            <w:tcBorders>
              <w:top w:val="nil"/>
              <w:left w:val="nil"/>
              <w:bottom w:val="nil"/>
              <w:right w:val="nil"/>
            </w:tcBorders>
            <w:shd w:val="clear" w:color="auto" w:fill="auto"/>
            <w:noWrap/>
            <w:vAlign w:val="bottom"/>
            <w:hideMark/>
          </w:tcPr>
          <w:p w14:paraId="36ACC7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S292.00</w:t>
            </w:r>
          </w:p>
        </w:tc>
        <w:tc>
          <w:tcPr>
            <w:tcW w:w="876" w:type="dxa"/>
            <w:tcBorders>
              <w:top w:val="nil"/>
              <w:left w:val="nil"/>
              <w:bottom w:val="nil"/>
              <w:right w:val="nil"/>
            </w:tcBorders>
            <w:shd w:val="clear" w:color="auto" w:fill="auto"/>
            <w:noWrap/>
            <w:vAlign w:val="bottom"/>
            <w:hideMark/>
          </w:tcPr>
          <w:p w14:paraId="1D734D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B626B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clavicle, scapula and humerus</w:t>
            </w:r>
          </w:p>
        </w:tc>
      </w:tr>
      <w:tr w:rsidR="00D568C1" w:rsidRPr="005B2DA1" w14:paraId="2CC76DCB" w14:textId="77777777" w:rsidTr="00F36AD4">
        <w:trPr>
          <w:trHeight w:val="300"/>
        </w:trPr>
        <w:tc>
          <w:tcPr>
            <w:tcW w:w="914" w:type="dxa"/>
            <w:tcBorders>
              <w:top w:val="nil"/>
              <w:left w:val="nil"/>
              <w:bottom w:val="nil"/>
              <w:right w:val="nil"/>
            </w:tcBorders>
            <w:shd w:val="clear" w:color="auto" w:fill="auto"/>
            <w:noWrap/>
            <w:vAlign w:val="bottom"/>
            <w:hideMark/>
          </w:tcPr>
          <w:p w14:paraId="62D3CB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7K1LF00</w:t>
            </w:r>
          </w:p>
        </w:tc>
        <w:tc>
          <w:tcPr>
            <w:tcW w:w="876" w:type="dxa"/>
            <w:tcBorders>
              <w:top w:val="nil"/>
              <w:left w:val="nil"/>
              <w:bottom w:val="nil"/>
              <w:right w:val="nil"/>
            </w:tcBorders>
            <w:shd w:val="clear" w:color="auto" w:fill="auto"/>
            <w:noWrap/>
            <w:vAlign w:val="bottom"/>
            <w:hideMark/>
          </w:tcPr>
          <w:p w14:paraId="722F128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2E66B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humerus</w:t>
            </w:r>
          </w:p>
        </w:tc>
      </w:tr>
      <w:tr w:rsidR="00D568C1" w:rsidRPr="005B2DA1" w14:paraId="50290317" w14:textId="77777777" w:rsidTr="00F36AD4">
        <w:trPr>
          <w:trHeight w:val="300"/>
        </w:trPr>
        <w:tc>
          <w:tcPr>
            <w:tcW w:w="914" w:type="dxa"/>
            <w:tcBorders>
              <w:top w:val="nil"/>
              <w:left w:val="nil"/>
              <w:bottom w:val="nil"/>
              <w:right w:val="nil"/>
            </w:tcBorders>
            <w:shd w:val="clear" w:color="auto" w:fill="auto"/>
            <w:noWrap/>
            <w:vAlign w:val="bottom"/>
            <w:hideMark/>
          </w:tcPr>
          <w:p w14:paraId="79CBC0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7K1LN00</w:t>
            </w:r>
          </w:p>
        </w:tc>
        <w:tc>
          <w:tcPr>
            <w:tcW w:w="876" w:type="dxa"/>
            <w:tcBorders>
              <w:top w:val="nil"/>
              <w:left w:val="nil"/>
              <w:bottom w:val="nil"/>
              <w:right w:val="nil"/>
            </w:tcBorders>
            <w:shd w:val="clear" w:color="auto" w:fill="auto"/>
            <w:noWrap/>
            <w:vAlign w:val="bottom"/>
            <w:hideMark/>
          </w:tcPr>
          <w:p w14:paraId="18A646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DD9309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upper limb</w:t>
            </w:r>
          </w:p>
        </w:tc>
      </w:tr>
      <w:tr w:rsidR="00D568C1" w:rsidRPr="005B2DA1" w14:paraId="47321E74" w14:textId="77777777" w:rsidTr="00F36AD4">
        <w:trPr>
          <w:trHeight w:val="300"/>
        </w:trPr>
        <w:tc>
          <w:tcPr>
            <w:tcW w:w="914" w:type="dxa"/>
            <w:tcBorders>
              <w:top w:val="nil"/>
              <w:left w:val="nil"/>
              <w:bottom w:val="nil"/>
              <w:right w:val="nil"/>
            </w:tcBorders>
            <w:shd w:val="clear" w:color="auto" w:fill="auto"/>
            <w:noWrap/>
            <w:vAlign w:val="bottom"/>
            <w:hideMark/>
          </w:tcPr>
          <w:p w14:paraId="506870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S200000</w:t>
            </w:r>
          </w:p>
        </w:tc>
        <w:tc>
          <w:tcPr>
            <w:tcW w:w="876" w:type="dxa"/>
            <w:tcBorders>
              <w:top w:val="nil"/>
              <w:left w:val="nil"/>
              <w:bottom w:val="nil"/>
              <w:right w:val="nil"/>
            </w:tcBorders>
            <w:shd w:val="clear" w:color="auto" w:fill="auto"/>
            <w:noWrap/>
            <w:vAlign w:val="bottom"/>
            <w:hideMark/>
          </w:tcPr>
          <w:p w14:paraId="51A0B09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CA37E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clavicle, unspecified part</w:t>
            </w:r>
          </w:p>
        </w:tc>
      </w:tr>
      <w:tr w:rsidR="00D568C1" w:rsidRPr="005B2DA1" w14:paraId="32A4ED48" w14:textId="77777777" w:rsidTr="00F36AD4">
        <w:trPr>
          <w:trHeight w:val="300"/>
        </w:trPr>
        <w:tc>
          <w:tcPr>
            <w:tcW w:w="914" w:type="dxa"/>
            <w:tcBorders>
              <w:top w:val="nil"/>
              <w:left w:val="nil"/>
              <w:bottom w:val="nil"/>
              <w:right w:val="nil"/>
            </w:tcBorders>
            <w:shd w:val="clear" w:color="auto" w:fill="auto"/>
            <w:noWrap/>
            <w:vAlign w:val="bottom"/>
            <w:hideMark/>
          </w:tcPr>
          <w:p w14:paraId="68C71B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S200100</w:t>
            </w:r>
          </w:p>
        </w:tc>
        <w:tc>
          <w:tcPr>
            <w:tcW w:w="876" w:type="dxa"/>
            <w:tcBorders>
              <w:top w:val="nil"/>
              <w:left w:val="nil"/>
              <w:bottom w:val="nil"/>
              <w:right w:val="nil"/>
            </w:tcBorders>
            <w:shd w:val="clear" w:color="auto" w:fill="auto"/>
            <w:noWrap/>
            <w:vAlign w:val="bottom"/>
            <w:hideMark/>
          </w:tcPr>
          <w:p w14:paraId="398976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98872B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clavicle, medial end</w:t>
            </w:r>
          </w:p>
        </w:tc>
      </w:tr>
      <w:tr w:rsidR="00D568C1" w:rsidRPr="005B2DA1" w14:paraId="216221E4" w14:textId="77777777" w:rsidTr="00F36AD4">
        <w:trPr>
          <w:trHeight w:val="300"/>
        </w:trPr>
        <w:tc>
          <w:tcPr>
            <w:tcW w:w="914" w:type="dxa"/>
            <w:tcBorders>
              <w:top w:val="nil"/>
              <w:left w:val="nil"/>
              <w:bottom w:val="nil"/>
              <w:right w:val="nil"/>
            </w:tcBorders>
            <w:shd w:val="clear" w:color="auto" w:fill="auto"/>
            <w:noWrap/>
            <w:vAlign w:val="bottom"/>
            <w:hideMark/>
          </w:tcPr>
          <w:p w14:paraId="7C2FBC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S200200</w:t>
            </w:r>
          </w:p>
        </w:tc>
        <w:tc>
          <w:tcPr>
            <w:tcW w:w="876" w:type="dxa"/>
            <w:tcBorders>
              <w:top w:val="nil"/>
              <w:left w:val="nil"/>
              <w:bottom w:val="nil"/>
              <w:right w:val="nil"/>
            </w:tcBorders>
            <w:shd w:val="clear" w:color="auto" w:fill="auto"/>
            <w:noWrap/>
            <w:vAlign w:val="bottom"/>
            <w:hideMark/>
          </w:tcPr>
          <w:p w14:paraId="4E4FD5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7CC3D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clavicle, shaft</w:t>
            </w:r>
          </w:p>
        </w:tc>
      </w:tr>
      <w:tr w:rsidR="00D568C1" w:rsidRPr="005B2DA1" w14:paraId="27BDCA10" w14:textId="77777777" w:rsidTr="00F36AD4">
        <w:trPr>
          <w:trHeight w:val="300"/>
        </w:trPr>
        <w:tc>
          <w:tcPr>
            <w:tcW w:w="914" w:type="dxa"/>
            <w:tcBorders>
              <w:top w:val="nil"/>
              <w:left w:val="nil"/>
              <w:bottom w:val="nil"/>
              <w:right w:val="nil"/>
            </w:tcBorders>
            <w:shd w:val="clear" w:color="auto" w:fill="auto"/>
            <w:noWrap/>
            <w:vAlign w:val="bottom"/>
            <w:hideMark/>
          </w:tcPr>
          <w:p w14:paraId="4CBAEF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S200z00</w:t>
            </w:r>
          </w:p>
        </w:tc>
        <w:tc>
          <w:tcPr>
            <w:tcW w:w="876" w:type="dxa"/>
            <w:tcBorders>
              <w:top w:val="nil"/>
              <w:left w:val="nil"/>
              <w:bottom w:val="nil"/>
              <w:right w:val="nil"/>
            </w:tcBorders>
            <w:shd w:val="clear" w:color="auto" w:fill="auto"/>
            <w:noWrap/>
            <w:vAlign w:val="bottom"/>
            <w:hideMark/>
          </w:tcPr>
          <w:p w14:paraId="3A78AE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2CF5A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clavicle NOS</w:t>
            </w:r>
          </w:p>
        </w:tc>
      </w:tr>
      <w:tr w:rsidR="00D568C1" w:rsidRPr="005B2DA1" w14:paraId="723AEA59" w14:textId="77777777" w:rsidTr="00F36AD4">
        <w:trPr>
          <w:trHeight w:val="300"/>
        </w:trPr>
        <w:tc>
          <w:tcPr>
            <w:tcW w:w="914" w:type="dxa"/>
            <w:tcBorders>
              <w:top w:val="nil"/>
              <w:left w:val="nil"/>
              <w:bottom w:val="nil"/>
              <w:right w:val="nil"/>
            </w:tcBorders>
            <w:shd w:val="clear" w:color="auto" w:fill="auto"/>
            <w:noWrap/>
            <w:vAlign w:val="bottom"/>
            <w:hideMark/>
          </w:tcPr>
          <w:p w14:paraId="36FD83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S201.00</w:t>
            </w:r>
          </w:p>
        </w:tc>
        <w:tc>
          <w:tcPr>
            <w:tcW w:w="876" w:type="dxa"/>
            <w:tcBorders>
              <w:top w:val="nil"/>
              <w:left w:val="nil"/>
              <w:bottom w:val="nil"/>
              <w:right w:val="nil"/>
            </w:tcBorders>
            <w:shd w:val="clear" w:color="auto" w:fill="auto"/>
            <w:noWrap/>
            <w:vAlign w:val="bottom"/>
            <w:hideMark/>
          </w:tcPr>
          <w:p w14:paraId="36ABC9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7577B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clavicle</w:t>
            </w:r>
          </w:p>
        </w:tc>
      </w:tr>
      <w:tr w:rsidR="00D568C1" w:rsidRPr="005B2DA1" w14:paraId="4A627850" w14:textId="77777777" w:rsidTr="00F36AD4">
        <w:trPr>
          <w:trHeight w:val="300"/>
        </w:trPr>
        <w:tc>
          <w:tcPr>
            <w:tcW w:w="914" w:type="dxa"/>
            <w:tcBorders>
              <w:top w:val="nil"/>
              <w:left w:val="nil"/>
              <w:bottom w:val="nil"/>
              <w:right w:val="nil"/>
            </w:tcBorders>
            <w:shd w:val="clear" w:color="auto" w:fill="auto"/>
            <w:noWrap/>
            <w:vAlign w:val="bottom"/>
            <w:hideMark/>
          </w:tcPr>
          <w:p w14:paraId="593D46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S201000</w:t>
            </w:r>
          </w:p>
        </w:tc>
        <w:tc>
          <w:tcPr>
            <w:tcW w:w="876" w:type="dxa"/>
            <w:tcBorders>
              <w:top w:val="nil"/>
              <w:left w:val="nil"/>
              <w:bottom w:val="nil"/>
              <w:right w:val="nil"/>
            </w:tcBorders>
            <w:shd w:val="clear" w:color="auto" w:fill="auto"/>
            <w:noWrap/>
            <w:vAlign w:val="bottom"/>
            <w:hideMark/>
          </w:tcPr>
          <w:p w14:paraId="1ED3F0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3AC771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clavicle, unspecified part</w:t>
            </w:r>
          </w:p>
        </w:tc>
      </w:tr>
      <w:tr w:rsidR="00D568C1" w:rsidRPr="005B2DA1" w14:paraId="186C0DF3" w14:textId="77777777" w:rsidTr="00F36AD4">
        <w:trPr>
          <w:trHeight w:val="300"/>
        </w:trPr>
        <w:tc>
          <w:tcPr>
            <w:tcW w:w="914" w:type="dxa"/>
            <w:tcBorders>
              <w:top w:val="nil"/>
              <w:left w:val="nil"/>
              <w:bottom w:val="nil"/>
              <w:right w:val="nil"/>
            </w:tcBorders>
            <w:shd w:val="clear" w:color="auto" w:fill="auto"/>
            <w:noWrap/>
            <w:vAlign w:val="bottom"/>
            <w:hideMark/>
          </w:tcPr>
          <w:p w14:paraId="3EAE7A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S201100</w:t>
            </w:r>
          </w:p>
        </w:tc>
        <w:tc>
          <w:tcPr>
            <w:tcW w:w="876" w:type="dxa"/>
            <w:tcBorders>
              <w:top w:val="nil"/>
              <w:left w:val="nil"/>
              <w:bottom w:val="nil"/>
              <w:right w:val="nil"/>
            </w:tcBorders>
            <w:shd w:val="clear" w:color="auto" w:fill="auto"/>
            <w:noWrap/>
            <w:vAlign w:val="bottom"/>
            <w:hideMark/>
          </w:tcPr>
          <w:p w14:paraId="46A4B1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7321C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clavicle, medial end</w:t>
            </w:r>
          </w:p>
        </w:tc>
      </w:tr>
      <w:tr w:rsidR="00D568C1" w:rsidRPr="005B2DA1" w14:paraId="4D959C6E" w14:textId="77777777" w:rsidTr="00F36AD4">
        <w:trPr>
          <w:trHeight w:val="300"/>
        </w:trPr>
        <w:tc>
          <w:tcPr>
            <w:tcW w:w="914" w:type="dxa"/>
            <w:tcBorders>
              <w:top w:val="nil"/>
              <w:left w:val="nil"/>
              <w:bottom w:val="nil"/>
              <w:right w:val="nil"/>
            </w:tcBorders>
            <w:shd w:val="clear" w:color="auto" w:fill="auto"/>
            <w:noWrap/>
            <w:vAlign w:val="bottom"/>
            <w:hideMark/>
          </w:tcPr>
          <w:p w14:paraId="045FDF3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S201200</w:t>
            </w:r>
          </w:p>
        </w:tc>
        <w:tc>
          <w:tcPr>
            <w:tcW w:w="876" w:type="dxa"/>
            <w:tcBorders>
              <w:top w:val="nil"/>
              <w:left w:val="nil"/>
              <w:bottom w:val="nil"/>
              <w:right w:val="nil"/>
            </w:tcBorders>
            <w:shd w:val="clear" w:color="auto" w:fill="auto"/>
            <w:noWrap/>
            <w:vAlign w:val="bottom"/>
            <w:hideMark/>
          </w:tcPr>
          <w:p w14:paraId="6D034D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2B465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clavicle, shaft</w:t>
            </w:r>
          </w:p>
        </w:tc>
      </w:tr>
      <w:tr w:rsidR="00D568C1" w:rsidRPr="005B2DA1" w14:paraId="41C23D28" w14:textId="77777777" w:rsidTr="00F36AD4">
        <w:trPr>
          <w:trHeight w:val="300"/>
        </w:trPr>
        <w:tc>
          <w:tcPr>
            <w:tcW w:w="914" w:type="dxa"/>
            <w:tcBorders>
              <w:top w:val="nil"/>
              <w:left w:val="nil"/>
              <w:bottom w:val="nil"/>
              <w:right w:val="nil"/>
            </w:tcBorders>
            <w:shd w:val="clear" w:color="auto" w:fill="auto"/>
            <w:noWrap/>
            <w:vAlign w:val="bottom"/>
            <w:hideMark/>
          </w:tcPr>
          <w:p w14:paraId="7F9F19B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S201300</w:t>
            </w:r>
          </w:p>
        </w:tc>
        <w:tc>
          <w:tcPr>
            <w:tcW w:w="876" w:type="dxa"/>
            <w:tcBorders>
              <w:top w:val="nil"/>
              <w:left w:val="nil"/>
              <w:bottom w:val="nil"/>
              <w:right w:val="nil"/>
            </w:tcBorders>
            <w:shd w:val="clear" w:color="auto" w:fill="auto"/>
            <w:noWrap/>
            <w:vAlign w:val="bottom"/>
            <w:hideMark/>
          </w:tcPr>
          <w:p w14:paraId="15A9DDE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B243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clavicle, lateral end</w:t>
            </w:r>
          </w:p>
        </w:tc>
      </w:tr>
      <w:tr w:rsidR="00D568C1" w:rsidRPr="005B2DA1" w14:paraId="6FF85399" w14:textId="77777777" w:rsidTr="00F36AD4">
        <w:trPr>
          <w:trHeight w:val="300"/>
        </w:trPr>
        <w:tc>
          <w:tcPr>
            <w:tcW w:w="914" w:type="dxa"/>
            <w:tcBorders>
              <w:top w:val="nil"/>
              <w:left w:val="nil"/>
              <w:bottom w:val="nil"/>
              <w:right w:val="nil"/>
            </w:tcBorders>
            <w:shd w:val="clear" w:color="auto" w:fill="auto"/>
            <w:noWrap/>
            <w:vAlign w:val="bottom"/>
            <w:hideMark/>
          </w:tcPr>
          <w:p w14:paraId="53B10AA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S201z00</w:t>
            </w:r>
          </w:p>
        </w:tc>
        <w:tc>
          <w:tcPr>
            <w:tcW w:w="876" w:type="dxa"/>
            <w:tcBorders>
              <w:top w:val="nil"/>
              <w:left w:val="nil"/>
              <w:bottom w:val="nil"/>
              <w:right w:val="nil"/>
            </w:tcBorders>
            <w:shd w:val="clear" w:color="auto" w:fill="auto"/>
            <w:noWrap/>
            <w:vAlign w:val="bottom"/>
            <w:hideMark/>
          </w:tcPr>
          <w:p w14:paraId="49F2DB2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4CE0DE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clavicle NOS</w:t>
            </w:r>
          </w:p>
        </w:tc>
      </w:tr>
      <w:tr w:rsidR="00D568C1" w:rsidRPr="005B2DA1" w14:paraId="073FC7B5" w14:textId="77777777" w:rsidTr="00F36AD4">
        <w:trPr>
          <w:trHeight w:val="300"/>
        </w:trPr>
        <w:tc>
          <w:tcPr>
            <w:tcW w:w="914" w:type="dxa"/>
            <w:tcBorders>
              <w:top w:val="nil"/>
              <w:left w:val="nil"/>
              <w:bottom w:val="nil"/>
              <w:right w:val="nil"/>
            </w:tcBorders>
            <w:shd w:val="clear" w:color="auto" w:fill="auto"/>
            <w:noWrap/>
            <w:vAlign w:val="bottom"/>
            <w:hideMark/>
          </w:tcPr>
          <w:p w14:paraId="24ABF8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21..</w:t>
            </w:r>
            <w:proofErr w:type="gramEnd"/>
            <w:r w:rsidRPr="005B2DA1">
              <w:rPr>
                <w:rFonts w:eastAsia="Times New Roman" w:cs="Arial"/>
                <w:iCs/>
                <w:color w:val="000000"/>
                <w:sz w:val="16"/>
                <w:szCs w:val="16"/>
                <w:lang w:val="en-GB" w:eastAsia="en-GB"/>
              </w:rPr>
              <w:t>11</w:t>
            </w:r>
          </w:p>
        </w:tc>
        <w:tc>
          <w:tcPr>
            <w:tcW w:w="876" w:type="dxa"/>
            <w:tcBorders>
              <w:top w:val="nil"/>
              <w:left w:val="nil"/>
              <w:bottom w:val="nil"/>
              <w:right w:val="nil"/>
            </w:tcBorders>
            <w:shd w:val="clear" w:color="auto" w:fill="auto"/>
            <w:noWrap/>
            <w:vAlign w:val="bottom"/>
            <w:hideMark/>
          </w:tcPr>
          <w:p w14:paraId="745666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1A44D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Shoulder blade fracture</w:t>
            </w:r>
          </w:p>
        </w:tc>
      </w:tr>
      <w:tr w:rsidR="00D568C1" w:rsidRPr="005B2DA1" w14:paraId="7CCAF550" w14:textId="77777777" w:rsidTr="00F36AD4">
        <w:trPr>
          <w:trHeight w:val="300"/>
        </w:trPr>
        <w:tc>
          <w:tcPr>
            <w:tcW w:w="914" w:type="dxa"/>
            <w:tcBorders>
              <w:top w:val="nil"/>
              <w:left w:val="nil"/>
              <w:bottom w:val="nil"/>
              <w:right w:val="nil"/>
            </w:tcBorders>
            <w:shd w:val="clear" w:color="auto" w:fill="auto"/>
            <w:noWrap/>
            <w:vAlign w:val="bottom"/>
            <w:hideMark/>
          </w:tcPr>
          <w:p w14:paraId="34DD280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S210.00</w:t>
            </w:r>
          </w:p>
        </w:tc>
        <w:tc>
          <w:tcPr>
            <w:tcW w:w="876" w:type="dxa"/>
            <w:tcBorders>
              <w:top w:val="nil"/>
              <w:left w:val="nil"/>
              <w:bottom w:val="nil"/>
              <w:right w:val="nil"/>
            </w:tcBorders>
            <w:shd w:val="clear" w:color="auto" w:fill="auto"/>
            <w:noWrap/>
            <w:vAlign w:val="bottom"/>
            <w:hideMark/>
          </w:tcPr>
          <w:p w14:paraId="23561E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9D007E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scapula</w:t>
            </w:r>
          </w:p>
        </w:tc>
      </w:tr>
      <w:tr w:rsidR="00D568C1" w:rsidRPr="005B2DA1" w14:paraId="427A2DF4" w14:textId="77777777" w:rsidTr="00F36AD4">
        <w:trPr>
          <w:trHeight w:val="300"/>
        </w:trPr>
        <w:tc>
          <w:tcPr>
            <w:tcW w:w="914" w:type="dxa"/>
            <w:tcBorders>
              <w:top w:val="nil"/>
              <w:left w:val="nil"/>
              <w:bottom w:val="nil"/>
              <w:right w:val="nil"/>
            </w:tcBorders>
            <w:shd w:val="clear" w:color="auto" w:fill="auto"/>
            <w:noWrap/>
            <w:vAlign w:val="bottom"/>
            <w:hideMark/>
          </w:tcPr>
          <w:p w14:paraId="1131EF3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S210000</w:t>
            </w:r>
          </w:p>
        </w:tc>
        <w:tc>
          <w:tcPr>
            <w:tcW w:w="876" w:type="dxa"/>
            <w:tcBorders>
              <w:top w:val="nil"/>
              <w:left w:val="nil"/>
              <w:bottom w:val="nil"/>
              <w:right w:val="nil"/>
            </w:tcBorders>
            <w:shd w:val="clear" w:color="auto" w:fill="auto"/>
            <w:noWrap/>
            <w:vAlign w:val="bottom"/>
            <w:hideMark/>
          </w:tcPr>
          <w:p w14:paraId="43B2828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245FF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scapula, unspecified part</w:t>
            </w:r>
          </w:p>
        </w:tc>
      </w:tr>
      <w:tr w:rsidR="00D568C1" w:rsidRPr="005B2DA1" w14:paraId="3D5BBFC0" w14:textId="77777777" w:rsidTr="00F36AD4">
        <w:trPr>
          <w:trHeight w:val="300"/>
        </w:trPr>
        <w:tc>
          <w:tcPr>
            <w:tcW w:w="914" w:type="dxa"/>
            <w:tcBorders>
              <w:top w:val="nil"/>
              <w:left w:val="nil"/>
              <w:bottom w:val="nil"/>
              <w:right w:val="nil"/>
            </w:tcBorders>
            <w:shd w:val="clear" w:color="auto" w:fill="auto"/>
            <w:noWrap/>
            <w:vAlign w:val="bottom"/>
            <w:hideMark/>
          </w:tcPr>
          <w:p w14:paraId="6441C7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S210200</w:t>
            </w:r>
          </w:p>
        </w:tc>
        <w:tc>
          <w:tcPr>
            <w:tcW w:w="876" w:type="dxa"/>
            <w:tcBorders>
              <w:top w:val="nil"/>
              <w:left w:val="nil"/>
              <w:bottom w:val="nil"/>
              <w:right w:val="nil"/>
            </w:tcBorders>
            <w:shd w:val="clear" w:color="auto" w:fill="auto"/>
            <w:noWrap/>
            <w:vAlign w:val="bottom"/>
            <w:hideMark/>
          </w:tcPr>
          <w:p w14:paraId="4A8D70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F21C3A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scapula, coracoid</w:t>
            </w:r>
          </w:p>
        </w:tc>
      </w:tr>
      <w:tr w:rsidR="00D568C1" w:rsidRPr="005B2DA1" w14:paraId="5966F86B" w14:textId="77777777" w:rsidTr="00F36AD4">
        <w:trPr>
          <w:trHeight w:val="300"/>
        </w:trPr>
        <w:tc>
          <w:tcPr>
            <w:tcW w:w="914" w:type="dxa"/>
            <w:tcBorders>
              <w:top w:val="nil"/>
              <w:left w:val="nil"/>
              <w:bottom w:val="nil"/>
              <w:right w:val="nil"/>
            </w:tcBorders>
            <w:shd w:val="clear" w:color="auto" w:fill="auto"/>
            <w:noWrap/>
            <w:vAlign w:val="bottom"/>
            <w:hideMark/>
          </w:tcPr>
          <w:p w14:paraId="03D7F9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S210400</w:t>
            </w:r>
          </w:p>
        </w:tc>
        <w:tc>
          <w:tcPr>
            <w:tcW w:w="876" w:type="dxa"/>
            <w:tcBorders>
              <w:top w:val="nil"/>
              <w:left w:val="nil"/>
              <w:bottom w:val="nil"/>
              <w:right w:val="nil"/>
            </w:tcBorders>
            <w:shd w:val="clear" w:color="auto" w:fill="auto"/>
            <w:noWrap/>
            <w:vAlign w:val="bottom"/>
            <w:hideMark/>
          </w:tcPr>
          <w:p w14:paraId="0F921B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345D7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scapula, blade</w:t>
            </w:r>
          </w:p>
        </w:tc>
      </w:tr>
      <w:tr w:rsidR="00D568C1" w:rsidRPr="005B2DA1" w14:paraId="6CF7EB25" w14:textId="77777777" w:rsidTr="00F36AD4">
        <w:trPr>
          <w:trHeight w:val="300"/>
        </w:trPr>
        <w:tc>
          <w:tcPr>
            <w:tcW w:w="914" w:type="dxa"/>
            <w:tcBorders>
              <w:top w:val="nil"/>
              <w:left w:val="nil"/>
              <w:bottom w:val="nil"/>
              <w:right w:val="nil"/>
            </w:tcBorders>
            <w:shd w:val="clear" w:color="auto" w:fill="auto"/>
            <w:noWrap/>
            <w:vAlign w:val="bottom"/>
            <w:hideMark/>
          </w:tcPr>
          <w:p w14:paraId="5E5510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S210500</w:t>
            </w:r>
          </w:p>
        </w:tc>
        <w:tc>
          <w:tcPr>
            <w:tcW w:w="876" w:type="dxa"/>
            <w:tcBorders>
              <w:top w:val="nil"/>
              <w:left w:val="nil"/>
              <w:bottom w:val="nil"/>
              <w:right w:val="nil"/>
            </w:tcBorders>
            <w:shd w:val="clear" w:color="auto" w:fill="auto"/>
            <w:noWrap/>
            <w:vAlign w:val="bottom"/>
            <w:hideMark/>
          </w:tcPr>
          <w:p w14:paraId="005904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21A10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scapula, spine</w:t>
            </w:r>
          </w:p>
        </w:tc>
      </w:tr>
      <w:tr w:rsidR="00D568C1" w:rsidRPr="005B2DA1" w14:paraId="144F890A" w14:textId="77777777" w:rsidTr="00F36AD4">
        <w:trPr>
          <w:trHeight w:val="300"/>
        </w:trPr>
        <w:tc>
          <w:tcPr>
            <w:tcW w:w="914" w:type="dxa"/>
            <w:tcBorders>
              <w:top w:val="nil"/>
              <w:left w:val="nil"/>
              <w:bottom w:val="nil"/>
              <w:right w:val="nil"/>
            </w:tcBorders>
            <w:shd w:val="clear" w:color="auto" w:fill="auto"/>
            <w:noWrap/>
            <w:vAlign w:val="bottom"/>
            <w:hideMark/>
          </w:tcPr>
          <w:p w14:paraId="7E04E1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S210600</w:t>
            </w:r>
          </w:p>
        </w:tc>
        <w:tc>
          <w:tcPr>
            <w:tcW w:w="876" w:type="dxa"/>
            <w:tcBorders>
              <w:top w:val="nil"/>
              <w:left w:val="nil"/>
              <w:bottom w:val="nil"/>
              <w:right w:val="nil"/>
            </w:tcBorders>
            <w:shd w:val="clear" w:color="auto" w:fill="auto"/>
            <w:noWrap/>
            <w:vAlign w:val="bottom"/>
            <w:hideMark/>
          </w:tcPr>
          <w:p w14:paraId="1C405D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C625B2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scapula, neck</w:t>
            </w:r>
          </w:p>
        </w:tc>
      </w:tr>
      <w:tr w:rsidR="00D568C1" w:rsidRPr="005B2DA1" w14:paraId="46043EC4" w14:textId="77777777" w:rsidTr="00F36AD4">
        <w:trPr>
          <w:trHeight w:val="300"/>
        </w:trPr>
        <w:tc>
          <w:tcPr>
            <w:tcW w:w="914" w:type="dxa"/>
            <w:tcBorders>
              <w:top w:val="nil"/>
              <w:left w:val="nil"/>
              <w:bottom w:val="nil"/>
              <w:right w:val="nil"/>
            </w:tcBorders>
            <w:shd w:val="clear" w:color="auto" w:fill="auto"/>
            <w:noWrap/>
            <w:vAlign w:val="bottom"/>
            <w:hideMark/>
          </w:tcPr>
          <w:p w14:paraId="4A48FC0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S210z00</w:t>
            </w:r>
          </w:p>
        </w:tc>
        <w:tc>
          <w:tcPr>
            <w:tcW w:w="876" w:type="dxa"/>
            <w:tcBorders>
              <w:top w:val="nil"/>
              <w:left w:val="nil"/>
              <w:bottom w:val="nil"/>
              <w:right w:val="nil"/>
            </w:tcBorders>
            <w:shd w:val="clear" w:color="auto" w:fill="auto"/>
            <w:noWrap/>
            <w:vAlign w:val="bottom"/>
            <w:hideMark/>
          </w:tcPr>
          <w:p w14:paraId="6CF895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77D89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scapula NOS</w:t>
            </w:r>
          </w:p>
        </w:tc>
      </w:tr>
      <w:tr w:rsidR="00D568C1" w:rsidRPr="005B2DA1" w14:paraId="464D2313" w14:textId="77777777" w:rsidTr="00F36AD4">
        <w:trPr>
          <w:trHeight w:val="300"/>
        </w:trPr>
        <w:tc>
          <w:tcPr>
            <w:tcW w:w="914" w:type="dxa"/>
            <w:tcBorders>
              <w:top w:val="nil"/>
              <w:left w:val="nil"/>
              <w:bottom w:val="nil"/>
              <w:right w:val="nil"/>
            </w:tcBorders>
            <w:shd w:val="clear" w:color="auto" w:fill="auto"/>
            <w:noWrap/>
            <w:vAlign w:val="bottom"/>
            <w:hideMark/>
          </w:tcPr>
          <w:p w14:paraId="2BE8C0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S211.00</w:t>
            </w:r>
          </w:p>
        </w:tc>
        <w:tc>
          <w:tcPr>
            <w:tcW w:w="876" w:type="dxa"/>
            <w:tcBorders>
              <w:top w:val="nil"/>
              <w:left w:val="nil"/>
              <w:bottom w:val="nil"/>
              <w:right w:val="nil"/>
            </w:tcBorders>
            <w:shd w:val="clear" w:color="auto" w:fill="auto"/>
            <w:noWrap/>
            <w:vAlign w:val="bottom"/>
            <w:hideMark/>
          </w:tcPr>
          <w:p w14:paraId="1B3237F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0995B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scapula</w:t>
            </w:r>
          </w:p>
        </w:tc>
      </w:tr>
      <w:tr w:rsidR="00D568C1" w:rsidRPr="005B2DA1" w14:paraId="3B11BDE6" w14:textId="77777777" w:rsidTr="00F36AD4">
        <w:trPr>
          <w:trHeight w:val="300"/>
        </w:trPr>
        <w:tc>
          <w:tcPr>
            <w:tcW w:w="914" w:type="dxa"/>
            <w:tcBorders>
              <w:top w:val="nil"/>
              <w:left w:val="nil"/>
              <w:bottom w:val="nil"/>
              <w:right w:val="nil"/>
            </w:tcBorders>
            <w:shd w:val="clear" w:color="auto" w:fill="auto"/>
            <w:noWrap/>
            <w:vAlign w:val="bottom"/>
            <w:hideMark/>
          </w:tcPr>
          <w:p w14:paraId="18475E8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S211000</w:t>
            </w:r>
          </w:p>
        </w:tc>
        <w:tc>
          <w:tcPr>
            <w:tcW w:w="876" w:type="dxa"/>
            <w:tcBorders>
              <w:top w:val="nil"/>
              <w:left w:val="nil"/>
              <w:bottom w:val="nil"/>
              <w:right w:val="nil"/>
            </w:tcBorders>
            <w:shd w:val="clear" w:color="auto" w:fill="auto"/>
            <w:noWrap/>
            <w:vAlign w:val="bottom"/>
            <w:hideMark/>
          </w:tcPr>
          <w:p w14:paraId="050143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C77CD7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scapula, unspecified part</w:t>
            </w:r>
          </w:p>
        </w:tc>
      </w:tr>
      <w:tr w:rsidR="00D568C1" w:rsidRPr="005B2DA1" w14:paraId="333E299A" w14:textId="77777777" w:rsidTr="00F36AD4">
        <w:trPr>
          <w:trHeight w:val="300"/>
        </w:trPr>
        <w:tc>
          <w:tcPr>
            <w:tcW w:w="914" w:type="dxa"/>
            <w:tcBorders>
              <w:top w:val="nil"/>
              <w:left w:val="nil"/>
              <w:bottom w:val="nil"/>
              <w:right w:val="nil"/>
            </w:tcBorders>
            <w:shd w:val="clear" w:color="auto" w:fill="auto"/>
            <w:noWrap/>
            <w:vAlign w:val="bottom"/>
            <w:hideMark/>
          </w:tcPr>
          <w:p w14:paraId="32AEE37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S211100</w:t>
            </w:r>
          </w:p>
        </w:tc>
        <w:tc>
          <w:tcPr>
            <w:tcW w:w="876" w:type="dxa"/>
            <w:tcBorders>
              <w:top w:val="nil"/>
              <w:left w:val="nil"/>
              <w:bottom w:val="nil"/>
              <w:right w:val="nil"/>
            </w:tcBorders>
            <w:shd w:val="clear" w:color="auto" w:fill="auto"/>
            <w:noWrap/>
            <w:vAlign w:val="bottom"/>
            <w:hideMark/>
          </w:tcPr>
          <w:p w14:paraId="7A592D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A4424A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scapula, acromion</w:t>
            </w:r>
          </w:p>
        </w:tc>
      </w:tr>
      <w:tr w:rsidR="00D568C1" w:rsidRPr="005B2DA1" w14:paraId="2EF6E777" w14:textId="77777777" w:rsidTr="00F36AD4">
        <w:trPr>
          <w:trHeight w:val="300"/>
        </w:trPr>
        <w:tc>
          <w:tcPr>
            <w:tcW w:w="914" w:type="dxa"/>
            <w:tcBorders>
              <w:top w:val="nil"/>
              <w:left w:val="nil"/>
              <w:bottom w:val="nil"/>
              <w:right w:val="nil"/>
            </w:tcBorders>
            <w:shd w:val="clear" w:color="auto" w:fill="auto"/>
            <w:noWrap/>
            <w:vAlign w:val="bottom"/>
            <w:hideMark/>
          </w:tcPr>
          <w:p w14:paraId="72CECF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S211200</w:t>
            </w:r>
          </w:p>
        </w:tc>
        <w:tc>
          <w:tcPr>
            <w:tcW w:w="876" w:type="dxa"/>
            <w:tcBorders>
              <w:top w:val="nil"/>
              <w:left w:val="nil"/>
              <w:bottom w:val="nil"/>
              <w:right w:val="nil"/>
            </w:tcBorders>
            <w:shd w:val="clear" w:color="auto" w:fill="auto"/>
            <w:noWrap/>
            <w:vAlign w:val="bottom"/>
            <w:hideMark/>
          </w:tcPr>
          <w:p w14:paraId="02EC61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1532D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scapula, coracoid</w:t>
            </w:r>
          </w:p>
        </w:tc>
      </w:tr>
      <w:tr w:rsidR="00D568C1" w:rsidRPr="005B2DA1" w14:paraId="0C5DD6D3" w14:textId="77777777" w:rsidTr="00F36AD4">
        <w:trPr>
          <w:trHeight w:val="300"/>
        </w:trPr>
        <w:tc>
          <w:tcPr>
            <w:tcW w:w="914" w:type="dxa"/>
            <w:tcBorders>
              <w:top w:val="nil"/>
              <w:left w:val="nil"/>
              <w:bottom w:val="nil"/>
              <w:right w:val="nil"/>
            </w:tcBorders>
            <w:shd w:val="clear" w:color="auto" w:fill="auto"/>
            <w:noWrap/>
            <w:vAlign w:val="bottom"/>
            <w:hideMark/>
          </w:tcPr>
          <w:p w14:paraId="511A8B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S211300</w:t>
            </w:r>
          </w:p>
        </w:tc>
        <w:tc>
          <w:tcPr>
            <w:tcW w:w="876" w:type="dxa"/>
            <w:tcBorders>
              <w:top w:val="nil"/>
              <w:left w:val="nil"/>
              <w:bottom w:val="nil"/>
              <w:right w:val="nil"/>
            </w:tcBorders>
            <w:shd w:val="clear" w:color="auto" w:fill="auto"/>
            <w:noWrap/>
            <w:vAlign w:val="bottom"/>
            <w:hideMark/>
          </w:tcPr>
          <w:p w14:paraId="026AAF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1CEFA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scapula, glenoid</w:t>
            </w:r>
          </w:p>
        </w:tc>
      </w:tr>
      <w:tr w:rsidR="00D568C1" w:rsidRPr="005B2DA1" w14:paraId="7F5D2EF8" w14:textId="77777777" w:rsidTr="00F36AD4">
        <w:trPr>
          <w:trHeight w:val="300"/>
        </w:trPr>
        <w:tc>
          <w:tcPr>
            <w:tcW w:w="914" w:type="dxa"/>
            <w:tcBorders>
              <w:top w:val="nil"/>
              <w:left w:val="nil"/>
              <w:bottom w:val="nil"/>
              <w:right w:val="nil"/>
            </w:tcBorders>
            <w:shd w:val="clear" w:color="auto" w:fill="auto"/>
            <w:noWrap/>
            <w:vAlign w:val="bottom"/>
            <w:hideMark/>
          </w:tcPr>
          <w:p w14:paraId="07070E2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S211400</w:t>
            </w:r>
          </w:p>
        </w:tc>
        <w:tc>
          <w:tcPr>
            <w:tcW w:w="876" w:type="dxa"/>
            <w:tcBorders>
              <w:top w:val="nil"/>
              <w:left w:val="nil"/>
              <w:bottom w:val="nil"/>
              <w:right w:val="nil"/>
            </w:tcBorders>
            <w:shd w:val="clear" w:color="auto" w:fill="auto"/>
            <w:noWrap/>
            <w:vAlign w:val="bottom"/>
            <w:hideMark/>
          </w:tcPr>
          <w:p w14:paraId="34B7D7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BC0D2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scapula, blade</w:t>
            </w:r>
          </w:p>
        </w:tc>
      </w:tr>
      <w:tr w:rsidR="00D568C1" w:rsidRPr="005B2DA1" w14:paraId="43AD8901" w14:textId="77777777" w:rsidTr="00F36AD4">
        <w:trPr>
          <w:trHeight w:val="300"/>
        </w:trPr>
        <w:tc>
          <w:tcPr>
            <w:tcW w:w="914" w:type="dxa"/>
            <w:tcBorders>
              <w:top w:val="nil"/>
              <w:left w:val="nil"/>
              <w:bottom w:val="nil"/>
              <w:right w:val="nil"/>
            </w:tcBorders>
            <w:shd w:val="clear" w:color="auto" w:fill="auto"/>
            <w:noWrap/>
            <w:vAlign w:val="bottom"/>
            <w:hideMark/>
          </w:tcPr>
          <w:p w14:paraId="34DFE10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S211600</w:t>
            </w:r>
          </w:p>
        </w:tc>
        <w:tc>
          <w:tcPr>
            <w:tcW w:w="876" w:type="dxa"/>
            <w:tcBorders>
              <w:top w:val="nil"/>
              <w:left w:val="nil"/>
              <w:bottom w:val="nil"/>
              <w:right w:val="nil"/>
            </w:tcBorders>
            <w:shd w:val="clear" w:color="auto" w:fill="auto"/>
            <w:noWrap/>
            <w:vAlign w:val="bottom"/>
            <w:hideMark/>
          </w:tcPr>
          <w:p w14:paraId="0BC954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5AAC7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scapula, neck</w:t>
            </w:r>
          </w:p>
        </w:tc>
      </w:tr>
      <w:tr w:rsidR="00D568C1" w:rsidRPr="005B2DA1" w14:paraId="023968E7" w14:textId="77777777" w:rsidTr="00F36AD4">
        <w:trPr>
          <w:trHeight w:val="300"/>
        </w:trPr>
        <w:tc>
          <w:tcPr>
            <w:tcW w:w="914" w:type="dxa"/>
            <w:tcBorders>
              <w:top w:val="nil"/>
              <w:left w:val="nil"/>
              <w:bottom w:val="nil"/>
              <w:right w:val="nil"/>
            </w:tcBorders>
            <w:shd w:val="clear" w:color="auto" w:fill="auto"/>
            <w:noWrap/>
            <w:vAlign w:val="bottom"/>
            <w:hideMark/>
          </w:tcPr>
          <w:p w14:paraId="736DBAA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S211z00</w:t>
            </w:r>
          </w:p>
        </w:tc>
        <w:tc>
          <w:tcPr>
            <w:tcW w:w="876" w:type="dxa"/>
            <w:tcBorders>
              <w:top w:val="nil"/>
              <w:left w:val="nil"/>
              <w:bottom w:val="nil"/>
              <w:right w:val="nil"/>
            </w:tcBorders>
            <w:shd w:val="clear" w:color="auto" w:fill="auto"/>
            <w:noWrap/>
            <w:vAlign w:val="bottom"/>
            <w:hideMark/>
          </w:tcPr>
          <w:p w14:paraId="539DDFC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A9F74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scapula NOS</w:t>
            </w:r>
          </w:p>
        </w:tc>
      </w:tr>
      <w:tr w:rsidR="00D568C1" w:rsidRPr="005B2DA1" w14:paraId="1405C397" w14:textId="77777777" w:rsidTr="00F36AD4">
        <w:trPr>
          <w:trHeight w:val="300"/>
        </w:trPr>
        <w:tc>
          <w:tcPr>
            <w:tcW w:w="914" w:type="dxa"/>
            <w:tcBorders>
              <w:top w:val="nil"/>
              <w:left w:val="nil"/>
              <w:bottom w:val="nil"/>
              <w:right w:val="nil"/>
            </w:tcBorders>
            <w:shd w:val="clear" w:color="auto" w:fill="auto"/>
            <w:noWrap/>
            <w:vAlign w:val="bottom"/>
            <w:hideMark/>
          </w:tcPr>
          <w:p w14:paraId="6F7A050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S221.00</w:t>
            </w:r>
          </w:p>
        </w:tc>
        <w:tc>
          <w:tcPr>
            <w:tcW w:w="876" w:type="dxa"/>
            <w:tcBorders>
              <w:top w:val="nil"/>
              <w:left w:val="nil"/>
              <w:bottom w:val="nil"/>
              <w:right w:val="nil"/>
            </w:tcBorders>
            <w:shd w:val="clear" w:color="auto" w:fill="auto"/>
            <w:noWrap/>
            <w:vAlign w:val="bottom"/>
            <w:hideMark/>
          </w:tcPr>
          <w:p w14:paraId="371F2C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1FCA2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the proximal humerus</w:t>
            </w:r>
          </w:p>
        </w:tc>
      </w:tr>
      <w:tr w:rsidR="00D568C1" w:rsidRPr="005B2DA1" w14:paraId="66AB31CA" w14:textId="77777777" w:rsidTr="00F36AD4">
        <w:trPr>
          <w:trHeight w:val="300"/>
        </w:trPr>
        <w:tc>
          <w:tcPr>
            <w:tcW w:w="914" w:type="dxa"/>
            <w:tcBorders>
              <w:top w:val="nil"/>
              <w:left w:val="nil"/>
              <w:bottom w:val="nil"/>
              <w:right w:val="nil"/>
            </w:tcBorders>
            <w:shd w:val="clear" w:color="auto" w:fill="auto"/>
            <w:noWrap/>
            <w:vAlign w:val="bottom"/>
            <w:hideMark/>
          </w:tcPr>
          <w:p w14:paraId="3C2D3F1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S221.11</w:t>
            </w:r>
          </w:p>
        </w:tc>
        <w:tc>
          <w:tcPr>
            <w:tcW w:w="876" w:type="dxa"/>
            <w:tcBorders>
              <w:top w:val="nil"/>
              <w:left w:val="nil"/>
              <w:bottom w:val="nil"/>
              <w:right w:val="nil"/>
            </w:tcBorders>
            <w:shd w:val="clear" w:color="auto" w:fill="auto"/>
            <w:noWrap/>
            <w:vAlign w:val="bottom"/>
            <w:hideMark/>
          </w:tcPr>
          <w:p w14:paraId="2EDB0B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45186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Shoulder fracture - open</w:t>
            </w:r>
          </w:p>
        </w:tc>
      </w:tr>
      <w:tr w:rsidR="00D568C1" w:rsidRPr="005B2DA1" w14:paraId="69AE4A27" w14:textId="77777777" w:rsidTr="00F36AD4">
        <w:trPr>
          <w:trHeight w:val="300"/>
        </w:trPr>
        <w:tc>
          <w:tcPr>
            <w:tcW w:w="914" w:type="dxa"/>
            <w:tcBorders>
              <w:top w:val="nil"/>
              <w:left w:val="nil"/>
              <w:bottom w:val="nil"/>
              <w:right w:val="nil"/>
            </w:tcBorders>
            <w:shd w:val="clear" w:color="auto" w:fill="auto"/>
            <w:noWrap/>
            <w:vAlign w:val="bottom"/>
            <w:hideMark/>
          </w:tcPr>
          <w:p w14:paraId="50A1FB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S221000</w:t>
            </w:r>
          </w:p>
        </w:tc>
        <w:tc>
          <w:tcPr>
            <w:tcW w:w="876" w:type="dxa"/>
            <w:tcBorders>
              <w:top w:val="nil"/>
              <w:left w:val="nil"/>
              <w:bottom w:val="nil"/>
              <w:right w:val="nil"/>
            </w:tcBorders>
            <w:shd w:val="clear" w:color="auto" w:fill="auto"/>
            <w:noWrap/>
            <w:vAlign w:val="bottom"/>
            <w:hideMark/>
          </w:tcPr>
          <w:p w14:paraId="713A7D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C007C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proximal humerus, unspecified part</w:t>
            </w:r>
          </w:p>
        </w:tc>
      </w:tr>
      <w:tr w:rsidR="00D568C1" w:rsidRPr="005B2DA1" w14:paraId="070918F8" w14:textId="77777777" w:rsidTr="00F36AD4">
        <w:trPr>
          <w:trHeight w:val="300"/>
        </w:trPr>
        <w:tc>
          <w:tcPr>
            <w:tcW w:w="914" w:type="dxa"/>
            <w:tcBorders>
              <w:top w:val="nil"/>
              <w:left w:val="nil"/>
              <w:bottom w:val="nil"/>
              <w:right w:val="nil"/>
            </w:tcBorders>
            <w:shd w:val="clear" w:color="auto" w:fill="auto"/>
            <w:noWrap/>
            <w:vAlign w:val="bottom"/>
            <w:hideMark/>
          </w:tcPr>
          <w:p w14:paraId="5E5F97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S221100</w:t>
            </w:r>
          </w:p>
        </w:tc>
        <w:tc>
          <w:tcPr>
            <w:tcW w:w="876" w:type="dxa"/>
            <w:tcBorders>
              <w:top w:val="nil"/>
              <w:left w:val="nil"/>
              <w:bottom w:val="nil"/>
              <w:right w:val="nil"/>
            </w:tcBorders>
            <w:shd w:val="clear" w:color="auto" w:fill="auto"/>
            <w:noWrap/>
            <w:vAlign w:val="bottom"/>
            <w:hideMark/>
          </w:tcPr>
          <w:p w14:paraId="14421C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74A43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proximal humerus, neck</w:t>
            </w:r>
          </w:p>
        </w:tc>
      </w:tr>
      <w:tr w:rsidR="00D568C1" w:rsidRPr="005B2DA1" w14:paraId="66451906" w14:textId="77777777" w:rsidTr="00F36AD4">
        <w:trPr>
          <w:trHeight w:val="300"/>
        </w:trPr>
        <w:tc>
          <w:tcPr>
            <w:tcW w:w="914" w:type="dxa"/>
            <w:tcBorders>
              <w:top w:val="nil"/>
              <w:left w:val="nil"/>
              <w:bottom w:val="nil"/>
              <w:right w:val="nil"/>
            </w:tcBorders>
            <w:shd w:val="clear" w:color="auto" w:fill="auto"/>
            <w:noWrap/>
            <w:vAlign w:val="bottom"/>
            <w:hideMark/>
          </w:tcPr>
          <w:p w14:paraId="030FA54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S221200</w:t>
            </w:r>
          </w:p>
        </w:tc>
        <w:tc>
          <w:tcPr>
            <w:tcW w:w="876" w:type="dxa"/>
            <w:tcBorders>
              <w:top w:val="nil"/>
              <w:left w:val="nil"/>
              <w:bottom w:val="nil"/>
              <w:right w:val="nil"/>
            </w:tcBorders>
            <w:shd w:val="clear" w:color="auto" w:fill="auto"/>
            <w:noWrap/>
            <w:vAlign w:val="bottom"/>
            <w:hideMark/>
          </w:tcPr>
          <w:p w14:paraId="0A45788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62EA38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proximal humerus, anatomical neck</w:t>
            </w:r>
          </w:p>
        </w:tc>
      </w:tr>
      <w:tr w:rsidR="00D568C1" w:rsidRPr="005B2DA1" w14:paraId="40D644A4" w14:textId="77777777" w:rsidTr="00F36AD4">
        <w:trPr>
          <w:trHeight w:val="300"/>
        </w:trPr>
        <w:tc>
          <w:tcPr>
            <w:tcW w:w="914" w:type="dxa"/>
            <w:tcBorders>
              <w:top w:val="nil"/>
              <w:left w:val="nil"/>
              <w:bottom w:val="nil"/>
              <w:right w:val="nil"/>
            </w:tcBorders>
            <w:shd w:val="clear" w:color="auto" w:fill="auto"/>
            <w:noWrap/>
            <w:vAlign w:val="bottom"/>
            <w:hideMark/>
          </w:tcPr>
          <w:p w14:paraId="03DDF0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S221300</w:t>
            </w:r>
          </w:p>
        </w:tc>
        <w:tc>
          <w:tcPr>
            <w:tcW w:w="876" w:type="dxa"/>
            <w:tcBorders>
              <w:top w:val="nil"/>
              <w:left w:val="nil"/>
              <w:bottom w:val="nil"/>
              <w:right w:val="nil"/>
            </w:tcBorders>
            <w:shd w:val="clear" w:color="auto" w:fill="auto"/>
            <w:noWrap/>
            <w:vAlign w:val="bottom"/>
            <w:hideMark/>
          </w:tcPr>
          <w:p w14:paraId="746812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7A3C55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proximal humerus, greater tuberosity</w:t>
            </w:r>
          </w:p>
        </w:tc>
      </w:tr>
      <w:tr w:rsidR="00D568C1" w:rsidRPr="005B2DA1" w14:paraId="4AAD6038" w14:textId="77777777" w:rsidTr="00F36AD4">
        <w:trPr>
          <w:trHeight w:val="300"/>
        </w:trPr>
        <w:tc>
          <w:tcPr>
            <w:tcW w:w="914" w:type="dxa"/>
            <w:tcBorders>
              <w:top w:val="nil"/>
              <w:left w:val="nil"/>
              <w:bottom w:val="nil"/>
              <w:right w:val="nil"/>
            </w:tcBorders>
            <w:shd w:val="clear" w:color="auto" w:fill="auto"/>
            <w:noWrap/>
            <w:vAlign w:val="bottom"/>
            <w:hideMark/>
          </w:tcPr>
          <w:p w14:paraId="77141D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S221400</w:t>
            </w:r>
          </w:p>
        </w:tc>
        <w:tc>
          <w:tcPr>
            <w:tcW w:w="876" w:type="dxa"/>
            <w:tcBorders>
              <w:top w:val="nil"/>
              <w:left w:val="nil"/>
              <w:bottom w:val="nil"/>
              <w:right w:val="nil"/>
            </w:tcBorders>
            <w:shd w:val="clear" w:color="auto" w:fill="auto"/>
            <w:noWrap/>
            <w:vAlign w:val="bottom"/>
            <w:hideMark/>
          </w:tcPr>
          <w:p w14:paraId="59C03E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F1CB0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proximal humerus, head</w:t>
            </w:r>
          </w:p>
        </w:tc>
      </w:tr>
      <w:tr w:rsidR="00D568C1" w:rsidRPr="005B2DA1" w14:paraId="01ADC004" w14:textId="77777777" w:rsidTr="00F36AD4">
        <w:trPr>
          <w:trHeight w:val="300"/>
        </w:trPr>
        <w:tc>
          <w:tcPr>
            <w:tcW w:w="914" w:type="dxa"/>
            <w:tcBorders>
              <w:top w:val="nil"/>
              <w:left w:val="nil"/>
              <w:bottom w:val="nil"/>
              <w:right w:val="nil"/>
            </w:tcBorders>
            <w:shd w:val="clear" w:color="auto" w:fill="auto"/>
            <w:noWrap/>
            <w:vAlign w:val="bottom"/>
            <w:hideMark/>
          </w:tcPr>
          <w:p w14:paraId="785126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S221500</w:t>
            </w:r>
          </w:p>
        </w:tc>
        <w:tc>
          <w:tcPr>
            <w:tcW w:w="876" w:type="dxa"/>
            <w:tcBorders>
              <w:top w:val="nil"/>
              <w:left w:val="nil"/>
              <w:bottom w:val="nil"/>
              <w:right w:val="nil"/>
            </w:tcBorders>
            <w:shd w:val="clear" w:color="auto" w:fill="auto"/>
            <w:noWrap/>
            <w:vAlign w:val="bottom"/>
            <w:hideMark/>
          </w:tcPr>
          <w:p w14:paraId="5C3075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A06CB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humerus, upper epiphysis</w:t>
            </w:r>
          </w:p>
        </w:tc>
      </w:tr>
      <w:tr w:rsidR="00D568C1" w:rsidRPr="005B2DA1" w14:paraId="77580C66" w14:textId="77777777" w:rsidTr="00F36AD4">
        <w:trPr>
          <w:trHeight w:val="300"/>
        </w:trPr>
        <w:tc>
          <w:tcPr>
            <w:tcW w:w="914" w:type="dxa"/>
            <w:tcBorders>
              <w:top w:val="nil"/>
              <w:left w:val="nil"/>
              <w:bottom w:val="nil"/>
              <w:right w:val="nil"/>
            </w:tcBorders>
            <w:shd w:val="clear" w:color="auto" w:fill="auto"/>
            <w:noWrap/>
            <w:vAlign w:val="bottom"/>
            <w:hideMark/>
          </w:tcPr>
          <w:p w14:paraId="01AC09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S221600</w:t>
            </w:r>
          </w:p>
        </w:tc>
        <w:tc>
          <w:tcPr>
            <w:tcW w:w="876" w:type="dxa"/>
            <w:tcBorders>
              <w:top w:val="nil"/>
              <w:left w:val="nil"/>
              <w:bottom w:val="nil"/>
              <w:right w:val="nil"/>
            </w:tcBorders>
            <w:shd w:val="clear" w:color="auto" w:fill="auto"/>
            <w:noWrap/>
            <w:vAlign w:val="bottom"/>
            <w:hideMark/>
          </w:tcPr>
          <w:p w14:paraId="3FE91E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D47D2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proximal humerus, three part</w:t>
            </w:r>
          </w:p>
        </w:tc>
      </w:tr>
      <w:tr w:rsidR="00D568C1" w:rsidRPr="005B2DA1" w14:paraId="5F6B5294" w14:textId="77777777" w:rsidTr="00F36AD4">
        <w:trPr>
          <w:trHeight w:val="300"/>
        </w:trPr>
        <w:tc>
          <w:tcPr>
            <w:tcW w:w="914" w:type="dxa"/>
            <w:tcBorders>
              <w:top w:val="nil"/>
              <w:left w:val="nil"/>
              <w:bottom w:val="nil"/>
              <w:right w:val="nil"/>
            </w:tcBorders>
            <w:shd w:val="clear" w:color="auto" w:fill="auto"/>
            <w:noWrap/>
            <w:vAlign w:val="bottom"/>
            <w:hideMark/>
          </w:tcPr>
          <w:p w14:paraId="07E09A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S221700</w:t>
            </w:r>
          </w:p>
        </w:tc>
        <w:tc>
          <w:tcPr>
            <w:tcW w:w="876" w:type="dxa"/>
            <w:tcBorders>
              <w:top w:val="nil"/>
              <w:left w:val="nil"/>
              <w:bottom w:val="nil"/>
              <w:right w:val="nil"/>
            </w:tcBorders>
            <w:shd w:val="clear" w:color="auto" w:fill="auto"/>
            <w:noWrap/>
            <w:vAlign w:val="bottom"/>
            <w:hideMark/>
          </w:tcPr>
          <w:p w14:paraId="4E92B9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DDD574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proximal humerus, four part</w:t>
            </w:r>
          </w:p>
        </w:tc>
      </w:tr>
      <w:tr w:rsidR="00D568C1" w:rsidRPr="005B2DA1" w14:paraId="4AECE540" w14:textId="77777777" w:rsidTr="00F36AD4">
        <w:trPr>
          <w:trHeight w:val="300"/>
        </w:trPr>
        <w:tc>
          <w:tcPr>
            <w:tcW w:w="914" w:type="dxa"/>
            <w:tcBorders>
              <w:top w:val="nil"/>
              <w:left w:val="nil"/>
              <w:bottom w:val="nil"/>
              <w:right w:val="nil"/>
            </w:tcBorders>
            <w:shd w:val="clear" w:color="auto" w:fill="auto"/>
            <w:noWrap/>
            <w:vAlign w:val="bottom"/>
            <w:hideMark/>
          </w:tcPr>
          <w:p w14:paraId="334BF2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S221z00</w:t>
            </w:r>
          </w:p>
        </w:tc>
        <w:tc>
          <w:tcPr>
            <w:tcW w:w="876" w:type="dxa"/>
            <w:tcBorders>
              <w:top w:val="nil"/>
              <w:left w:val="nil"/>
              <w:bottom w:val="nil"/>
              <w:right w:val="nil"/>
            </w:tcBorders>
            <w:shd w:val="clear" w:color="auto" w:fill="auto"/>
            <w:noWrap/>
            <w:vAlign w:val="bottom"/>
            <w:hideMark/>
          </w:tcPr>
          <w:p w14:paraId="03AB7F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55362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proximal humerus not otherwise specified</w:t>
            </w:r>
          </w:p>
        </w:tc>
      </w:tr>
      <w:tr w:rsidR="00D568C1" w:rsidRPr="005B2DA1" w14:paraId="2E67C422" w14:textId="77777777" w:rsidTr="00F36AD4">
        <w:trPr>
          <w:trHeight w:val="300"/>
        </w:trPr>
        <w:tc>
          <w:tcPr>
            <w:tcW w:w="914" w:type="dxa"/>
            <w:tcBorders>
              <w:top w:val="nil"/>
              <w:left w:val="nil"/>
              <w:bottom w:val="nil"/>
              <w:right w:val="nil"/>
            </w:tcBorders>
            <w:shd w:val="clear" w:color="auto" w:fill="auto"/>
            <w:noWrap/>
            <w:vAlign w:val="bottom"/>
            <w:hideMark/>
          </w:tcPr>
          <w:p w14:paraId="7D23A45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S223.00</w:t>
            </w:r>
          </w:p>
        </w:tc>
        <w:tc>
          <w:tcPr>
            <w:tcW w:w="876" w:type="dxa"/>
            <w:tcBorders>
              <w:top w:val="nil"/>
              <w:left w:val="nil"/>
              <w:bottom w:val="nil"/>
              <w:right w:val="nil"/>
            </w:tcBorders>
            <w:shd w:val="clear" w:color="auto" w:fill="auto"/>
            <w:noWrap/>
            <w:vAlign w:val="bottom"/>
            <w:hideMark/>
          </w:tcPr>
          <w:p w14:paraId="5B645A2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3E334A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humerus, shaft or unspecified part</w:t>
            </w:r>
          </w:p>
        </w:tc>
      </w:tr>
      <w:tr w:rsidR="00D568C1" w:rsidRPr="005B2DA1" w14:paraId="2337D5FD" w14:textId="77777777" w:rsidTr="00F36AD4">
        <w:trPr>
          <w:trHeight w:val="300"/>
        </w:trPr>
        <w:tc>
          <w:tcPr>
            <w:tcW w:w="914" w:type="dxa"/>
            <w:tcBorders>
              <w:top w:val="nil"/>
              <w:left w:val="nil"/>
              <w:bottom w:val="nil"/>
              <w:right w:val="nil"/>
            </w:tcBorders>
            <w:shd w:val="clear" w:color="auto" w:fill="auto"/>
            <w:noWrap/>
            <w:vAlign w:val="bottom"/>
            <w:hideMark/>
          </w:tcPr>
          <w:p w14:paraId="5DDC21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S223000</w:t>
            </w:r>
          </w:p>
        </w:tc>
        <w:tc>
          <w:tcPr>
            <w:tcW w:w="876" w:type="dxa"/>
            <w:tcBorders>
              <w:top w:val="nil"/>
              <w:left w:val="nil"/>
              <w:bottom w:val="nil"/>
              <w:right w:val="nil"/>
            </w:tcBorders>
            <w:shd w:val="clear" w:color="auto" w:fill="auto"/>
            <w:noWrap/>
            <w:vAlign w:val="bottom"/>
            <w:hideMark/>
          </w:tcPr>
          <w:p w14:paraId="60FFBF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E62112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humerus NOS</w:t>
            </w:r>
          </w:p>
        </w:tc>
      </w:tr>
      <w:tr w:rsidR="00D568C1" w:rsidRPr="005B2DA1" w14:paraId="407C8D31" w14:textId="77777777" w:rsidTr="00F36AD4">
        <w:trPr>
          <w:trHeight w:val="300"/>
        </w:trPr>
        <w:tc>
          <w:tcPr>
            <w:tcW w:w="914" w:type="dxa"/>
            <w:tcBorders>
              <w:top w:val="nil"/>
              <w:left w:val="nil"/>
              <w:bottom w:val="nil"/>
              <w:right w:val="nil"/>
            </w:tcBorders>
            <w:shd w:val="clear" w:color="auto" w:fill="auto"/>
            <w:noWrap/>
            <w:vAlign w:val="bottom"/>
            <w:hideMark/>
          </w:tcPr>
          <w:p w14:paraId="30190A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S223100</w:t>
            </w:r>
          </w:p>
        </w:tc>
        <w:tc>
          <w:tcPr>
            <w:tcW w:w="876" w:type="dxa"/>
            <w:tcBorders>
              <w:top w:val="nil"/>
              <w:left w:val="nil"/>
              <w:bottom w:val="nil"/>
              <w:right w:val="nil"/>
            </w:tcBorders>
            <w:shd w:val="clear" w:color="auto" w:fill="auto"/>
            <w:noWrap/>
            <w:vAlign w:val="bottom"/>
            <w:hideMark/>
          </w:tcPr>
          <w:p w14:paraId="4BC118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C909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humerus, shaft</w:t>
            </w:r>
          </w:p>
        </w:tc>
      </w:tr>
      <w:tr w:rsidR="00D568C1" w:rsidRPr="005B2DA1" w14:paraId="3B27B9C3" w14:textId="77777777" w:rsidTr="00F36AD4">
        <w:trPr>
          <w:trHeight w:val="300"/>
        </w:trPr>
        <w:tc>
          <w:tcPr>
            <w:tcW w:w="914" w:type="dxa"/>
            <w:tcBorders>
              <w:top w:val="nil"/>
              <w:left w:val="nil"/>
              <w:bottom w:val="nil"/>
              <w:right w:val="nil"/>
            </w:tcBorders>
            <w:shd w:val="clear" w:color="auto" w:fill="auto"/>
            <w:noWrap/>
            <w:vAlign w:val="bottom"/>
            <w:hideMark/>
          </w:tcPr>
          <w:p w14:paraId="054179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S223z00</w:t>
            </w:r>
          </w:p>
        </w:tc>
        <w:tc>
          <w:tcPr>
            <w:tcW w:w="876" w:type="dxa"/>
            <w:tcBorders>
              <w:top w:val="nil"/>
              <w:left w:val="nil"/>
              <w:bottom w:val="nil"/>
              <w:right w:val="nil"/>
            </w:tcBorders>
            <w:shd w:val="clear" w:color="auto" w:fill="auto"/>
            <w:noWrap/>
            <w:vAlign w:val="bottom"/>
            <w:hideMark/>
          </w:tcPr>
          <w:p w14:paraId="3BE98D2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9D7E98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humerus, shaft or unspecified part NOS</w:t>
            </w:r>
          </w:p>
        </w:tc>
      </w:tr>
      <w:tr w:rsidR="00D568C1" w:rsidRPr="005B2DA1" w14:paraId="4894FB53" w14:textId="77777777" w:rsidTr="00F36AD4">
        <w:trPr>
          <w:trHeight w:val="300"/>
        </w:trPr>
        <w:tc>
          <w:tcPr>
            <w:tcW w:w="914" w:type="dxa"/>
            <w:tcBorders>
              <w:top w:val="nil"/>
              <w:left w:val="nil"/>
              <w:bottom w:val="nil"/>
              <w:right w:val="nil"/>
            </w:tcBorders>
            <w:shd w:val="clear" w:color="auto" w:fill="auto"/>
            <w:noWrap/>
            <w:vAlign w:val="bottom"/>
            <w:hideMark/>
          </w:tcPr>
          <w:p w14:paraId="7E0E4B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S224200</w:t>
            </w:r>
          </w:p>
        </w:tc>
        <w:tc>
          <w:tcPr>
            <w:tcW w:w="876" w:type="dxa"/>
            <w:tcBorders>
              <w:top w:val="nil"/>
              <w:left w:val="nil"/>
              <w:bottom w:val="nil"/>
              <w:right w:val="nil"/>
            </w:tcBorders>
            <w:shd w:val="clear" w:color="auto" w:fill="auto"/>
            <w:noWrap/>
            <w:vAlign w:val="bottom"/>
            <w:hideMark/>
          </w:tcPr>
          <w:p w14:paraId="0564E9F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B6F517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humerus, lateral condyle</w:t>
            </w:r>
          </w:p>
        </w:tc>
      </w:tr>
      <w:tr w:rsidR="00D568C1" w:rsidRPr="005B2DA1" w14:paraId="4B0BD337" w14:textId="77777777" w:rsidTr="00F36AD4">
        <w:trPr>
          <w:trHeight w:val="300"/>
        </w:trPr>
        <w:tc>
          <w:tcPr>
            <w:tcW w:w="914" w:type="dxa"/>
            <w:tcBorders>
              <w:top w:val="nil"/>
              <w:left w:val="nil"/>
              <w:bottom w:val="nil"/>
              <w:right w:val="nil"/>
            </w:tcBorders>
            <w:shd w:val="clear" w:color="auto" w:fill="auto"/>
            <w:noWrap/>
            <w:vAlign w:val="bottom"/>
            <w:hideMark/>
          </w:tcPr>
          <w:p w14:paraId="167A88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S224300</w:t>
            </w:r>
          </w:p>
        </w:tc>
        <w:tc>
          <w:tcPr>
            <w:tcW w:w="876" w:type="dxa"/>
            <w:tcBorders>
              <w:top w:val="nil"/>
              <w:left w:val="nil"/>
              <w:bottom w:val="nil"/>
              <w:right w:val="nil"/>
            </w:tcBorders>
            <w:shd w:val="clear" w:color="auto" w:fill="auto"/>
            <w:noWrap/>
            <w:vAlign w:val="bottom"/>
            <w:hideMark/>
          </w:tcPr>
          <w:p w14:paraId="75DC1E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895EF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humerus, medial condyle</w:t>
            </w:r>
          </w:p>
        </w:tc>
      </w:tr>
      <w:tr w:rsidR="00D568C1" w:rsidRPr="005B2DA1" w14:paraId="43CF2D76" w14:textId="77777777" w:rsidTr="00F36AD4">
        <w:trPr>
          <w:trHeight w:val="300"/>
        </w:trPr>
        <w:tc>
          <w:tcPr>
            <w:tcW w:w="914" w:type="dxa"/>
            <w:tcBorders>
              <w:top w:val="nil"/>
              <w:left w:val="nil"/>
              <w:bottom w:val="nil"/>
              <w:right w:val="nil"/>
            </w:tcBorders>
            <w:shd w:val="clear" w:color="auto" w:fill="auto"/>
            <w:noWrap/>
            <w:vAlign w:val="bottom"/>
            <w:hideMark/>
          </w:tcPr>
          <w:p w14:paraId="1FB2D3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S224400</w:t>
            </w:r>
          </w:p>
        </w:tc>
        <w:tc>
          <w:tcPr>
            <w:tcW w:w="876" w:type="dxa"/>
            <w:tcBorders>
              <w:top w:val="nil"/>
              <w:left w:val="nil"/>
              <w:bottom w:val="nil"/>
              <w:right w:val="nil"/>
            </w:tcBorders>
            <w:shd w:val="clear" w:color="auto" w:fill="auto"/>
            <w:noWrap/>
            <w:vAlign w:val="bottom"/>
            <w:hideMark/>
          </w:tcPr>
          <w:p w14:paraId="2A65CC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E5F29B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distal humerus, condyle(s) unspecified</w:t>
            </w:r>
          </w:p>
        </w:tc>
      </w:tr>
      <w:tr w:rsidR="00D568C1" w:rsidRPr="005B2DA1" w14:paraId="4956445B" w14:textId="77777777" w:rsidTr="00F36AD4">
        <w:trPr>
          <w:trHeight w:val="300"/>
        </w:trPr>
        <w:tc>
          <w:tcPr>
            <w:tcW w:w="914" w:type="dxa"/>
            <w:tcBorders>
              <w:top w:val="nil"/>
              <w:left w:val="nil"/>
              <w:bottom w:val="nil"/>
              <w:right w:val="nil"/>
            </w:tcBorders>
            <w:shd w:val="clear" w:color="auto" w:fill="auto"/>
            <w:noWrap/>
            <w:vAlign w:val="bottom"/>
            <w:hideMark/>
          </w:tcPr>
          <w:p w14:paraId="7E0FF09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S224600</w:t>
            </w:r>
          </w:p>
        </w:tc>
        <w:tc>
          <w:tcPr>
            <w:tcW w:w="876" w:type="dxa"/>
            <w:tcBorders>
              <w:top w:val="nil"/>
              <w:left w:val="nil"/>
              <w:bottom w:val="nil"/>
              <w:right w:val="nil"/>
            </w:tcBorders>
            <w:shd w:val="clear" w:color="auto" w:fill="auto"/>
            <w:noWrap/>
            <w:vAlign w:val="bottom"/>
            <w:hideMark/>
          </w:tcPr>
          <w:p w14:paraId="448EB4B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1B6B54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humerus, lateral epicondyle</w:t>
            </w:r>
          </w:p>
        </w:tc>
      </w:tr>
      <w:tr w:rsidR="00D568C1" w:rsidRPr="005B2DA1" w14:paraId="10FA3ADC" w14:textId="77777777" w:rsidTr="00F36AD4">
        <w:trPr>
          <w:trHeight w:val="300"/>
        </w:trPr>
        <w:tc>
          <w:tcPr>
            <w:tcW w:w="914" w:type="dxa"/>
            <w:tcBorders>
              <w:top w:val="nil"/>
              <w:left w:val="nil"/>
              <w:bottom w:val="nil"/>
              <w:right w:val="nil"/>
            </w:tcBorders>
            <w:shd w:val="clear" w:color="auto" w:fill="auto"/>
            <w:noWrap/>
            <w:vAlign w:val="bottom"/>
            <w:hideMark/>
          </w:tcPr>
          <w:p w14:paraId="0D893A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S224700</w:t>
            </w:r>
          </w:p>
        </w:tc>
        <w:tc>
          <w:tcPr>
            <w:tcW w:w="876" w:type="dxa"/>
            <w:tcBorders>
              <w:top w:val="nil"/>
              <w:left w:val="nil"/>
              <w:bottom w:val="nil"/>
              <w:right w:val="nil"/>
            </w:tcBorders>
            <w:shd w:val="clear" w:color="auto" w:fill="auto"/>
            <w:noWrap/>
            <w:vAlign w:val="bottom"/>
            <w:hideMark/>
          </w:tcPr>
          <w:p w14:paraId="64A128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58E59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humerus, medial epicondyle</w:t>
            </w:r>
          </w:p>
        </w:tc>
      </w:tr>
      <w:tr w:rsidR="00D568C1" w:rsidRPr="005B2DA1" w14:paraId="495D541F" w14:textId="77777777" w:rsidTr="00F36AD4">
        <w:trPr>
          <w:trHeight w:val="300"/>
        </w:trPr>
        <w:tc>
          <w:tcPr>
            <w:tcW w:w="914" w:type="dxa"/>
            <w:tcBorders>
              <w:top w:val="nil"/>
              <w:left w:val="nil"/>
              <w:bottom w:val="nil"/>
              <w:right w:val="nil"/>
            </w:tcBorders>
            <w:shd w:val="clear" w:color="auto" w:fill="auto"/>
            <w:noWrap/>
            <w:vAlign w:val="bottom"/>
            <w:hideMark/>
          </w:tcPr>
          <w:p w14:paraId="6AB0D1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S224800</w:t>
            </w:r>
          </w:p>
        </w:tc>
        <w:tc>
          <w:tcPr>
            <w:tcW w:w="876" w:type="dxa"/>
            <w:tcBorders>
              <w:top w:val="nil"/>
              <w:left w:val="nil"/>
              <w:bottom w:val="nil"/>
              <w:right w:val="nil"/>
            </w:tcBorders>
            <w:shd w:val="clear" w:color="auto" w:fill="auto"/>
            <w:noWrap/>
            <w:vAlign w:val="bottom"/>
            <w:hideMark/>
          </w:tcPr>
          <w:p w14:paraId="1C55A1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C24C3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humerus, capitellum</w:t>
            </w:r>
          </w:p>
        </w:tc>
      </w:tr>
      <w:tr w:rsidR="00D568C1" w:rsidRPr="005B2DA1" w14:paraId="160C847A" w14:textId="77777777" w:rsidTr="00F36AD4">
        <w:trPr>
          <w:trHeight w:val="300"/>
        </w:trPr>
        <w:tc>
          <w:tcPr>
            <w:tcW w:w="914" w:type="dxa"/>
            <w:tcBorders>
              <w:top w:val="nil"/>
              <w:left w:val="nil"/>
              <w:bottom w:val="nil"/>
              <w:right w:val="nil"/>
            </w:tcBorders>
            <w:shd w:val="clear" w:color="auto" w:fill="auto"/>
            <w:noWrap/>
            <w:vAlign w:val="bottom"/>
            <w:hideMark/>
          </w:tcPr>
          <w:p w14:paraId="1C7112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S224900</w:t>
            </w:r>
          </w:p>
        </w:tc>
        <w:tc>
          <w:tcPr>
            <w:tcW w:w="876" w:type="dxa"/>
            <w:tcBorders>
              <w:top w:val="nil"/>
              <w:left w:val="nil"/>
              <w:bottom w:val="nil"/>
              <w:right w:val="nil"/>
            </w:tcBorders>
            <w:shd w:val="clear" w:color="auto" w:fill="auto"/>
            <w:noWrap/>
            <w:vAlign w:val="bottom"/>
            <w:hideMark/>
          </w:tcPr>
          <w:p w14:paraId="38DB33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C5C8F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humerus, bicondylar (T-Y fracture)</w:t>
            </w:r>
          </w:p>
        </w:tc>
      </w:tr>
      <w:tr w:rsidR="00D568C1" w:rsidRPr="005B2DA1" w14:paraId="16AE0099" w14:textId="77777777" w:rsidTr="00F36AD4">
        <w:trPr>
          <w:trHeight w:val="300"/>
        </w:trPr>
        <w:tc>
          <w:tcPr>
            <w:tcW w:w="914" w:type="dxa"/>
            <w:tcBorders>
              <w:top w:val="nil"/>
              <w:left w:val="nil"/>
              <w:bottom w:val="nil"/>
              <w:right w:val="nil"/>
            </w:tcBorders>
            <w:shd w:val="clear" w:color="auto" w:fill="auto"/>
            <w:noWrap/>
            <w:vAlign w:val="bottom"/>
            <w:hideMark/>
          </w:tcPr>
          <w:p w14:paraId="7942EC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S224x00</w:t>
            </w:r>
          </w:p>
        </w:tc>
        <w:tc>
          <w:tcPr>
            <w:tcW w:w="876" w:type="dxa"/>
            <w:tcBorders>
              <w:top w:val="nil"/>
              <w:left w:val="nil"/>
              <w:bottom w:val="nil"/>
              <w:right w:val="nil"/>
            </w:tcBorders>
            <w:shd w:val="clear" w:color="auto" w:fill="auto"/>
            <w:noWrap/>
            <w:vAlign w:val="bottom"/>
            <w:hideMark/>
          </w:tcPr>
          <w:p w14:paraId="176C3C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E6C95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distal humerus, multiple</w:t>
            </w:r>
          </w:p>
        </w:tc>
      </w:tr>
      <w:tr w:rsidR="00D568C1" w:rsidRPr="005B2DA1" w14:paraId="0449E6A6" w14:textId="77777777" w:rsidTr="00F36AD4">
        <w:trPr>
          <w:trHeight w:val="300"/>
        </w:trPr>
        <w:tc>
          <w:tcPr>
            <w:tcW w:w="914" w:type="dxa"/>
            <w:tcBorders>
              <w:top w:val="nil"/>
              <w:left w:val="nil"/>
              <w:bottom w:val="nil"/>
              <w:right w:val="nil"/>
            </w:tcBorders>
            <w:shd w:val="clear" w:color="auto" w:fill="auto"/>
            <w:noWrap/>
            <w:vAlign w:val="bottom"/>
            <w:hideMark/>
          </w:tcPr>
          <w:p w14:paraId="2C599A5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S224z00</w:t>
            </w:r>
          </w:p>
        </w:tc>
        <w:tc>
          <w:tcPr>
            <w:tcW w:w="876" w:type="dxa"/>
            <w:tcBorders>
              <w:top w:val="nil"/>
              <w:left w:val="nil"/>
              <w:bottom w:val="nil"/>
              <w:right w:val="nil"/>
            </w:tcBorders>
            <w:shd w:val="clear" w:color="auto" w:fill="auto"/>
            <w:noWrap/>
            <w:vAlign w:val="bottom"/>
            <w:hideMark/>
          </w:tcPr>
          <w:p w14:paraId="0481D9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48BDA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distal humerus, not otherwise specified</w:t>
            </w:r>
          </w:p>
        </w:tc>
      </w:tr>
      <w:tr w:rsidR="00D568C1" w:rsidRPr="005B2DA1" w14:paraId="30FB398F" w14:textId="77777777" w:rsidTr="00F36AD4">
        <w:trPr>
          <w:trHeight w:val="300"/>
        </w:trPr>
        <w:tc>
          <w:tcPr>
            <w:tcW w:w="914" w:type="dxa"/>
            <w:tcBorders>
              <w:top w:val="nil"/>
              <w:left w:val="nil"/>
              <w:bottom w:val="nil"/>
              <w:right w:val="nil"/>
            </w:tcBorders>
            <w:shd w:val="clear" w:color="auto" w:fill="auto"/>
            <w:noWrap/>
            <w:vAlign w:val="bottom"/>
            <w:hideMark/>
          </w:tcPr>
          <w:p w14:paraId="22221D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S225.00</w:t>
            </w:r>
          </w:p>
        </w:tc>
        <w:tc>
          <w:tcPr>
            <w:tcW w:w="876" w:type="dxa"/>
            <w:tcBorders>
              <w:top w:val="nil"/>
              <w:left w:val="nil"/>
              <w:bottom w:val="nil"/>
              <w:right w:val="nil"/>
            </w:tcBorders>
            <w:shd w:val="clear" w:color="auto" w:fill="auto"/>
            <w:noWrap/>
            <w:vAlign w:val="bottom"/>
            <w:hideMark/>
          </w:tcPr>
          <w:p w14:paraId="11DB8E5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EEF64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the distal humerus</w:t>
            </w:r>
          </w:p>
        </w:tc>
      </w:tr>
      <w:tr w:rsidR="00D568C1" w:rsidRPr="005B2DA1" w14:paraId="45DB30F7" w14:textId="77777777" w:rsidTr="00F36AD4">
        <w:trPr>
          <w:trHeight w:val="300"/>
        </w:trPr>
        <w:tc>
          <w:tcPr>
            <w:tcW w:w="914" w:type="dxa"/>
            <w:tcBorders>
              <w:top w:val="nil"/>
              <w:left w:val="nil"/>
              <w:bottom w:val="nil"/>
              <w:right w:val="nil"/>
            </w:tcBorders>
            <w:shd w:val="clear" w:color="auto" w:fill="auto"/>
            <w:noWrap/>
            <w:vAlign w:val="bottom"/>
            <w:hideMark/>
          </w:tcPr>
          <w:p w14:paraId="30DBED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S225.11</w:t>
            </w:r>
          </w:p>
        </w:tc>
        <w:tc>
          <w:tcPr>
            <w:tcW w:w="876" w:type="dxa"/>
            <w:tcBorders>
              <w:top w:val="nil"/>
              <w:left w:val="nil"/>
              <w:bottom w:val="nil"/>
              <w:right w:val="nil"/>
            </w:tcBorders>
            <w:shd w:val="clear" w:color="auto" w:fill="auto"/>
            <w:noWrap/>
            <w:vAlign w:val="bottom"/>
            <w:hideMark/>
          </w:tcPr>
          <w:p w14:paraId="0021FE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3224C7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Elbow fracture - open</w:t>
            </w:r>
          </w:p>
        </w:tc>
      </w:tr>
      <w:tr w:rsidR="00D568C1" w:rsidRPr="005B2DA1" w14:paraId="645E8D0E" w14:textId="77777777" w:rsidTr="00F36AD4">
        <w:trPr>
          <w:trHeight w:val="300"/>
        </w:trPr>
        <w:tc>
          <w:tcPr>
            <w:tcW w:w="914" w:type="dxa"/>
            <w:tcBorders>
              <w:top w:val="nil"/>
              <w:left w:val="nil"/>
              <w:bottom w:val="nil"/>
              <w:right w:val="nil"/>
            </w:tcBorders>
            <w:shd w:val="clear" w:color="auto" w:fill="auto"/>
            <w:noWrap/>
            <w:vAlign w:val="bottom"/>
            <w:hideMark/>
          </w:tcPr>
          <w:p w14:paraId="04F258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S225000</w:t>
            </w:r>
          </w:p>
        </w:tc>
        <w:tc>
          <w:tcPr>
            <w:tcW w:w="876" w:type="dxa"/>
            <w:tcBorders>
              <w:top w:val="nil"/>
              <w:left w:val="nil"/>
              <w:bottom w:val="nil"/>
              <w:right w:val="nil"/>
            </w:tcBorders>
            <w:shd w:val="clear" w:color="auto" w:fill="auto"/>
            <w:noWrap/>
            <w:vAlign w:val="bottom"/>
            <w:hideMark/>
          </w:tcPr>
          <w:p w14:paraId="603A58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96EA2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elbow, unspecified part</w:t>
            </w:r>
          </w:p>
        </w:tc>
      </w:tr>
      <w:tr w:rsidR="00D568C1" w:rsidRPr="005B2DA1" w14:paraId="01B1373C" w14:textId="77777777" w:rsidTr="00F36AD4">
        <w:trPr>
          <w:trHeight w:val="300"/>
        </w:trPr>
        <w:tc>
          <w:tcPr>
            <w:tcW w:w="914" w:type="dxa"/>
            <w:tcBorders>
              <w:top w:val="nil"/>
              <w:left w:val="nil"/>
              <w:bottom w:val="nil"/>
              <w:right w:val="nil"/>
            </w:tcBorders>
            <w:shd w:val="clear" w:color="auto" w:fill="auto"/>
            <w:noWrap/>
            <w:vAlign w:val="bottom"/>
            <w:hideMark/>
          </w:tcPr>
          <w:p w14:paraId="1A5634C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S225100</w:t>
            </w:r>
          </w:p>
        </w:tc>
        <w:tc>
          <w:tcPr>
            <w:tcW w:w="876" w:type="dxa"/>
            <w:tcBorders>
              <w:top w:val="nil"/>
              <w:left w:val="nil"/>
              <w:bottom w:val="nil"/>
              <w:right w:val="nil"/>
            </w:tcBorders>
            <w:shd w:val="clear" w:color="auto" w:fill="auto"/>
            <w:noWrap/>
            <w:vAlign w:val="bottom"/>
            <w:hideMark/>
          </w:tcPr>
          <w:p w14:paraId="783325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D32D20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humerus, supracondylar</w:t>
            </w:r>
          </w:p>
        </w:tc>
      </w:tr>
      <w:tr w:rsidR="00D568C1" w:rsidRPr="005B2DA1" w14:paraId="295C936E" w14:textId="77777777" w:rsidTr="00F36AD4">
        <w:trPr>
          <w:trHeight w:val="300"/>
        </w:trPr>
        <w:tc>
          <w:tcPr>
            <w:tcW w:w="914" w:type="dxa"/>
            <w:tcBorders>
              <w:top w:val="nil"/>
              <w:left w:val="nil"/>
              <w:bottom w:val="nil"/>
              <w:right w:val="nil"/>
            </w:tcBorders>
            <w:shd w:val="clear" w:color="auto" w:fill="auto"/>
            <w:noWrap/>
            <w:vAlign w:val="bottom"/>
            <w:hideMark/>
          </w:tcPr>
          <w:p w14:paraId="06A0AB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S225200</w:t>
            </w:r>
          </w:p>
        </w:tc>
        <w:tc>
          <w:tcPr>
            <w:tcW w:w="876" w:type="dxa"/>
            <w:tcBorders>
              <w:top w:val="nil"/>
              <w:left w:val="nil"/>
              <w:bottom w:val="nil"/>
              <w:right w:val="nil"/>
            </w:tcBorders>
            <w:shd w:val="clear" w:color="auto" w:fill="auto"/>
            <w:noWrap/>
            <w:vAlign w:val="bottom"/>
            <w:hideMark/>
          </w:tcPr>
          <w:p w14:paraId="5CE3EC4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EEBDB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humerus, lateral condyle</w:t>
            </w:r>
          </w:p>
        </w:tc>
      </w:tr>
      <w:tr w:rsidR="00D568C1" w:rsidRPr="005B2DA1" w14:paraId="36D3F7FE" w14:textId="77777777" w:rsidTr="00F36AD4">
        <w:trPr>
          <w:trHeight w:val="300"/>
        </w:trPr>
        <w:tc>
          <w:tcPr>
            <w:tcW w:w="914" w:type="dxa"/>
            <w:tcBorders>
              <w:top w:val="nil"/>
              <w:left w:val="nil"/>
              <w:bottom w:val="nil"/>
              <w:right w:val="nil"/>
            </w:tcBorders>
            <w:shd w:val="clear" w:color="auto" w:fill="auto"/>
            <w:noWrap/>
            <w:vAlign w:val="bottom"/>
            <w:hideMark/>
          </w:tcPr>
          <w:p w14:paraId="5F90A6C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S225300</w:t>
            </w:r>
          </w:p>
        </w:tc>
        <w:tc>
          <w:tcPr>
            <w:tcW w:w="876" w:type="dxa"/>
            <w:tcBorders>
              <w:top w:val="nil"/>
              <w:left w:val="nil"/>
              <w:bottom w:val="nil"/>
              <w:right w:val="nil"/>
            </w:tcBorders>
            <w:shd w:val="clear" w:color="auto" w:fill="auto"/>
            <w:noWrap/>
            <w:vAlign w:val="bottom"/>
            <w:hideMark/>
          </w:tcPr>
          <w:p w14:paraId="4B5ABC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2F186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humerus, medial condyle</w:t>
            </w:r>
          </w:p>
        </w:tc>
      </w:tr>
      <w:tr w:rsidR="00D568C1" w:rsidRPr="005B2DA1" w14:paraId="6930B5F9" w14:textId="77777777" w:rsidTr="00F36AD4">
        <w:trPr>
          <w:trHeight w:val="300"/>
        </w:trPr>
        <w:tc>
          <w:tcPr>
            <w:tcW w:w="914" w:type="dxa"/>
            <w:tcBorders>
              <w:top w:val="nil"/>
              <w:left w:val="nil"/>
              <w:bottom w:val="nil"/>
              <w:right w:val="nil"/>
            </w:tcBorders>
            <w:shd w:val="clear" w:color="auto" w:fill="auto"/>
            <w:noWrap/>
            <w:vAlign w:val="bottom"/>
            <w:hideMark/>
          </w:tcPr>
          <w:p w14:paraId="7CDD96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S225400</w:t>
            </w:r>
          </w:p>
        </w:tc>
        <w:tc>
          <w:tcPr>
            <w:tcW w:w="876" w:type="dxa"/>
            <w:tcBorders>
              <w:top w:val="nil"/>
              <w:left w:val="nil"/>
              <w:bottom w:val="nil"/>
              <w:right w:val="nil"/>
            </w:tcBorders>
            <w:shd w:val="clear" w:color="auto" w:fill="auto"/>
            <w:noWrap/>
            <w:vAlign w:val="bottom"/>
            <w:hideMark/>
          </w:tcPr>
          <w:p w14:paraId="5BEC34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F952EC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distal humerus, condyle(s) unspecified</w:t>
            </w:r>
          </w:p>
        </w:tc>
      </w:tr>
      <w:tr w:rsidR="00D568C1" w:rsidRPr="005B2DA1" w14:paraId="769D805C" w14:textId="77777777" w:rsidTr="00F36AD4">
        <w:trPr>
          <w:trHeight w:val="300"/>
        </w:trPr>
        <w:tc>
          <w:tcPr>
            <w:tcW w:w="914" w:type="dxa"/>
            <w:tcBorders>
              <w:top w:val="nil"/>
              <w:left w:val="nil"/>
              <w:bottom w:val="nil"/>
              <w:right w:val="nil"/>
            </w:tcBorders>
            <w:shd w:val="clear" w:color="auto" w:fill="auto"/>
            <w:noWrap/>
            <w:vAlign w:val="bottom"/>
            <w:hideMark/>
          </w:tcPr>
          <w:p w14:paraId="0CC2135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S225500</w:t>
            </w:r>
          </w:p>
        </w:tc>
        <w:tc>
          <w:tcPr>
            <w:tcW w:w="876" w:type="dxa"/>
            <w:tcBorders>
              <w:top w:val="nil"/>
              <w:left w:val="nil"/>
              <w:bottom w:val="nil"/>
              <w:right w:val="nil"/>
            </w:tcBorders>
            <w:shd w:val="clear" w:color="auto" w:fill="auto"/>
            <w:noWrap/>
            <w:vAlign w:val="bottom"/>
            <w:hideMark/>
          </w:tcPr>
          <w:p w14:paraId="0C6B8F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56249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distal humerus, trochlea</w:t>
            </w:r>
          </w:p>
        </w:tc>
      </w:tr>
      <w:tr w:rsidR="00D568C1" w:rsidRPr="005B2DA1" w14:paraId="106E0D79" w14:textId="77777777" w:rsidTr="00F36AD4">
        <w:trPr>
          <w:trHeight w:val="300"/>
        </w:trPr>
        <w:tc>
          <w:tcPr>
            <w:tcW w:w="914" w:type="dxa"/>
            <w:tcBorders>
              <w:top w:val="nil"/>
              <w:left w:val="nil"/>
              <w:bottom w:val="nil"/>
              <w:right w:val="nil"/>
            </w:tcBorders>
            <w:shd w:val="clear" w:color="auto" w:fill="auto"/>
            <w:noWrap/>
            <w:vAlign w:val="bottom"/>
            <w:hideMark/>
          </w:tcPr>
          <w:p w14:paraId="13523A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S225600</w:t>
            </w:r>
          </w:p>
        </w:tc>
        <w:tc>
          <w:tcPr>
            <w:tcW w:w="876" w:type="dxa"/>
            <w:tcBorders>
              <w:top w:val="nil"/>
              <w:left w:val="nil"/>
              <w:bottom w:val="nil"/>
              <w:right w:val="nil"/>
            </w:tcBorders>
            <w:shd w:val="clear" w:color="auto" w:fill="auto"/>
            <w:noWrap/>
            <w:vAlign w:val="bottom"/>
            <w:hideMark/>
          </w:tcPr>
          <w:p w14:paraId="54A62A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5B875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humerus, lateral epicondyle</w:t>
            </w:r>
          </w:p>
        </w:tc>
      </w:tr>
      <w:tr w:rsidR="00D568C1" w:rsidRPr="005B2DA1" w14:paraId="315D98E9" w14:textId="77777777" w:rsidTr="00F36AD4">
        <w:trPr>
          <w:trHeight w:val="300"/>
        </w:trPr>
        <w:tc>
          <w:tcPr>
            <w:tcW w:w="914" w:type="dxa"/>
            <w:tcBorders>
              <w:top w:val="nil"/>
              <w:left w:val="nil"/>
              <w:bottom w:val="nil"/>
              <w:right w:val="nil"/>
            </w:tcBorders>
            <w:shd w:val="clear" w:color="auto" w:fill="auto"/>
            <w:noWrap/>
            <w:vAlign w:val="bottom"/>
            <w:hideMark/>
          </w:tcPr>
          <w:p w14:paraId="690787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S225700</w:t>
            </w:r>
          </w:p>
        </w:tc>
        <w:tc>
          <w:tcPr>
            <w:tcW w:w="876" w:type="dxa"/>
            <w:tcBorders>
              <w:top w:val="nil"/>
              <w:left w:val="nil"/>
              <w:bottom w:val="nil"/>
              <w:right w:val="nil"/>
            </w:tcBorders>
            <w:shd w:val="clear" w:color="auto" w:fill="auto"/>
            <w:noWrap/>
            <w:vAlign w:val="bottom"/>
            <w:hideMark/>
          </w:tcPr>
          <w:p w14:paraId="60E4B6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127DD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humerus, medial epicondyle</w:t>
            </w:r>
          </w:p>
        </w:tc>
      </w:tr>
      <w:tr w:rsidR="00D568C1" w:rsidRPr="005B2DA1" w14:paraId="06542B8A" w14:textId="77777777" w:rsidTr="00F36AD4">
        <w:trPr>
          <w:trHeight w:val="300"/>
        </w:trPr>
        <w:tc>
          <w:tcPr>
            <w:tcW w:w="914" w:type="dxa"/>
            <w:tcBorders>
              <w:top w:val="nil"/>
              <w:left w:val="nil"/>
              <w:bottom w:val="nil"/>
              <w:right w:val="nil"/>
            </w:tcBorders>
            <w:shd w:val="clear" w:color="auto" w:fill="auto"/>
            <w:noWrap/>
            <w:vAlign w:val="bottom"/>
            <w:hideMark/>
          </w:tcPr>
          <w:p w14:paraId="6EC003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S225800</w:t>
            </w:r>
          </w:p>
        </w:tc>
        <w:tc>
          <w:tcPr>
            <w:tcW w:w="876" w:type="dxa"/>
            <w:tcBorders>
              <w:top w:val="nil"/>
              <w:left w:val="nil"/>
              <w:bottom w:val="nil"/>
              <w:right w:val="nil"/>
            </w:tcBorders>
            <w:shd w:val="clear" w:color="auto" w:fill="auto"/>
            <w:noWrap/>
            <w:vAlign w:val="bottom"/>
            <w:hideMark/>
          </w:tcPr>
          <w:p w14:paraId="5740077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E6B52C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humerus, capitellum</w:t>
            </w:r>
          </w:p>
        </w:tc>
      </w:tr>
      <w:tr w:rsidR="00D568C1" w:rsidRPr="005B2DA1" w14:paraId="13542ECC" w14:textId="77777777" w:rsidTr="00F36AD4">
        <w:trPr>
          <w:trHeight w:val="300"/>
        </w:trPr>
        <w:tc>
          <w:tcPr>
            <w:tcW w:w="914" w:type="dxa"/>
            <w:tcBorders>
              <w:top w:val="nil"/>
              <w:left w:val="nil"/>
              <w:bottom w:val="nil"/>
              <w:right w:val="nil"/>
            </w:tcBorders>
            <w:shd w:val="clear" w:color="auto" w:fill="auto"/>
            <w:noWrap/>
            <w:vAlign w:val="bottom"/>
            <w:hideMark/>
          </w:tcPr>
          <w:p w14:paraId="6616EE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S225900</w:t>
            </w:r>
          </w:p>
        </w:tc>
        <w:tc>
          <w:tcPr>
            <w:tcW w:w="876" w:type="dxa"/>
            <w:tcBorders>
              <w:top w:val="nil"/>
              <w:left w:val="nil"/>
              <w:bottom w:val="nil"/>
              <w:right w:val="nil"/>
            </w:tcBorders>
            <w:shd w:val="clear" w:color="auto" w:fill="auto"/>
            <w:noWrap/>
            <w:vAlign w:val="bottom"/>
            <w:hideMark/>
          </w:tcPr>
          <w:p w14:paraId="18D8D0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0D195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humerus, bicondylar (T-Y fracture)</w:t>
            </w:r>
          </w:p>
        </w:tc>
      </w:tr>
      <w:tr w:rsidR="00D568C1" w:rsidRPr="005B2DA1" w14:paraId="6A8FF459" w14:textId="77777777" w:rsidTr="00F36AD4">
        <w:trPr>
          <w:trHeight w:val="300"/>
        </w:trPr>
        <w:tc>
          <w:tcPr>
            <w:tcW w:w="914" w:type="dxa"/>
            <w:tcBorders>
              <w:top w:val="nil"/>
              <w:left w:val="nil"/>
              <w:bottom w:val="nil"/>
              <w:right w:val="nil"/>
            </w:tcBorders>
            <w:shd w:val="clear" w:color="auto" w:fill="auto"/>
            <w:noWrap/>
            <w:vAlign w:val="bottom"/>
            <w:hideMark/>
          </w:tcPr>
          <w:p w14:paraId="1F9406F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S225x00</w:t>
            </w:r>
          </w:p>
        </w:tc>
        <w:tc>
          <w:tcPr>
            <w:tcW w:w="876" w:type="dxa"/>
            <w:tcBorders>
              <w:top w:val="nil"/>
              <w:left w:val="nil"/>
              <w:bottom w:val="nil"/>
              <w:right w:val="nil"/>
            </w:tcBorders>
            <w:shd w:val="clear" w:color="auto" w:fill="auto"/>
            <w:noWrap/>
            <w:vAlign w:val="bottom"/>
            <w:hideMark/>
          </w:tcPr>
          <w:p w14:paraId="0CDC67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E7BB3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distal humerus, multiple</w:t>
            </w:r>
          </w:p>
        </w:tc>
      </w:tr>
      <w:tr w:rsidR="00D568C1" w:rsidRPr="005B2DA1" w14:paraId="7E05C705" w14:textId="77777777" w:rsidTr="00F36AD4">
        <w:trPr>
          <w:trHeight w:val="300"/>
        </w:trPr>
        <w:tc>
          <w:tcPr>
            <w:tcW w:w="914" w:type="dxa"/>
            <w:tcBorders>
              <w:top w:val="nil"/>
              <w:left w:val="nil"/>
              <w:bottom w:val="nil"/>
              <w:right w:val="nil"/>
            </w:tcBorders>
            <w:shd w:val="clear" w:color="auto" w:fill="auto"/>
            <w:noWrap/>
            <w:vAlign w:val="bottom"/>
            <w:hideMark/>
          </w:tcPr>
          <w:p w14:paraId="2F9DEE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S225z00</w:t>
            </w:r>
          </w:p>
        </w:tc>
        <w:tc>
          <w:tcPr>
            <w:tcW w:w="876" w:type="dxa"/>
            <w:tcBorders>
              <w:top w:val="nil"/>
              <w:left w:val="nil"/>
              <w:bottom w:val="nil"/>
              <w:right w:val="nil"/>
            </w:tcBorders>
            <w:shd w:val="clear" w:color="auto" w:fill="auto"/>
            <w:noWrap/>
            <w:vAlign w:val="bottom"/>
            <w:hideMark/>
          </w:tcPr>
          <w:p w14:paraId="58C9C0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EF091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distal humerus, not otherwise specified</w:t>
            </w:r>
          </w:p>
        </w:tc>
      </w:tr>
      <w:tr w:rsidR="00D568C1" w:rsidRPr="005B2DA1" w14:paraId="0FF1A426" w14:textId="77777777" w:rsidTr="00F36AD4">
        <w:trPr>
          <w:trHeight w:val="300"/>
        </w:trPr>
        <w:tc>
          <w:tcPr>
            <w:tcW w:w="914" w:type="dxa"/>
            <w:tcBorders>
              <w:top w:val="nil"/>
              <w:left w:val="nil"/>
              <w:bottom w:val="nil"/>
              <w:right w:val="nil"/>
            </w:tcBorders>
            <w:shd w:val="clear" w:color="auto" w:fill="auto"/>
            <w:noWrap/>
            <w:vAlign w:val="bottom"/>
            <w:hideMark/>
          </w:tcPr>
          <w:p w14:paraId="3EB0FF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S292000</w:t>
            </w:r>
          </w:p>
        </w:tc>
        <w:tc>
          <w:tcPr>
            <w:tcW w:w="876" w:type="dxa"/>
            <w:tcBorders>
              <w:top w:val="nil"/>
              <w:left w:val="nil"/>
              <w:bottom w:val="nil"/>
              <w:right w:val="nil"/>
            </w:tcBorders>
            <w:shd w:val="clear" w:color="auto" w:fill="auto"/>
            <w:noWrap/>
            <w:vAlign w:val="bottom"/>
            <w:hideMark/>
          </w:tcPr>
          <w:p w14:paraId="2734A5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9B496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multiple fractures of clavicle, scapula and humerus</w:t>
            </w:r>
          </w:p>
        </w:tc>
      </w:tr>
      <w:tr w:rsidR="00D568C1" w:rsidRPr="005B2DA1" w14:paraId="01A54C6E" w14:textId="77777777" w:rsidTr="00F36AD4">
        <w:trPr>
          <w:trHeight w:val="300"/>
        </w:trPr>
        <w:tc>
          <w:tcPr>
            <w:tcW w:w="914" w:type="dxa"/>
            <w:tcBorders>
              <w:top w:val="nil"/>
              <w:left w:val="nil"/>
              <w:bottom w:val="nil"/>
              <w:right w:val="nil"/>
            </w:tcBorders>
            <w:shd w:val="clear" w:color="auto" w:fill="auto"/>
            <w:noWrap/>
            <w:vAlign w:val="bottom"/>
            <w:hideMark/>
          </w:tcPr>
          <w:p w14:paraId="443305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S292100</w:t>
            </w:r>
          </w:p>
        </w:tc>
        <w:tc>
          <w:tcPr>
            <w:tcW w:w="876" w:type="dxa"/>
            <w:tcBorders>
              <w:top w:val="nil"/>
              <w:left w:val="nil"/>
              <w:bottom w:val="nil"/>
              <w:right w:val="nil"/>
            </w:tcBorders>
            <w:shd w:val="clear" w:color="auto" w:fill="auto"/>
            <w:noWrap/>
            <w:vAlign w:val="bottom"/>
            <w:hideMark/>
          </w:tcPr>
          <w:p w14:paraId="7477DAF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51855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multiple fractures of clavicle, scapula and humerus</w:t>
            </w:r>
          </w:p>
        </w:tc>
      </w:tr>
      <w:tr w:rsidR="00D568C1" w:rsidRPr="005B2DA1" w14:paraId="755E7B44" w14:textId="77777777" w:rsidTr="00F36AD4">
        <w:trPr>
          <w:trHeight w:val="300"/>
        </w:trPr>
        <w:tc>
          <w:tcPr>
            <w:tcW w:w="914" w:type="dxa"/>
            <w:tcBorders>
              <w:top w:val="nil"/>
              <w:left w:val="nil"/>
              <w:bottom w:val="nil"/>
              <w:right w:val="nil"/>
            </w:tcBorders>
            <w:shd w:val="clear" w:color="auto" w:fill="auto"/>
            <w:noWrap/>
            <w:vAlign w:val="bottom"/>
            <w:hideMark/>
          </w:tcPr>
          <w:p w14:paraId="3D71B79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S4A0000</w:t>
            </w:r>
          </w:p>
        </w:tc>
        <w:tc>
          <w:tcPr>
            <w:tcW w:w="876" w:type="dxa"/>
            <w:tcBorders>
              <w:top w:val="nil"/>
              <w:left w:val="nil"/>
              <w:bottom w:val="nil"/>
              <w:right w:val="nil"/>
            </w:tcBorders>
            <w:shd w:val="clear" w:color="auto" w:fill="auto"/>
            <w:noWrap/>
            <w:vAlign w:val="bottom"/>
            <w:hideMark/>
          </w:tcPr>
          <w:p w14:paraId="4E9C9BA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90B66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shoulder joint</w:t>
            </w:r>
          </w:p>
        </w:tc>
      </w:tr>
      <w:tr w:rsidR="00D568C1" w:rsidRPr="005B2DA1" w14:paraId="2A37D38C" w14:textId="77777777" w:rsidTr="00F36AD4">
        <w:trPr>
          <w:trHeight w:val="300"/>
        </w:trPr>
        <w:tc>
          <w:tcPr>
            <w:tcW w:w="914" w:type="dxa"/>
            <w:tcBorders>
              <w:top w:val="nil"/>
              <w:left w:val="nil"/>
              <w:bottom w:val="nil"/>
              <w:right w:val="nil"/>
            </w:tcBorders>
            <w:shd w:val="clear" w:color="auto" w:fill="auto"/>
            <w:noWrap/>
            <w:vAlign w:val="bottom"/>
            <w:hideMark/>
          </w:tcPr>
          <w:p w14:paraId="44ABCD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S4A0100</w:t>
            </w:r>
          </w:p>
        </w:tc>
        <w:tc>
          <w:tcPr>
            <w:tcW w:w="876" w:type="dxa"/>
            <w:tcBorders>
              <w:top w:val="nil"/>
              <w:left w:val="nil"/>
              <w:bottom w:val="nil"/>
              <w:right w:val="nil"/>
            </w:tcBorders>
            <w:shd w:val="clear" w:color="auto" w:fill="auto"/>
            <w:noWrap/>
            <w:vAlign w:val="bottom"/>
            <w:hideMark/>
          </w:tcPr>
          <w:p w14:paraId="0DFC38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013949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fracture-dislocation </w:t>
            </w:r>
            <w:proofErr w:type="spellStart"/>
            <w:r w:rsidRPr="005B2DA1">
              <w:rPr>
                <w:rFonts w:eastAsia="Times New Roman" w:cs="Arial"/>
                <w:iCs/>
                <w:color w:val="000000"/>
                <w:sz w:val="16"/>
                <w:szCs w:val="16"/>
                <w:lang w:val="en-GB" w:eastAsia="en-GB"/>
              </w:rPr>
              <w:t>acromio</w:t>
            </w:r>
            <w:proofErr w:type="spellEnd"/>
            <w:r w:rsidRPr="005B2DA1">
              <w:rPr>
                <w:rFonts w:eastAsia="Times New Roman" w:cs="Arial"/>
                <w:iCs/>
                <w:color w:val="000000"/>
                <w:sz w:val="16"/>
                <w:szCs w:val="16"/>
                <w:lang w:val="en-GB" w:eastAsia="en-GB"/>
              </w:rPr>
              <w:t>-clavicular joint</w:t>
            </w:r>
          </w:p>
        </w:tc>
      </w:tr>
      <w:tr w:rsidR="00D568C1" w:rsidRPr="005B2DA1" w14:paraId="1246125C" w14:textId="77777777" w:rsidTr="00F36AD4">
        <w:trPr>
          <w:trHeight w:val="300"/>
        </w:trPr>
        <w:tc>
          <w:tcPr>
            <w:tcW w:w="914" w:type="dxa"/>
            <w:tcBorders>
              <w:top w:val="nil"/>
              <w:left w:val="nil"/>
              <w:bottom w:val="nil"/>
              <w:right w:val="nil"/>
            </w:tcBorders>
            <w:shd w:val="clear" w:color="auto" w:fill="auto"/>
            <w:noWrap/>
            <w:vAlign w:val="bottom"/>
            <w:hideMark/>
          </w:tcPr>
          <w:p w14:paraId="3ABB7D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S4A1.00</w:t>
            </w:r>
          </w:p>
        </w:tc>
        <w:tc>
          <w:tcPr>
            <w:tcW w:w="876" w:type="dxa"/>
            <w:tcBorders>
              <w:top w:val="nil"/>
              <w:left w:val="nil"/>
              <w:bottom w:val="nil"/>
              <w:right w:val="nil"/>
            </w:tcBorders>
            <w:shd w:val="clear" w:color="auto" w:fill="auto"/>
            <w:noWrap/>
            <w:vAlign w:val="bottom"/>
            <w:hideMark/>
          </w:tcPr>
          <w:p w14:paraId="45C1B0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2AF83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shoulder</w:t>
            </w:r>
          </w:p>
        </w:tc>
      </w:tr>
      <w:tr w:rsidR="00D568C1" w:rsidRPr="005B2DA1" w14:paraId="3346BF7A" w14:textId="77777777" w:rsidTr="00F36AD4">
        <w:trPr>
          <w:trHeight w:val="300"/>
        </w:trPr>
        <w:tc>
          <w:tcPr>
            <w:tcW w:w="914" w:type="dxa"/>
            <w:tcBorders>
              <w:top w:val="nil"/>
              <w:left w:val="nil"/>
              <w:bottom w:val="nil"/>
              <w:right w:val="nil"/>
            </w:tcBorders>
            <w:shd w:val="clear" w:color="auto" w:fill="auto"/>
            <w:noWrap/>
            <w:vAlign w:val="bottom"/>
            <w:hideMark/>
          </w:tcPr>
          <w:p w14:paraId="253AFB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S4A1000</w:t>
            </w:r>
          </w:p>
        </w:tc>
        <w:tc>
          <w:tcPr>
            <w:tcW w:w="876" w:type="dxa"/>
            <w:tcBorders>
              <w:top w:val="nil"/>
              <w:left w:val="nil"/>
              <w:bottom w:val="nil"/>
              <w:right w:val="nil"/>
            </w:tcBorders>
            <w:shd w:val="clear" w:color="auto" w:fill="auto"/>
            <w:noWrap/>
            <w:vAlign w:val="bottom"/>
            <w:hideMark/>
          </w:tcPr>
          <w:p w14:paraId="62D26A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D564FF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shoulder joint</w:t>
            </w:r>
          </w:p>
        </w:tc>
      </w:tr>
      <w:tr w:rsidR="00D568C1" w:rsidRPr="005B2DA1" w14:paraId="21A9B8E3" w14:textId="77777777" w:rsidTr="00F36AD4">
        <w:trPr>
          <w:trHeight w:val="300"/>
        </w:trPr>
        <w:tc>
          <w:tcPr>
            <w:tcW w:w="914" w:type="dxa"/>
            <w:tcBorders>
              <w:top w:val="nil"/>
              <w:left w:val="nil"/>
              <w:bottom w:val="nil"/>
              <w:right w:val="nil"/>
            </w:tcBorders>
            <w:shd w:val="clear" w:color="auto" w:fill="auto"/>
            <w:noWrap/>
            <w:vAlign w:val="bottom"/>
            <w:hideMark/>
          </w:tcPr>
          <w:p w14:paraId="3C2C71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S4A1100</w:t>
            </w:r>
          </w:p>
        </w:tc>
        <w:tc>
          <w:tcPr>
            <w:tcW w:w="876" w:type="dxa"/>
            <w:tcBorders>
              <w:top w:val="nil"/>
              <w:left w:val="nil"/>
              <w:bottom w:val="nil"/>
              <w:right w:val="nil"/>
            </w:tcBorders>
            <w:shd w:val="clear" w:color="auto" w:fill="auto"/>
            <w:noWrap/>
            <w:vAlign w:val="bottom"/>
            <w:hideMark/>
          </w:tcPr>
          <w:p w14:paraId="1014C9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8723D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fracture-dislocation </w:t>
            </w:r>
            <w:proofErr w:type="spellStart"/>
            <w:r w:rsidRPr="005B2DA1">
              <w:rPr>
                <w:rFonts w:eastAsia="Times New Roman" w:cs="Arial"/>
                <w:iCs/>
                <w:color w:val="000000"/>
                <w:sz w:val="16"/>
                <w:szCs w:val="16"/>
                <w:lang w:val="en-GB" w:eastAsia="en-GB"/>
              </w:rPr>
              <w:t>acromio</w:t>
            </w:r>
            <w:proofErr w:type="spellEnd"/>
            <w:r w:rsidRPr="005B2DA1">
              <w:rPr>
                <w:rFonts w:eastAsia="Times New Roman" w:cs="Arial"/>
                <w:iCs/>
                <w:color w:val="000000"/>
                <w:sz w:val="16"/>
                <w:szCs w:val="16"/>
                <w:lang w:val="en-GB" w:eastAsia="en-GB"/>
              </w:rPr>
              <w:t>-clavicular joint</w:t>
            </w:r>
          </w:p>
        </w:tc>
      </w:tr>
      <w:tr w:rsidR="00D568C1" w:rsidRPr="005B2DA1" w14:paraId="3B52CDD6" w14:textId="77777777" w:rsidTr="00F36AD4">
        <w:trPr>
          <w:trHeight w:val="300"/>
        </w:trPr>
        <w:tc>
          <w:tcPr>
            <w:tcW w:w="914" w:type="dxa"/>
            <w:tcBorders>
              <w:top w:val="nil"/>
              <w:left w:val="nil"/>
              <w:bottom w:val="nil"/>
              <w:right w:val="nil"/>
            </w:tcBorders>
            <w:shd w:val="clear" w:color="auto" w:fill="auto"/>
            <w:noWrap/>
            <w:vAlign w:val="bottom"/>
            <w:hideMark/>
          </w:tcPr>
          <w:p w14:paraId="07269F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S4A2.00</w:t>
            </w:r>
          </w:p>
        </w:tc>
        <w:tc>
          <w:tcPr>
            <w:tcW w:w="876" w:type="dxa"/>
            <w:tcBorders>
              <w:top w:val="nil"/>
              <w:left w:val="nil"/>
              <w:bottom w:val="nil"/>
              <w:right w:val="nil"/>
            </w:tcBorders>
            <w:shd w:val="clear" w:color="auto" w:fill="auto"/>
            <w:noWrap/>
            <w:vAlign w:val="bottom"/>
            <w:hideMark/>
          </w:tcPr>
          <w:p w14:paraId="6FC5A7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CABF1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shoulder</w:t>
            </w:r>
          </w:p>
        </w:tc>
      </w:tr>
      <w:tr w:rsidR="00D568C1" w:rsidRPr="005B2DA1" w14:paraId="3D1616B7" w14:textId="77777777" w:rsidTr="00F36AD4">
        <w:trPr>
          <w:trHeight w:val="300"/>
        </w:trPr>
        <w:tc>
          <w:tcPr>
            <w:tcW w:w="914" w:type="dxa"/>
            <w:tcBorders>
              <w:top w:val="nil"/>
              <w:left w:val="nil"/>
              <w:bottom w:val="nil"/>
              <w:right w:val="nil"/>
            </w:tcBorders>
            <w:shd w:val="clear" w:color="auto" w:fill="auto"/>
            <w:noWrap/>
            <w:vAlign w:val="bottom"/>
            <w:hideMark/>
          </w:tcPr>
          <w:p w14:paraId="72AF5D4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S4A2000</w:t>
            </w:r>
          </w:p>
        </w:tc>
        <w:tc>
          <w:tcPr>
            <w:tcW w:w="876" w:type="dxa"/>
            <w:tcBorders>
              <w:top w:val="nil"/>
              <w:left w:val="nil"/>
              <w:bottom w:val="nil"/>
              <w:right w:val="nil"/>
            </w:tcBorders>
            <w:shd w:val="clear" w:color="auto" w:fill="auto"/>
            <w:noWrap/>
            <w:vAlign w:val="bottom"/>
            <w:hideMark/>
          </w:tcPr>
          <w:p w14:paraId="4C9BA6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A4967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shoulder joint</w:t>
            </w:r>
          </w:p>
        </w:tc>
      </w:tr>
      <w:tr w:rsidR="00D568C1" w:rsidRPr="005B2DA1" w14:paraId="615325FE" w14:textId="77777777" w:rsidTr="00F36AD4">
        <w:trPr>
          <w:trHeight w:val="300"/>
        </w:trPr>
        <w:tc>
          <w:tcPr>
            <w:tcW w:w="914" w:type="dxa"/>
            <w:tcBorders>
              <w:top w:val="nil"/>
              <w:left w:val="nil"/>
              <w:bottom w:val="nil"/>
              <w:right w:val="nil"/>
            </w:tcBorders>
            <w:shd w:val="clear" w:color="auto" w:fill="auto"/>
            <w:noWrap/>
            <w:vAlign w:val="bottom"/>
            <w:hideMark/>
          </w:tcPr>
          <w:p w14:paraId="13722E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S4A2100</w:t>
            </w:r>
          </w:p>
        </w:tc>
        <w:tc>
          <w:tcPr>
            <w:tcW w:w="876" w:type="dxa"/>
            <w:tcBorders>
              <w:top w:val="nil"/>
              <w:left w:val="nil"/>
              <w:bottom w:val="nil"/>
              <w:right w:val="nil"/>
            </w:tcBorders>
            <w:shd w:val="clear" w:color="auto" w:fill="auto"/>
            <w:noWrap/>
            <w:vAlign w:val="bottom"/>
            <w:hideMark/>
          </w:tcPr>
          <w:p w14:paraId="1E6C75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1D9F32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fracture-subluxation </w:t>
            </w:r>
            <w:proofErr w:type="spellStart"/>
            <w:r w:rsidRPr="005B2DA1">
              <w:rPr>
                <w:rFonts w:eastAsia="Times New Roman" w:cs="Arial"/>
                <w:iCs/>
                <w:color w:val="000000"/>
                <w:sz w:val="16"/>
                <w:szCs w:val="16"/>
                <w:lang w:val="en-GB" w:eastAsia="en-GB"/>
              </w:rPr>
              <w:t>acromio</w:t>
            </w:r>
            <w:proofErr w:type="spellEnd"/>
            <w:r w:rsidRPr="005B2DA1">
              <w:rPr>
                <w:rFonts w:eastAsia="Times New Roman" w:cs="Arial"/>
                <w:iCs/>
                <w:color w:val="000000"/>
                <w:sz w:val="16"/>
                <w:szCs w:val="16"/>
                <w:lang w:val="en-GB" w:eastAsia="en-GB"/>
              </w:rPr>
              <w:t>-clavicular joint</w:t>
            </w:r>
          </w:p>
        </w:tc>
      </w:tr>
      <w:tr w:rsidR="00D568C1" w:rsidRPr="005B2DA1" w14:paraId="6283D8A9" w14:textId="77777777" w:rsidTr="00F36AD4">
        <w:trPr>
          <w:trHeight w:val="300"/>
        </w:trPr>
        <w:tc>
          <w:tcPr>
            <w:tcW w:w="914" w:type="dxa"/>
            <w:tcBorders>
              <w:top w:val="nil"/>
              <w:left w:val="nil"/>
              <w:bottom w:val="nil"/>
              <w:right w:val="nil"/>
            </w:tcBorders>
            <w:shd w:val="clear" w:color="auto" w:fill="auto"/>
            <w:noWrap/>
            <w:vAlign w:val="bottom"/>
            <w:hideMark/>
          </w:tcPr>
          <w:p w14:paraId="4DE56B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S4A3.00</w:t>
            </w:r>
          </w:p>
        </w:tc>
        <w:tc>
          <w:tcPr>
            <w:tcW w:w="876" w:type="dxa"/>
            <w:tcBorders>
              <w:top w:val="nil"/>
              <w:left w:val="nil"/>
              <w:bottom w:val="nil"/>
              <w:right w:val="nil"/>
            </w:tcBorders>
            <w:shd w:val="clear" w:color="auto" w:fill="auto"/>
            <w:noWrap/>
            <w:vAlign w:val="bottom"/>
            <w:hideMark/>
          </w:tcPr>
          <w:p w14:paraId="75691C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C6D27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shoulder</w:t>
            </w:r>
          </w:p>
        </w:tc>
      </w:tr>
      <w:tr w:rsidR="00D568C1" w:rsidRPr="005B2DA1" w14:paraId="6CB99FDF" w14:textId="77777777" w:rsidTr="00F36AD4">
        <w:trPr>
          <w:trHeight w:val="300"/>
        </w:trPr>
        <w:tc>
          <w:tcPr>
            <w:tcW w:w="914" w:type="dxa"/>
            <w:tcBorders>
              <w:top w:val="nil"/>
              <w:left w:val="nil"/>
              <w:bottom w:val="nil"/>
              <w:right w:val="nil"/>
            </w:tcBorders>
            <w:shd w:val="clear" w:color="auto" w:fill="auto"/>
            <w:noWrap/>
            <w:vAlign w:val="bottom"/>
            <w:hideMark/>
          </w:tcPr>
          <w:p w14:paraId="771BAE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S4A3100</w:t>
            </w:r>
          </w:p>
        </w:tc>
        <w:tc>
          <w:tcPr>
            <w:tcW w:w="876" w:type="dxa"/>
            <w:tcBorders>
              <w:top w:val="nil"/>
              <w:left w:val="nil"/>
              <w:bottom w:val="nil"/>
              <w:right w:val="nil"/>
            </w:tcBorders>
            <w:shd w:val="clear" w:color="auto" w:fill="auto"/>
            <w:noWrap/>
            <w:vAlign w:val="bottom"/>
            <w:hideMark/>
          </w:tcPr>
          <w:p w14:paraId="7C118F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C5F0F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fracture-subluxation </w:t>
            </w:r>
            <w:proofErr w:type="spellStart"/>
            <w:r w:rsidRPr="005B2DA1">
              <w:rPr>
                <w:rFonts w:eastAsia="Times New Roman" w:cs="Arial"/>
                <w:iCs/>
                <w:color w:val="000000"/>
                <w:sz w:val="16"/>
                <w:szCs w:val="16"/>
                <w:lang w:val="en-GB" w:eastAsia="en-GB"/>
              </w:rPr>
              <w:t>acromio</w:t>
            </w:r>
            <w:proofErr w:type="spellEnd"/>
            <w:r w:rsidRPr="005B2DA1">
              <w:rPr>
                <w:rFonts w:eastAsia="Times New Roman" w:cs="Arial"/>
                <w:iCs/>
                <w:color w:val="000000"/>
                <w:sz w:val="16"/>
                <w:szCs w:val="16"/>
                <w:lang w:val="en-GB" w:eastAsia="en-GB"/>
              </w:rPr>
              <w:t>-clavicular joint</w:t>
            </w:r>
          </w:p>
        </w:tc>
      </w:tr>
      <w:tr w:rsidR="00D568C1" w:rsidRPr="005B2DA1" w14:paraId="5FAC5077" w14:textId="77777777" w:rsidTr="00F36AD4">
        <w:trPr>
          <w:trHeight w:val="300"/>
        </w:trPr>
        <w:tc>
          <w:tcPr>
            <w:tcW w:w="914" w:type="dxa"/>
            <w:tcBorders>
              <w:top w:val="nil"/>
              <w:left w:val="nil"/>
              <w:bottom w:val="nil"/>
              <w:right w:val="nil"/>
            </w:tcBorders>
            <w:shd w:val="clear" w:color="auto" w:fill="auto"/>
            <w:noWrap/>
            <w:vAlign w:val="bottom"/>
            <w:hideMark/>
          </w:tcPr>
          <w:p w14:paraId="2837290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S4B0.00</w:t>
            </w:r>
          </w:p>
        </w:tc>
        <w:tc>
          <w:tcPr>
            <w:tcW w:w="876" w:type="dxa"/>
            <w:tcBorders>
              <w:top w:val="nil"/>
              <w:left w:val="nil"/>
              <w:bottom w:val="nil"/>
              <w:right w:val="nil"/>
            </w:tcBorders>
            <w:shd w:val="clear" w:color="auto" w:fill="auto"/>
            <w:noWrap/>
            <w:vAlign w:val="bottom"/>
            <w:hideMark/>
          </w:tcPr>
          <w:p w14:paraId="672E6E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B5AA6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elbow</w:t>
            </w:r>
          </w:p>
        </w:tc>
      </w:tr>
      <w:tr w:rsidR="00D568C1" w:rsidRPr="005B2DA1" w14:paraId="567625BC" w14:textId="77777777" w:rsidTr="00F36AD4">
        <w:trPr>
          <w:trHeight w:val="300"/>
        </w:trPr>
        <w:tc>
          <w:tcPr>
            <w:tcW w:w="914" w:type="dxa"/>
            <w:tcBorders>
              <w:top w:val="nil"/>
              <w:left w:val="nil"/>
              <w:bottom w:val="nil"/>
              <w:right w:val="nil"/>
            </w:tcBorders>
            <w:shd w:val="clear" w:color="auto" w:fill="auto"/>
            <w:noWrap/>
            <w:vAlign w:val="bottom"/>
            <w:hideMark/>
          </w:tcPr>
          <w:p w14:paraId="7097BE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S4B0000</w:t>
            </w:r>
          </w:p>
        </w:tc>
        <w:tc>
          <w:tcPr>
            <w:tcW w:w="876" w:type="dxa"/>
            <w:tcBorders>
              <w:top w:val="nil"/>
              <w:left w:val="nil"/>
              <w:bottom w:val="nil"/>
              <w:right w:val="nil"/>
            </w:tcBorders>
            <w:shd w:val="clear" w:color="auto" w:fill="auto"/>
            <w:noWrap/>
            <w:vAlign w:val="bottom"/>
            <w:hideMark/>
          </w:tcPr>
          <w:p w14:paraId="0878A7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7D160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elbow joint</w:t>
            </w:r>
          </w:p>
        </w:tc>
      </w:tr>
      <w:tr w:rsidR="00D568C1" w:rsidRPr="005B2DA1" w14:paraId="12FB5A59" w14:textId="77777777" w:rsidTr="00F36AD4">
        <w:trPr>
          <w:trHeight w:val="300"/>
        </w:trPr>
        <w:tc>
          <w:tcPr>
            <w:tcW w:w="914" w:type="dxa"/>
            <w:tcBorders>
              <w:top w:val="nil"/>
              <w:left w:val="nil"/>
              <w:bottom w:val="nil"/>
              <w:right w:val="nil"/>
            </w:tcBorders>
            <w:shd w:val="clear" w:color="auto" w:fill="auto"/>
            <w:noWrap/>
            <w:vAlign w:val="bottom"/>
            <w:hideMark/>
          </w:tcPr>
          <w:p w14:paraId="0D927E2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S4B0100</w:t>
            </w:r>
          </w:p>
        </w:tc>
        <w:tc>
          <w:tcPr>
            <w:tcW w:w="876" w:type="dxa"/>
            <w:tcBorders>
              <w:top w:val="nil"/>
              <w:left w:val="nil"/>
              <w:bottom w:val="nil"/>
              <w:right w:val="nil"/>
            </w:tcBorders>
            <w:shd w:val="clear" w:color="auto" w:fill="auto"/>
            <w:noWrap/>
            <w:vAlign w:val="bottom"/>
            <w:hideMark/>
          </w:tcPr>
          <w:p w14:paraId="47FF7F3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FC0D0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superior radio-ulnar joint</w:t>
            </w:r>
          </w:p>
        </w:tc>
      </w:tr>
      <w:tr w:rsidR="00D568C1" w:rsidRPr="005B2DA1" w14:paraId="65F93F1F" w14:textId="77777777" w:rsidTr="00F36AD4">
        <w:trPr>
          <w:trHeight w:val="300"/>
        </w:trPr>
        <w:tc>
          <w:tcPr>
            <w:tcW w:w="914" w:type="dxa"/>
            <w:tcBorders>
              <w:top w:val="nil"/>
              <w:left w:val="nil"/>
              <w:bottom w:val="nil"/>
              <w:right w:val="nil"/>
            </w:tcBorders>
            <w:shd w:val="clear" w:color="auto" w:fill="auto"/>
            <w:noWrap/>
            <w:vAlign w:val="bottom"/>
            <w:hideMark/>
          </w:tcPr>
          <w:p w14:paraId="4FC5BBF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S4B1.00</w:t>
            </w:r>
          </w:p>
        </w:tc>
        <w:tc>
          <w:tcPr>
            <w:tcW w:w="876" w:type="dxa"/>
            <w:tcBorders>
              <w:top w:val="nil"/>
              <w:left w:val="nil"/>
              <w:bottom w:val="nil"/>
              <w:right w:val="nil"/>
            </w:tcBorders>
            <w:shd w:val="clear" w:color="auto" w:fill="auto"/>
            <w:noWrap/>
            <w:vAlign w:val="bottom"/>
            <w:hideMark/>
          </w:tcPr>
          <w:p w14:paraId="6FC885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ABAA9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elbow</w:t>
            </w:r>
          </w:p>
        </w:tc>
      </w:tr>
      <w:tr w:rsidR="00D568C1" w:rsidRPr="005B2DA1" w14:paraId="18A9F7CF" w14:textId="77777777" w:rsidTr="00F36AD4">
        <w:trPr>
          <w:trHeight w:val="300"/>
        </w:trPr>
        <w:tc>
          <w:tcPr>
            <w:tcW w:w="914" w:type="dxa"/>
            <w:tcBorders>
              <w:top w:val="nil"/>
              <w:left w:val="nil"/>
              <w:bottom w:val="nil"/>
              <w:right w:val="nil"/>
            </w:tcBorders>
            <w:shd w:val="clear" w:color="auto" w:fill="auto"/>
            <w:noWrap/>
            <w:vAlign w:val="bottom"/>
            <w:hideMark/>
          </w:tcPr>
          <w:p w14:paraId="25F77A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S4B1000</w:t>
            </w:r>
          </w:p>
        </w:tc>
        <w:tc>
          <w:tcPr>
            <w:tcW w:w="876" w:type="dxa"/>
            <w:tcBorders>
              <w:top w:val="nil"/>
              <w:left w:val="nil"/>
              <w:bottom w:val="nil"/>
              <w:right w:val="nil"/>
            </w:tcBorders>
            <w:shd w:val="clear" w:color="auto" w:fill="auto"/>
            <w:noWrap/>
            <w:vAlign w:val="bottom"/>
            <w:hideMark/>
          </w:tcPr>
          <w:p w14:paraId="221EA7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D01C9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elbow joint</w:t>
            </w:r>
          </w:p>
        </w:tc>
      </w:tr>
      <w:tr w:rsidR="00D568C1" w:rsidRPr="005B2DA1" w14:paraId="05581AA1" w14:textId="77777777" w:rsidTr="00F36AD4">
        <w:trPr>
          <w:trHeight w:val="300"/>
        </w:trPr>
        <w:tc>
          <w:tcPr>
            <w:tcW w:w="914" w:type="dxa"/>
            <w:tcBorders>
              <w:top w:val="nil"/>
              <w:left w:val="nil"/>
              <w:bottom w:val="nil"/>
              <w:right w:val="nil"/>
            </w:tcBorders>
            <w:shd w:val="clear" w:color="auto" w:fill="auto"/>
            <w:noWrap/>
            <w:vAlign w:val="bottom"/>
            <w:hideMark/>
          </w:tcPr>
          <w:p w14:paraId="4B946F7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S4B1100</w:t>
            </w:r>
          </w:p>
        </w:tc>
        <w:tc>
          <w:tcPr>
            <w:tcW w:w="876" w:type="dxa"/>
            <w:tcBorders>
              <w:top w:val="nil"/>
              <w:left w:val="nil"/>
              <w:bottom w:val="nil"/>
              <w:right w:val="nil"/>
            </w:tcBorders>
            <w:shd w:val="clear" w:color="auto" w:fill="auto"/>
            <w:noWrap/>
            <w:vAlign w:val="bottom"/>
            <w:hideMark/>
          </w:tcPr>
          <w:p w14:paraId="18858C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675EE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superior radio-ulnar joint</w:t>
            </w:r>
          </w:p>
        </w:tc>
      </w:tr>
      <w:tr w:rsidR="00D568C1" w:rsidRPr="005B2DA1" w14:paraId="7CE239E6" w14:textId="77777777" w:rsidTr="00F36AD4">
        <w:trPr>
          <w:trHeight w:val="300"/>
        </w:trPr>
        <w:tc>
          <w:tcPr>
            <w:tcW w:w="914" w:type="dxa"/>
            <w:tcBorders>
              <w:top w:val="nil"/>
              <w:left w:val="nil"/>
              <w:bottom w:val="nil"/>
              <w:right w:val="nil"/>
            </w:tcBorders>
            <w:shd w:val="clear" w:color="auto" w:fill="auto"/>
            <w:noWrap/>
            <w:vAlign w:val="bottom"/>
            <w:hideMark/>
          </w:tcPr>
          <w:p w14:paraId="20023D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S4B2.00</w:t>
            </w:r>
          </w:p>
        </w:tc>
        <w:tc>
          <w:tcPr>
            <w:tcW w:w="876" w:type="dxa"/>
            <w:tcBorders>
              <w:top w:val="nil"/>
              <w:left w:val="nil"/>
              <w:bottom w:val="nil"/>
              <w:right w:val="nil"/>
            </w:tcBorders>
            <w:shd w:val="clear" w:color="auto" w:fill="auto"/>
            <w:noWrap/>
            <w:vAlign w:val="bottom"/>
            <w:hideMark/>
          </w:tcPr>
          <w:p w14:paraId="10F5756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3A5DB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elbow</w:t>
            </w:r>
          </w:p>
        </w:tc>
      </w:tr>
      <w:tr w:rsidR="00D568C1" w:rsidRPr="005B2DA1" w14:paraId="2363327B" w14:textId="77777777" w:rsidTr="00F36AD4">
        <w:trPr>
          <w:trHeight w:val="300"/>
        </w:trPr>
        <w:tc>
          <w:tcPr>
            <w:tcW w:w="914" w:type="dxa"/>
            <w:tcBorders>
              <w:top w:val="nil"/>
              <w:left w:val="nil"/>
              <w:bottom w:val="nil"/>
              <w:right w:val="nil"/>
            </w:tcBorders>
            <w:shd w:val="clear" w:color="auto" w:fill="auto"/>
            <w:noWrap/>
            <w:vAlign w:val="bottom"/>
            <w:hideMark/>
          </w:tcPr>
          <w:p w14:paraId="0DD4378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S4B2000</w:t>
            </w:r>
          </w:p>
        </w:tc>
        <w:tc>
          <w:tcPr>
            <w:tcW w:w="876" w:type="dxa"/>
            <w:tcBorders>
              <w:top w:val="nil"/>
              <w:left w:val="nil"/>
              <w:bottom w:val="nil"/>
              <w:right w:val="nil"/>
            </w:tcBorders>
            <w:shd w:val="clear" w:color="auto" w:fill="auto"/>
            <w:noWrap/>
            <w:vAlign w:val="bottom"/>
            <w:hideMark/>
          </w:tcPr>
          <w:p w14:paraId="2163CD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CD35B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elbow joint</w:t>
            </w:r>
          </w:p>
        </w:tc>
      </w:tr>
      <w:tr w:rsidR="00D568C1" w:rsidRPr="005B2DA1" w14:paraId="1D0DBC67" w14:textId="77777777" w:rsidTr="00F36AD4">
        <w:trPr>
          <w:trHeight w:val="300"/>
        </w:trPr>
        <w:tc>
          <w:tcPr>
            <w:tcW w:w="914" w:type="dxa"/>
            <w:tcBorders>
              <w:top w:val="nil"/>
              <w:left w:val="nil"/>
              <w:bottom w:val="nil"/>
              <w:right w:val="nil"/>
            </w:tcBorders>
            <w:shd w:val="clear" w:color="auto" w:fill="auto"/>
            <w:noWrap/>
            <w:vAlign w:val="bottom"/>
            <w:hideMark/>
          </w:tcPr>
          <w:p w14:paraId="2F945C6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S4B2100</w:t>
            </w:r>
          </w:p>
        </w:tc>
        <w:tc>
          <w:tcPr>
            <w:tcW w:w="876" w:type="dxa"/>
            <w:tcBorders>
              <w:top w:val="nil"/>
              <w:left w:val="nil"/>
              <w:bottom w:val="nil"/>
              <w:right w:val="nil"/>
            </w:tcBorders>
            <w:shd w:val="clear" w:color="auto" w:fill="auto"/>
            <w:noWrap/>
            <w:vAlign w:val="bottom"/>
            <w:hideMark/>
          </w:tcPr>
          <w:p w14:paraId="69AA56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6C560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superior radio-ulnar joint</w:t>
            </w:r>
          </w:p>
        </w:tc>
      </w:tr>
      <w:tr w:rsidR="00D568C1" w:rsidRPr="005B2DA1" w14:paraId="4A64A815" w14:textId="77777777" w:rsidTr="00F36AD4">
        <w:trPr>
          <w:trHeight w:val="300"/>
        </w:trPr>
        <w:tc>
          <w:tcPr>
            <w:tcW w:w="914" w:type="dxa"/>
            <w:tcBorders>
              <w:top w:val="nil"/>
              <w:left w:val="nil"/>
              <w:bottom w:val="nil"/>
              <w:right w:val="nil"/>
            </w:tcBorders>
            <w:shd w:val="clear" w:color="auto" w:fill="auto"/>
            <w:noWrap/>
            <w:vAlign w:val="bottom"/>
            <w:hideMark/>
          </w:tcPr>
          <w:p w14:paraId="33018A3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S4B3.00</w:t>
            </w:r>
          </w:p>
        </w:tc>
        <w:tc>
          <w:tcPr>
            <w:tcW w:w="876" w:type="dxa"/>
            <w:tcBorders>
              <w:top w:val="nil"/>
              <w:left w:val="nil"/>
              <w:bottom w:val="nil"/>
              <w:right w:val="nil"/>
            </w:tcBorders>
            <w:shd w:val="clear" w:color="auto" w:fill="auto"/>
            <w:noWrap/>
            <w:vAlign w:val="bottom"/>
            <w:hideMark/>
          </w:tcPr>
          <w:p w14:paraId="5D2149A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113A9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elbow</w:t>
            </w:r>
          </w:p>
        </w:tc>
      </w:tr>
      <w:tr w:rsidR="00D568C1" w:rsidRPr="005B2DA1" w14:paraId="1F207E20" w14:textId="77777777" w:rsidTr="00F36AD4">
        <w:trPr>
          <w:trHeight w:val="300"/>
        </w:trPr>
        <w:tc>
          <w:tcPr>
            <w:tcW w:w="914" w:type="dxa"/>
            <w:tcBorders>
              <w:top w:val="nil"/>
              <w:left w:val="nil"/>
              <w:bottom w:val="nil"/>
              <w:right w:val="nil"/>
            </w:tcBorders>
            <w:shd w:val="clear" w:color="auto" w:fill="auto"/>
            <w:noWrap/>
            <w:vAlign w:val="bottom"/>
            <w:hideMark/>
          </w:tcPr>
          <w:p w14:paraId="12910C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Syu4200</w:t>
            </w:r>
          </w:p>
        </w:tc>
        <w:tc>
          <w:tcPr>
            <w:tcW w:w="876" w:type="dxa"/>
            <w:tcBorders>
              <w:top w:val="nil"/>
              <w:left w:val="nil"/>
              <w:bottom w:val="nil"/>
              <w:right w:val="nil"/>
            </w:tcBorders>
            <w:shd w:val="clear" w:color="auto" w:fill="auto"/>
            <w:noWrap/>
            <w:vAlign w:val="bottom"/>
            <w:hideMark/>
          </w:tcPr>
          <w:p w14:paraId="61932F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69FE4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[X]Multiple fractures of clavicle, scapula and humerus</w:t>
            </w:r>
          </w:p>
        </w:tc>
      </w:tr>
      <w:tr w:rsidR="00D568C1" w:rsidRPr="005B2DA1" w14:paraId="241EBA67" w14:textId="77777777" w:rsidTr="00F36AD4">
        <w:trPr>
          <w:trHeight w:val="300"/>
        </w:trPr>
        <w:tc>
          <w:tcPr>
            <w:tcW w:w="914" w:type="dxa"/>
            <w:tcBorders>
              <w:top w:val="nil"/>
              <w:left w:val="nil"/>
              <w:bottom w:val="nil"/>
              <w:right w:val="nil"/>
            </w:tcBorders>
            <w:shd w:val="clear" w:color="auto" w:fill="auto"/>
            <w:noWrap/>
            <w:vAlign w:val="bottom"/>
            <w:hideMark/>
          </w:tcPr>
          <w:p w14:paraId="3C935EA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Nyu6700</w:t>
            </w:r>
          </w:p>
        </w:tc>
        <w:tc>
          <w:tcPr>
            <w:tcW w:w="876" w:type="dxa"/>
            <w:tcBorders>
              <w:top w:val="nil"/>
              <w:left w:val="nil"/>
              <w:bottom w:val="nil"/>
              <w:right w:val="nil"/>
            </w:tcBorders>
            <w:shd w:val="clear" w:color="auto" w:fill="auto"/>
            <w:noWrap/>
            <w:vAlign w:val="bottom"/>
            <w:hideMark/>
          </w:tcPr>
          <w:p w14:paraId="7CA2FC0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3AB0D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[X]Collapsed vertebra in diseases classified elsewhere</w:t>
            </w:r>
          </w:p>
        </w:tc>
      </w:tr>
      <w:tr w:rsidR="00D568C1" w:rsidRPr="005B2DA1" w14:paraId="047AE40F" w14:textId="77777777" w:rsidTr="00F36AD4">
        <w:trPr>
          <w:trHeight w:val="300"/>
        </w:trPr>
        <w:tc>
          <w:tcPr>
            <w:tcW w:w="914" w:type="dxa"/>
            <w:tcBorders>
              <w:top w:val="nil"/>
              <w:left w:val="nil"/>
              <w:bottom w:val="nil"/>
              <w:right w:val="nil"/>
            </w:tcBorders>
            <w:shd w:val="clear" w:color="auto" w:fill="auto"/>
            <w:noWrap/>
            <w:vAlign w:val="bottom"/>
            <w:hideMark/>
          </w:tcPr>
          <w:p w14:paraId="49E1CF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7J41500</w:t>
            </w:r>
          </w:p>
        </w:tc>
        <w:tc>
          <w:tcPr>
            <w:tcW w:w="876" w:type="dxa"/>
            <w:tcBorders>
              <w:top w:val="nil"/>
              <w:left w:val="nil"/>
              <w:bottom w:val="nil"/>
              <w:right w:val="nil"/>
            </w:tcBorders>
            <w:shd w:val="clear" w:color="auto" w:fill="auto"/>
            <w:noWrap/>
            <w:vAlign w:val="bottom"/>
            <w:hideMark/>
          </w:tcPr>
          <w:p w14:paraId="76E1F8F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6187C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Balloon kyphoplasty of fracture of spine</w:t>
            </w:r>
          </w:p>
        </w:tc>
      </w:tr>
      <w:tr w:rsidR="00D568C1" w:rsidRPr="005B2DA1" w14:paraId="46865AC4" w14:textId="77777777" w:rsidTr="00F36AD4">
        <w:trPr>
          <w:trHeight w:val="300"/>
        </w:trPr>
        <w:tc>
          <w:tcPr>
            <w:tcW w:w="914" w:type="dxa"/>
            <w:tcBorders>
              <w:top w:val="nil"/>
              <w:left w:val="nil"/>
              <w:bottom w:val="nil"/>
              <w:right w:val="nil"/>
            </w:tcBorders>
            <w:shd w:val="clear" w:color="auto" w:fill="auto"/>
            <w:noWrap/>
            <w:vAlign w:val="bottom"/>
            <w:hideMark/>
          </w:tcPr>
          <w:p w14:paraId="798BC8A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S11x.00</w:t>
            </w:r>
          </w:p>
        </w:tc>
        <w:tc>
          <w:tcPr>
            <w:tcW w:w="876" w:type="dxa"/>
            <w:tcBorders>
              <w:top w:val="nil"/>
              <w:left w:val="nil"/>
              <w:bottom w:val="nil"/>
              <w:right w:val="nil"/>
            </w:tcBorders>
            <w:shd w:val="clear" w:color="auto" w:fill="auto"/>
            <w:noWrap/>
            <w:vAlign w:val="bottom"/>
            <w:hideMark/>
          </w:tcPr>
          <w:p w14:paraId="029D60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A9739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spine with spinal cord lesion unspecified</w:t>
            </w:r>
          </w:p>
        </w:tc>
      </w:tr>
      <w:tr w:rsidR="00D568C1" w:rsidRPr="005B2DA1" w14:paraId="5B9D9C3C" w14:textId="77777777" w:rsidTr="00F36AD4">
        <w:trPr>
          <w:trHeight w:val="300"/>
        </w:trPr>
        <w:tc>
          <w:tcPr>
            <w:tcW w:w="914" w:type="dxa"/>
            <w:tcBorders>
              <w:top w:val="nil"/>
              <w:left w:val="nil"/>
              <w:bottom w:val="nil"/>
              <w:right w:val="nil"/>
            </w:tcBorders>
            <w:shd w:val="clear" w:color="auto" w:fill="auto"/>
            <w:noWrap/>
            <w:vAlign w:val="bottom"/>
            <w:hideMark/>
          </w:tcPr>
          <w:p w14:paraId="2B54EB9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S10x.00</w:t>
            </w:r>
          </w:p>
        </w:tc>
        <w:tc>
          <w:tcPr>
            <w:tcW w:w="876" w:type="dxa"/>
            <w:tcBorders>
              <w:top w:val="nil"/>
              <w:left w:val="nil"/>
              <w:bottom w:val="nil"/>
              <w:right w:val="nil"/>
            </w:tcBorders>
            <w:shd w:val="clear" w:color="auto" w:fill="auto"/>
            <w:noWrap/>
            <w:vAlign w:val="bottom"/>
            <w:hideMark/>
          </w:tcPr>
          <w:p w14:paraId="73DDF5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52A1CB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spine, unspecified,</w:t>
            </w:r>
          </w:p>
        </w:tc>
      </w:tr>
      <w:tr w:rsidR="00D568C1" w:rsidRPr="005B2DA1" w14:paraId="725D94C4" w14:textId="77777777" w:rsidTr="00F36AD4">
        <w:trPr>
          <w:trHeight w:val="300"/>
        </w:trPr>
        <w:tc>
          <w:tcPr>
            <w:tcW w:w="914" w:type="dxa"/>
            <w:tcBorders>
              <w:top w:val="nil"/>
              <w:left w:val="nil"/>
              <w:bottom w:val="nil"/>
              <w:right w:val="nil"/>
            </w:tcBorders>
            <w:shd w:val="clear" w:color="auto" w:fill="auto"/>
            <w:noWrap/>
            <w:vAlign w:val="bottom"/>
            <w:hideMark/>
          </w:tcPr>
          <w:p w14:paraId="487F83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S112z00</w:t>
            </w:r>
          </w:p>
        </w:tc>
        <w:tc>
          <w:tcPr>
            <w:tcW w:w="876" w:type="dxa"/>
            <w:tcBorders>
              <w:top w:val="nil"/>
              <w:left w:val="nil"/>
              <w:bottom w:val="nil"/>
              <w:right w:val="nil"/>
            </w:tcBorders>
            <w:shd w:val="clear" w:color="auto" w:fill="auto"/>
            <w:noWrap/>
            <w:vAlign w:val="bottom"/>
            <w:hideMark/>
          </w:tcPr>
          <w:p w14:paraId="5EDB76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45F2D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thoracic spine with cord lesion NOS</w:t>
            </w:r>
          </w:p>
        </w:tc>
      </w:tr>
      <w:tr w:rsidR="00D568C1" w:rsidRPr="005B2DA1" w14:paraId="77C3B9F1" w14:textId="77777777" w:rsidTr="00F36AD4">
        <w:trPr>
          <w:trHeight w:val="300"/>
        </w:trPr>
        <w:tc>
          <w:tcPr>
            <w:tcW w:w="914" w:type="dxa"/>
            <w:tcBorders>
              <w:top w:val="nil"/>
              <w:left w:val="nil"/>
              <w:bottom w:val="nil"/>
              <w:right w:val="nil"/>
            </w:tcBorders>
            <w:shd w:val="clear" w:color="auto" w:fill="auto"/>
            <w:noWrap/>
            <w:vAlign w:val="bottom"/>
            <w:hideMark/>
          </w:tcPr>
          <w:p w14:paraId="0B2126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S114100</w:t>
            </w:r>
          </w:p>
        </w:tc>
        <w:tc>
          <w:tcPr>
            <w:tcW w:w="876" w:type="dxa"/>
            <w:tcBorders>
              <w:top w:val="nil"/>
              <w:left w:val="nil"/>
              <w:bottom w:val="nil"/>
              <w:right w:val="nil"/>
            </w:tcBorders>
            <w:shd w:val="clear" w:color="auto" w:fill="auto"/>
            <w:noWrap/>
            <w:vAlign w:val="bottom"/>
            <w:hideMark/>
          </w:tcPr>
          <w:p w14:paraId="11DF388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B8852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spinal fracture with complete lumbar cord lesion</w:t>
            </w:r>
          </w:p>
        </w:tc>
      </w:tr>
      <w:tr w:rsidR="00D568C1" w:rsidRPr="005B2DA1" w14:paraId="179F6CA2" w14:textId="77777777" w:rsidTr="00F36AD4">
        <w:trPr>
          <w:trHeight w:val="300"/>
        </w:trPr>
        <w:tc>
          <w:tcPr>
            <w:tcW w:w="914" w:type="dxa"/>
            <w:tcBorders>
              <w:top w:val="nil"/>
              <w:left w:val="nil"/>
              <w:bottom w:val="nil"/>
              <w:right w:val="nil"/>
            </w:tcBorders>
            <w:shd w:val="clear" w:color="auto" w:fill="auto"/>
            <w:noWrap/>
            <w:vAlign w:val="bottom"/>
            <w:hideMark/>
          </w:tcPr>
          <w:p w14:paraId="2AC139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S114000</w:t>
            </w:r>
          </w:p>
        </w:tc>
        <w:tc>
          <w:tcPr>
            <w:tcW w:w="876" w:type="dxa"/>
            <w:tcBorders>
              <w:top w:val="nil"/>
              <w:left w:val="nil"/>
              <w:bottom w:val="nil"/>
              <w:right w:val="nil"/>
            </w:tcBorders>
            <w:shd w:val="clear" w:color="auto" w:fill="auto"/>
            <w:noWrap/>
            <w:vAlign w:val="bottom"/>
            <w:hideMark/>
          </w:tcPr>
          <w:p w14:paraId="51C213A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D77CA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spinal fracture with unspecified lumbar cord lesion</w:t>
            </w:r>
          </w:p>
        </w:tc>
      </w:tr>
      <w:tr w:rsidR="00D568C1" w:rsidRPr="005B2DA1" w14:paraId="6813894E" w14:textId="77777777" w:rsidTr="00F36AD4">
        <w:trPr>
          <w:trHeight w:val="300"/>
        </w:trPr>
        <w:tc>
          <w:tcPr>
            <w:tcW w:w="914" w:type="dxa"/>
            <w:tcBorders>
              <w:top w:val="nil"/>
              <w:left w:val="nil"/>
              <w:bottom w:val="nil"/>
              <w:right w:val="nil"/>
            </w:tcBorders>
            <w:shd w:val="clear" w:color="auto" w:fill="auto"/>
            <w:noWrap/>
            <w:vAlign w:val="bottom"/>
            <w:hideMark/>
          </w:tcPr>
          <w:p w14:paraId="5A1753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S112700</w:t>
            </w:r>
          </w:p>
        </w:tc>
        <w:tc>
          <w:tcPr>
            <w:tcW w:w="876" w:type="dxa"/>
            <w:tcBorders>
              <w:top w:val="nil"/>
              <w:left w:val="nil"/>
              <w:bottom w:val="nil"/>
              <w:right w:val="nil"/>
            </w:tcBorders>
            <w:shd w:val="clear" w:color="auto" w:fill="auto"/>
            <w:noWrap/>
            <w:vAlign w:val="bottom"/>
            <w:hideMark/>
          </w:tcPr>
          <w:p w14:paraId="4BDEB4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9BB78BC"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spinal fracture with complete </w:t>
            </w:r>
            <w:proofErr w:type="spellStart"/>
            <w:r w:rsidRPr="005B2DA1">
              <w:rPr>
                <w:rFonts w:eastAsia="Times New Roman" w:cs="Arial"/>
                <w:iCs/>
                <w:color w:val="000000"/>
                <w:sz w:val="16"/>
                <w:szCs w:val="16"/>
                <w:lang w:val="en-GB" w:eastAsia="en-GB"/>
              </w:rPr>
              <w:t>thorac</w:t>
            </w:r>
            <w:proofErr w:type="spellEnd"/>
            <w:r w:rsidRPr="005B2DA1">
              <w:rPr>
                <w:rFonts w:eastAsia="Times New Roman" w:cs="Arial"/>
                <w:iCs/>
                <w:color w:val="000000"/>
                <w:sz w:val="16"/>
                <w:szCs w:val="16"/>
                <w:lang w:val="en-GB" w:eastAsia="en-GB"/>
              </w:rPr>
              <w:t xml:space="preserve"> cord lesion, T7-12</w:t>
            </w:r>
          </w:p>
        </w:tc>
      </w:tr>
      <w:tr w:rsidR="00D568C1" w:rsidRPr="005B2DA1" w14:paraId="682E9DD7" w14:textId="77777777" w:rsidTr="00F36AD4">
        <w:trPr>
          <w:trHeight w:val="300"/>
        </w:trPr>
        <w:tc>
          <w:tcPr>
            <w:tcW w:w="914" w:type="dxa"/>
            <w:tcBorders>
              <w:top w:val="nil"/>
              <w:left w:val="nil"/>
              <w:bottom w:val="nil"/>
              <w:right w:val="nil"/>
            </w:tcBorders>
            <w:shd w:val="clear" w:color="auto" w:fill="auto"/>
            <w:noWrap/>
            <w:vAlign w:val="bottom"/>
            <w:hideMark/>
          </w:tcPr>
          <w:p w14:paraId="50875A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S112A00</w:t>
            </w:r>
          </w:p>
        </w:tc>
        <w:tc>
          <w:tcPr>
            <w:tcW w:w="876" w:type="dxa"/>
            <w:tcBorders>
              <w:top w:val="nil"/>
              <w:left w:val="nil"/>
              <w:bottom w:val="nil"/>
              <w:right w:val="nil"/>
            </w:tcBorders>
            <w:shd w:val="clear" w:color="auto" w:fill="auto"/>
            <w:noWrap/>
            <w:vAlign w:val="bottom"/>
            <w:hideMark/>
          </w:tcPr>
          <w:p w14:paraId="73A18FB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81491EB"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spinal fracture with posterior </w:t>
            </w:r>
            <w:proofErr w:type="spellStart"/>
            <w:r w:rsidRPr="005B2DA1">
              <w:rPr>
                <w:rFonts w:eastAsia="Times New Roman" w:cs="Arial"/>
                <w:iCs/>
                <w:color w:val="000000"/>
                <w:sz w:val="16"/>
                <w:szCs w:val="16"/>
                <w:lang w:val="en-GB" w:eastAsia="en-GB"/>
              </w:rPr>
              <w:t>thorac</w:t>
            </w:r>
            <w:proofErr w:type="spellEnd"/>
            <w:r w:rsidRPr="005B2DA1">
              <w:rPr>
                <w:rFonts w:eastAsia="Times New Roman" w:cs="Arial"/>
                <w:iCs/>
                <w:color w:val="000000"/>
                <w:sz w:val="16"/>
                <w:szCs w:val="16"/>
                <w:lang w:val="en-GB" w:eastAsia="en-GB"/>
              </w:rPr>
              <w:t xml:space="preserve"> cord lesion, T7-12</w:t>
            </w:r>
          </w:p>
        </w:tc>
      </w:tr>
      <w:tr w:rsidR="00D568C1" w:rsidRPr="005B2DA1" w14:paraId="3F59E361" w14:textId="77777777" w:rsidTr="00F36AD4">
        <w:trPr>
          <w:trHeight w:val="300"/>
        </w:trPr>
        <w:tc>
          <w:tcPr>
            <w:tcW w:w="914" w:type="dxa"/>
            <w:tcBorders>
              <w:top w:val="nil"/>
              <w:left w:val="nil"/>
              <w:bottom w:val="nil"/>
              <w:right w:val="nil"/>
            </w:tcBorders>
            <w:shd w:val="clear" w:color="auto" w:fill="auto"/>
            <w:noWrap/>
            <w:vAlign w:val="bottom"/>
            <w:hideMark/>
          </w:tcPr>
          <w:p w14:paraId="5F6A27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S112600</w:t>
            </w:r>
          </w:p>
        </w:tc>
        <w:tc>
          <w:tcPr>
            <w:tcW w:w="876" w:type="dxa"/>
            <w:tcBorders>
              <w:top w:val="nil"/>
              <w:left w:val="nil"/>
              <w:bottom w:val="nil"/>
              <w:right w:val="nil"/>
            </w:tcBorders>
            <w:shd w:val="clear" w:color="auto" w:fill="auto"/>
            <w:noWrap/>
            <w:vAlign w:val="bottom"/>
            <w:hideMark/>
          </w:tcPr>
          <w:p w14:paraId="066D12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16BCB10"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spinal fracture with </w:t>
            </w:r>
            <w:proofErr w:type="spellStart"/>
            <w:r w:rsidRPr="005B2DA1">
              <w:rPr>
                <w:rFonts w:eastAsia="Times New Roman" w:cs="Arial"/>
                <w:iCs/>
                <w:color w:val="000000"/>
                <w:sz w:val="16"/>
                <w:szCs w:val="16"/>
                <w:lang w:val="en-GB" w:eastAsia="en-GB"/>
              </w:rPr>
              <w:t>unspec</w:t>
            </w:r>
            <w:proofErr w:type="spellEnd"/>
            <w:r w:rsidRPr="005B2DA1">
              <w:rPr>
                <w:rFonts w:eastAsia="Times New Roman" w:cs="Arial"/>
                <w:iCs/>
                <w:color w:val="000000"/>
                <w:sz w:val="16"/>
                <w:szCs w:val="16"/>
                <w:lang w:val="en-GB" w:eastAsia="en-GB"/>
              </w:rPr>
              <w:t xml:space="preserve"> thoracic cord lesion, T7-12</w:t>
            </w:r>
          </w:p>
        </w:tc>
      </w:tr>
      <w:tr w:rsidR="00D568C1" w:rsidRPr="005B2DA1" w14:paraId="71F30BAB" w14:textId="77777777" w:rsidTr="00F36AD4">
        <w:trPr>
          <w:trHeight w:val="300"/>
        </w:trPr>
        <w:tc>
          <w:tcPr>
            <w:tcW w:w="914" w:type="dxa"/>
            <w:tcBorders>
              <w:top w:val="nil"/>
              <w:left w:val="nil"/>
              <w:bottom w:val="nil"/>
              <w:right w:val="nil"/>
            </w:tcBorders>
            <w:shd w:val="clear" w:color="auto" w:fill="auto"/>
            <w:noWrap/>
            <w:vAlign w:val="bottom"/>
            <w:hideMark/>
          </w:tcPr>
          <w:p w14:paraId="7674CD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S112000</w:t>
            </w:r>
          </w:p>
        </w:tc>
        <w:tc>
          <w:tcPr>
            <w:tcW w:w="876" w:type="dxa"/>
            <w:tcBorders>
              <w:top w:val="nil"/>
              <w:left w:val="nil"/>
              <w:bottom w:val="nil"/>
              <w:right w:val="nil"/>
            </w:tcBorders>
            <w:shd w:val="clear" w:color="auto" w:fill="auto"/>
            <w:noWrap/>
            <w:vAlign w:val="bottom"/>
            <w:hideMark/>
          </w:tcPr>
          <w:p w14:paraId="79F938C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904A321"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spinal fracture with </w:t>
            </w:r>
            <w:proofErr w:type="spellStart"/>
            <w:r w:rsidRPr="005B2DA1">
              <w:rPr>
                <w:rFonts w:eastAsia="Times New Roman" w:cs="Arial"/>
                <w:iCs/>
                <w:color w:val="000000"/>
                <w:sz w:val="16"/>
                <w:szCs w:val="16"/>
                <w:lang w:val="en-GB" w:eastAsia="en-GB"/>
              </w:rPr>
              <w:t>unspec</w:t>
            </w:r>
            <w:proofErr w:type="spellEnd"/>
            <w:r w:rsidRPr="005B2DA1">
              <w:rPr>
                <w:rFonts w:eastAsia="Times New Roman" w:cs="Arial"/>
                <w:iCs/>
                <w:color w:val="000000"/>
                <w:sz w:val="16"/>
                <w:szCs w:val="16"/>
                <w:lang w:val="en-GB" w:eastAsia="en-GB"/>
              </w:rPr>
              <w:t xml:space="preserve"> thoracic cord </w:t>
            </w:r>
            <w:proofErr w:type="gramStart"/>
            <w:r w:rsidRPr="005B2DA1">
              <w:rPr>
                <w:rFonts w:eastAsia="Times New Roman" w:cs="Arial"/>
                <w:iCs/>
                <w:color w:val="000000"/>
                <w:sz w:val="16"/>
                <w:szCs w:val="16"/>
                <w:lang w:val="en-GB" w:eastAsia="en-GB"/>
              </w:rPr>
              <w:t>lesion,T</w:t>
            </w:r>
            <w:proofErr w:type="gramEnd"/>
            <w:r w:rsidRPr="005B2DA1">
              <w:rPr>
                <w:rFonts w:eastAsia="Times New Roman" w:cs="Arial"/>
                <w:iCs/>
                <w:color w:val="000000"/>
                <w:sz w:val="16"/>
                <w:szCs w:val="16"/>
                <w:lang w:val="en-GB" w:eastAsia="en-GB"/>
              </w:rPr>
              <w:t>1-6</w:t>
            </w:r>
          </w:p>
        </w:tc>
      </w:tr>
      <w:tr w:rsidR="00D568C1" w:rsidRPr="005B2DA1" w14:paraId="20802F52" w14:textId="77777777" w:rsidTr="00F36AD4">
        <w:trPr>
          <w:trHeight w:val="300"/>
        </w:trPr>
        <w:tc>
          <w:tcPr>
            <w:tcW w:w="914" w:type="dxa"/>
            <w:tcBorders>
              <w:top w:val="nil"/>
              <w:left w:val="nil"/>
              <w:bottom w:val="nil"/>
              <w:right w:val="nil"/>
            </w:tcBorders>
            <w:shd w:val="clear" w:color="auto" w:fill="auto"/>
            <w:noWrap/>
            <w:vAlign w:val="bottom"/>
            <w:hideMark/>
          </w:tcPr>
          <w:p w14:paraId="141381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S112100</w:t>
            </w:r>
          </w:p>
        </w:tc>
        <w:tc>
          <w:tcPr>
            <w:tcW w:w="876" w:type="dxa"/>
            <w:tcBorders>
              <w:top w:val="nil"/>
              <w:left w:val="nil"/>
              <w:bottom w:val="nil"/>
              <w:right w:val="nil"/>
            </w:tcBorders>
            <w:shd w:val="clear" w:color="auto" w:fill="auto"/>
            <w:noWrap/>
            <w:vAlign w:val="bottom"/>
            <w:hideMark/>
          </w:tcPr>
          <w:p w14:paraId="4B5918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40AE1AB"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spinal fracture </w:t>
            </w:r>
            <w:proofErr w:type="spellStart"/>
            <w:r w:rsidRPr="005B2DA1">
              <w:rPr>
                <w:rFonts w:eastAsia="Times New Roman" w:cs="Arial"/>
                <w:iCs/>
                <w:color w:val="000000"/>
                <w:sz w:val="16"/>
                <w:szCs w:val="16"/>
                <w:lang w:val="en-GB" w:eastAsia="en-GB"/>
              </w:rPr>
              <w:t>wth</w:t>
            </w:r>
            <w:proofErr w:type="spellEnd"/>
            <w:r w:rsidRPr="005B2DA1">
              <w:rPr>
                <w:rFonts w:eastAsia="Times New Roman" w:cs="Arial"/>
                <w:iCs/>
                <w:color w:val="000000"/>
                <w:sz w:val="16"/>
                <w:szCs w:val="16"/>
                <w:lang w:val="en-GB" w:eastAsia="en-GB"/>
              </w:rPr>
              <w:t xml:space="preserve"> complete thoracic cord </w:t>
            </w:r>
            <w:proofErr w:type="gramStart"/>
            <w:r w:rsidRPr="005B2DA1">
              <w:rPr>
                <w:rFonts w:eastAsia="Times New Roman" w:cs="Arial"/>
                <w:iCs/>
                <w:color w:val="000000"/>
                <w:sz w:val="16"/>
                <w:szCs w:val="16"/>
                <w:lang w:val="en-GB" w:eastAsia="en-GB"/>
              </w:rPr>
              <w:t>lesion,T</w:t>
            </w:r>
            <w:proofErr w:type="gramEnd"/>
            <w:r w:rsidRPr="005B2DA1">
              <w:rPr>
                <w:rFonts w:eastAsia="Times New Roman" w:cs="Arial"/>
                <w:iCs/>
                <w:color w:val="000000"/>
                <w:sz w:val="16"/>
                <w:szCs w:val="16"/>
                <w:lang w:val="en-GB" w:eastAsia="en-GB"/>
              </w:rPr>
              <w:t>1-6</w:t>
            </w:r>
          </w:p>
        </w:tc>
      </w:tr>
      <w:tr w:rsidR="00D568C1" w:rsidRPr="005B2DA1" w14:paraId="04CB37C5" w14:textId="77777777" w:rsidTr="00F36AD4">
        <w:trPr>
          <w:trHeight w:val="300"/>
        </w:trPr>
        <w:tc>
          <w:tcPr>
            <w:tcW w:w="914" w:type="dxa"/>
            <w:tcBorders>
              <w:top w:val="nil"/>
              <w:left w:val="nil"/>
              <w:bottom w:val="nil"/>
              <w:right w:val="nil"/>
            </w:tcBorders>
            <w:shd w:val="clear" w:color="auto" w:fill="auto"/>
            <w:noWrap/>
            <w:vAlign w:val="bottom"/>
            <w:hideMark/>
          </w:tcPr>
          <w:p w14:paraId="70A41A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N331.11</w:t>
            </w:r>
          </w:p>
        </w:tc>
        <w:tc>
          <w:tcPr>
            <w:tcW w:w="876" w:type="dxa"/>
            <w:tcBorders>
              <w:top w:val="nil"/>
              <w:left w:val="nil"/>
              <w:bottom w:val="nil"/>
              <w:right w:val="nil"/>
            </w:tcBorders>
            <w:shd w:val="clear" w:color="auto" w:fill="auto"/>
            <w:noWrap/>
            <w:vAlign w:val="bottom"/>
            <w:hideMark/>
          </w:tcPr>
          <w:p w14:paraId="628F21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7F889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Collapse of spine NOS</w:t>
            </w:r>
          </w:p>
        </w:tc>
      </w:tr>
      <w:tr w:rsidR="00D568C1" w:rsidRPr="005B2DA1" w14:paraId="05F5AFAC" w14:textId="77777777" w:rsidTr="00F36AD4">
        <w:trPr>
          <w:trHeight w:val="300"/>
        </w:trPr>
        <w:tc>
          <w:tcPr>
            <w:tcW w:w="914" w:type="dxa"/>
            <w:tcBorders>
              <w:top w:val="nil"/>
              <w:left w:val="nil"/>
              <w:bottom w:val="nil"/>
              <w:right w:val="nil"/>
            </w:tcBorders>
            <w:shd w:val="clear" w:color="auto" w:fill="auto"/>
            <w:noWrap/>
            <w:vAlign w:val="bottom"/>
            <w:hideMark/>
          </w:tcPr>
          <w:p w14:paraId="0327402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N331L00</w:t>
            </w:r>
          </w:p>
        </w:tc>
        <w:tc>
          <w:tcPr>
            <w:tcW w:w="876" w:type="dxa"/>
            <w:tcBorders>
              <w:top w:val="nil"/>
              <w:left w:val="nil"/>
              <w:bottom w:val="nil"/>
              <w:right w:val="nil"/>
            </w:tcBorders>
            <w:shd w:val="clear" w:color="auto" w:fill="auto"/>
            <w:noWrap/>
            <w:vAlign w:val="bottom"/>
            <w:hideMark/>
          </w:tcPr>
          <w:p w14:paraId="13D606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4CC8A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Collapse of vertebra due to osteoporosis NOS</w:t>
            </w:r>
          </w:p>
        </w:tc>
      </w:tr>
      <w:tr w:rsidR="00D568C1" w:rsidRPr="005B2DA1" w14:paraId="70848B21" w14:textId="77777777" w:rsidTr="00F36AD4">
        <w:trPr>
          <w:trHeight w:val="300"/>
        </w:trPr>
        <w:tc>
          <w:tcPr>
            <w:tcW w:w="914" w:type="dxa"/>
            <w:tcBorders>
              <w:top w:val="nil"/>
              <w:left w:val="nil"/>
              <w:bottom w:val="nil"/>
              <w:right w:val="nil"/>
            </w:tcBorders>
            <w:shd w:val="clear" w:color="auto" w:fill="auto"/>
            <w:noWrap/>
            <w:vAlign w:val="bottom"/>
            <w:hideMark/>
          </w:tcPr>
          <w:p w14:paraId="3D60FA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N331.12</w:t>
            </w:r>
          </w:p>
        </w:tc>
        <w:tc>
          <w:tcPr>
            <w:tcW w:w="876" w:type="dxa"/>
            <w:tcBorders>
              <w:top w:val="nil"/>
              <w:left w:val="nil"/>
              <w:bottom w:val="nil"/>
              <w:right w:val="nil"/>
            </w:tcBorders>
            <w:shd w:val="clear" w:color="auto" w:fill="auto"/>
            <w:noWrap/>
            <w:vAlign w:val="bottom"/>
            <w:hideMark/>
          </w:tcPr>
          <w:p w14:paraId="4C808A7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A4CD4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Collapse of vertebra NOS</w:t>
            </w:r>
          </w:p>
        </w:tc>
      </w:tr>
      <w:tr w:rsidR="00D568C1" w:rsidRPr="005B2DA1" w14:paraId="6897BD5D" w14:textId="77777777" w:rsidTr="00F36AD4">
        <w:trPr>
          <w:trHeight w:val="300"/>
        </w:trPr>
        <w:tc>
          <w:tcPr>
            <w:tcW w:w="914" w:type="dxa"/>
            <w:tcBorders>
              <w:top w:val="nil"/>
              <w:left w:val="nil"/>
              <w:bottom w:val="nil"/>
              <w:right w:val="nil"/>
            </w:tcBorders>
            <w:shd w:val="clear" w:color="auto" w:fill="auto"/>
            <w:noWrap/>
            <w:vAlign w:val="bottom"/>
            <w:hideMark/>
          </w:tcPr>
          <w:p w14:paraId="27DA6E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N331D00</w:t>
            </w:r>
          </w:p>
        </w:tc>
        <w:tc>
          <w:tcPr>
            <w:tcW w:w="876" w:type="dxa"/>
            <w:tcBorders>
              <w:top w:val="nil"/>
              <w:left w:val="nil"/>
              <w:bottom w:val="nil"/>
              <w:right w:val="nil"/>
            </w:tcBorders>
            <w:shd w:val="clear" w:color="auto" w:fill="auto"/>
            <w:noWrap/>
            <w:vAlign w:val="bottom"/>
            <w:hideMark/>
          </w:tcPr>
          <w:p w14:paraId="01DEFA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23A10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Collapsed vertebra NOS</w:t>
            </w:r>
          </w:p>
        </w:tc>
      </w:tr>
      <w:tr w:rsidR="00D568C1" w:rsidRPr="005B2DA1" w14:paraId="1D0C4023" w14:textId="77777777" w:rsidTr="00F36AD4">
        <w:trPr>
          <w:trHeight w:val="300"/>
        </w:trPr>
        <w:tc>
          <w:tcPr>
            <w:tcW w:w="914" w:type="dxa"/>
            <w:tcBorders>
              <w:top w:val="nil"/>
              <w:left w:val="nil"/>
              <w:bottom w:val="nil"/>
              <w:right w:val="nil"/>
            </w:tcBorders>
            <w:shd w:val="clear" w:color="auto" w:fill="auto"/>
            <w:noWrap/>
            <w:vAlign w:val="bottom"/>
            <w:hideMark/>
          </w:tcPr>
          <w:p w14:paraId="204898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7J41.00</w:t>
            </w:r>
          </w:p>
        </w:tc>
        <w:tc>
          <w:tcPr>
            <w:tcW w:w="876" w:type="dxa"/>
            <w:tcBorders>
              <w:top w:val="nil"/>
              <w:left w:val="nil"/>
              <w:bottom w:val="nil"/>
              <w:right w:val="nil"/>
            </w:tcBorders>
            <w:shd w:val="clear" w:color="auto" w:fill="auto"/>
            <w:noWrap/>
            <w:vAlign w:val="bottom"/>
            <w:hideMark/>
          </w:tcPr>
          <w:p w14:paraId="1C1C33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0FDA0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Decompression of fracture of spine</w:t>
            </w:r>
          </w:p>
        </w:tc>
      </w:tr>
      <w:tr w:rsidR="00D568C1" w:rsidRPr="005B2DA1" w14:paraId="73B56176" w14:textId="77777777" w:rsidTr="00F36AD4">
        <w:trPr>
          <w:trHeight w:val="300"/>
        </w:trPr>
        <w:tc>
          <w:tcPr>
            <w:tcW w:w="914" w:type="dxa"/>
            <w:tcBorders>
              <w:top w:val="nil"/>
              <w:left w:val="nil"/>
              <w:bottom w:val="nil"/>
              <w:right w:val="nil"/>
            </w:tcBorders>
            <w:shd w:val="clear" w:color="auto" w:fill="auto"/>
            <w:noWrap/>
            <w:vAlign w:val="bottom"/>
            <w:hideMark/>
          </w:tcPr>
          <w:p w14:paraId="7A0551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N1y1.00</w:t>
            </w:r>
          </w:p>
        </w:tc>
        <w:tc>
          <w:tcPr>
            <w:tcW w:w="876" w:type="dxa"/>
            <w:tcBorders>
              <w:top w:val="nil"/>
              <w:left w:val="nil"/>
              <w:bottom w:val="nil"/>
              <w:right w:val="nil"/>
            </w:tcBorders>
            <w:shd w:val="clear" w:color="auto" w:fill="auto"/>
            <w:noWrap/>
            <w:vAlign w:val="bottom"/>
            <w:hideMark/>
          </w:tcPr>
          <w:p w14:paraId="3914E8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23844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Fatigue fracture of vertebra</w:t>
            </w:r>
          </w:p>
        </w:tc>
      </w:tr>
      <w:tr w:rsidR="00D568C1" w:rsidRPr="005B2DA1" w14:paraId="5DF627BD" w14:textId="77777777" w:rsidTr="00F36AD4">
        <w:trPr>
          <w:trHeight w:val="300"/>
        </w:trPr>
        <w:tc>
          <w:tcPr>
            <w:tcW w:w="914" w:type="dxa"/>
            <w:tcBorders>
              <w:top w:val="nil"/>
              <w:left w:val="nil"/>
              <w:bottom w:val="nil"/>
              <w:right w:val="nil"/>
            </w:tcBorders>
            <w:shd w:val="clear" w:color="auto" w:fill="auto"/>
            <w:noWrap/>
            <w:vAlign w:val="bottom"/>
            <w:hideMark/>
          </w:tcPr>
          <w:p w14:paraId="1068F4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7J43100</w:t>
            </w:r>
          </w:p>
        </w:tc>
        <w:tc>
          <w:tcPr>
            <w:tcW w:w="876" w:type="dxa"/>
            <w:tcBorders>
              <w:top w:val="nil"/>
              <w:left w:val="nil"/>
              <w:bottom w:val="nil"/>
              <w:right w:val="nil"/>
            </w:tcBorders>
            <w:shd w:val="clear" w:color="auto" w:fill="auto"/>
            <w:noWrap/>
            <w:vAlign w:val="bottom"/>
            <w:hideMark/>
          </w:tcPr>
          <w:p w14:paraId="256BB2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FA4BD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Fixation of fracture of spine using Harrington rod</w:t>
            </w:r>
          </w:p>
        </w:tc>
      </w:tr>
      <w:tr w:rsidR="00D568C1" w:rsidRPr="005B2DA1" w14:paraId="2416CCBC" w14:textId="77777777" w:rsidTr="00F36AD4">
        <w:trPr>
          <w:trHeight w:val="300"/>
        </w:trPr>
        <w:tc>
          <w:tcPr>
            <w:tcW w:w="914" w:type="dxa"/>
            <w:tcBorders>
              <w:top w:val="nil"/>
              <w:left w:val="nil"/>
              <w:bottom w:val="nil"/>
              <w:right w:val="nil"/>
            </w:tcBorders>
            <w:shd w:val="clear" w:color="auto" w:fill="auto"/>
            <w:noWrap/>
            <w:vAlign w:val="bottom"/>
            <w:hideMark/>
          </w:tcPr>
          <w:p w14:paraId="475F73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11..</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33DCCA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86209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spine with spinal cord lesion</w:t>
            </w:r>
          </w:p>
        </w:tc>
      </w:tr>
      <w:tr w:rsidR="00D568C1" w:rsidRPr="005B2DA1" w14:paraId="3E99CF60" w14:textId="77777777" w:rsidTr="00F36AD4">
        <w:trPr>
          <w:trHeight w:val="300"/>
        </w:trPr>
        <w:tc>
          <w:tcPr>
            <w:tcW w:w="914" w:type="dxa"/>
            <w:tcBorders>
              <w:top w:val="nil"/>
              <w:left w:val="nil"/>
              <w:bottom w:val="nil"/>
              <w:right w:val="nil"/>
            </w:tcBorders>
            <w:shd w:val="clear" w:color="auto" w:fill="auto"/>
            <w:noWrap/>
            <w:vAlign w:val="bottom"/>
            <w:hideMark/>
          </w:tcPr>
          <w:p w14:paraId="19B90A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S11z.00</w:t>
            </w:r>
          </w:p>
        </w:tc>
        <w:tc>
          <w:tcPr>
            <w:tcW w:w="876" w:type="dxa"/>
            <w:tcBorders>
              <w:top w:val="nil"/>
              <w:left w:val="nil"/>
              <w:bottom w:val="nil"/>
              <w:right w:val="nil"/>
            </w:tcBorders>
            <w:shd w:val="clear" w:color="auto" w:fill="auto"/>
            <w:noWrap/>
            <w:vAlign w:val="bottom"/>
            <w:hideMark/>
          </w:tcPr>
          <w:p w14:paraId="6AE172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5F68D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spine with spinal cord lesion NOS</w:t>
            </w:r>
          </w:p>
        </w:tc>
      </w:tr>
      <w:tr w:rsidR="00D568C1" w:rsidRPr="005B2DA1" w14:paraId="215F62EF" w14:textId="77777777" w:rsidTr="00F36AD4">
        <w:trPr>
          <w:trHeight w:val="300"/>
        </w:trPr>
        <w:tc>
          <w:tcPr>
            <w:tcW w:w="914" w:type="dxa"/>
            <w:tcBorders>
              <w:top w:val="nil"/>
              <w:left w:val="nil"/>
              <w:bottom w:val="nil"/>
              <w:right w:val="nil"/>
            </w:tcBorders>
            <w:shd w:val="clear" w:color="auto" w:fill="auto"/>
            <w:noWrap/>
            <w:vAlign w:val="bottom"/>
            <w:hideMark/>
          </w:tcPr>
          <w:p w14:paraId="2DB55E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10..</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21EDCF4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B35FE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spine without mention of spinal cord injury</w:t>
            </w:r>
          </w:p>
        </w:tc>
      </w:tr>
      <w:tr w:rsidR="00D568C1" w:rsidRPr="005B2DA1" w14:paraId="70876D55" w14:textId="77777777" w:rsidTr="00F36AD4">
        <w:trPr>
          <w:trHeight w:val="300"/>
        </w:trPr>
        <w:tc>
          <w:tcPr>
            <w:tcW w:w="914" w:type="dxa"/>
            <w:tcBorders>
              <w:top w:val="nil"/>
              <w:left w:val="nil"/>
              <w:bottom w:val="nil"/>
              <w:right w:val="nil"/>
            </w:tcBorders>
            <w:shd w:val="clear" w:color="auto" w:fill="auto"/>
            <w:noWrap/>
            <w:vAlign w:val="bottom"/>
            <w:hideMark/>
          </w:tcPr>
          <w:p w14:paraId="63631F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S10z.00</w:t>
            </w:r>
          </w:p>
        </w:tc>
        <w:tc>
          <w:tcPr>
            <w:tcW w:w="876" w:type="dxa"/>
            <w:tcBorders>
              <w:top w:val="nil"/>
              <w:left w:val="nil"/>
              <w:bottom w:val="nil"/>
              <w:right w:val="nil"/>
            </w:tcBorders>
            <w:shd w:val="clear" w:color="auto" w:fill="auto"/>
            <w:noWrap/>
            <w:vAlign w:val="bottom"/>
            <w:hideMark/>
          </w:tcPr>
          <w:p w14:paraId="6CADE0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57FBD2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spine without mention of spinal cord lesion NOS</w:t>
            </w:r>
          </w:p>
        </w:tc>
      </w:tr>
      <w:tr w:rsidR="00D568C1" w:rsidRPr="005B2DA1" w14:paraId="2924AECF" w14:textId="77777777" w:rsidTr="00F36AD4">
        <w:trPr>
          <w:trHeight w:val="300"/>
        </w:trPr>
        <w:tc>
          <w:tcPr>
            <w:tcW w:w="914" w:type="dxa"/>
            <w:tcBorders>
              <w:top w:val="nil"/>
              <w:left w:val="nil"/>
              <w:bottom w:val="nil"/>
              <w:right w:val="nil"/>
            </w:tcBorders>
            <w:shd w:val="clear" w:color="auto" w:fill="auto"/>
            <w:noWrap/>
            <w:vAlign w:val="bottom"/>
            <w:hideMark/>
          </w:tcPr>
          <w:p w14:paraId="167A47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10..</w:t>
            </w:r>
            <w:proofErr w:type="gramEnd"/>
            <w:r w:rsidRPr="005B2DA1">
              <w:rPr>
                <w:rFonts w:eastAsia="Times New Roman" w:cs="Arial"/>
                <w:iCs/>
                <w:color w:val="000000"/>
                <w:sz w:val="16"/>
                <w:szCs w:val="16"/>
                <w:lang w:val="en-GB" w:eastAsia="en-GB"/>
              </w:rPr>
              <w:t>11</w:t>
            </w:r>
          </w:p>
        </w:tc>
        <w:tc>
          <w:tcPr>
            <w:tcW w:w="876" w:type="dxa"/>
            <w:tcBorders>
              <w:top w:val="nil"/>
              <w:left w:val="nil"/>
              <w:bottom w:val="nil"/>
              <w:right w:val="nil"/>
            </w:tcBorders>
            <w:shd w:val="clear" w:color="auto" w:fill="auto"/>
            <w:noWrap/>
            <w:vAlign w:val="bottom"/>
            <w:hideMark/>
          </w:tcPr>
          <w:p w14:paraId="6C1A6E6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D0A8F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transverse process spine - no spinal cord lesion</w:t>
            </w:r>
          </w:p>
        </w:tc>
      </w:tr>
      <w:tr w:rsidR="00D568C1" w:rsidRPr="005B2DA1" w14:paraId="46A668E3" w14:textId="77777777" w:rsidTr="00F36AD4">
        <w:trPr>
          <w:trHeight w:val="300"/>
        </w:trPr>
        <w:tc>
          <w:tcPr>
            <w:tcW w:w="914" w:type="dxa"/>
            <w:tcBorders>
              <w:top w:val="nil"/>
              <w:left w:val="nil"/>
              <w:bottom w:val="nil"/>
              <w:right w:val="nil"/>
            </w:tcBorders>
            <w:shd w:val="clear" w:color="auto" w:fill="auto"/>
            <w:noWrap/>
            <w:vAlign w:val="bottom"/>
            <w:hideMark/>
          </w:tcPr>
          <w:p w14:paraId="7F530AC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11..</w:t>
            </w:r>
            <w:proofErr w:type="gramEnd"/>
            <w:r w:rsidRPr="005B2DA1">
              <w:rPr>
                <w:rFonts w:eastAsia="Times New Roman" w:cs="Arial"/>
                <w:iCs/>
                <w:color w:val="000000"/>
                <w:sz w:val="16"/>
                <w:szCs w:val="16"/>
                <w:lang w:val="en-GB" w:eastAsia="en-GB"/>
              </w:rPr>
              <w:t>12</w:t>
            </w:r>
          </w:p>
        </w:tc>
        <w:tc>
          <w:tcPr>
            <w:tcW w:w="876" w:type="dxa"/>
            <w:tcBorders>
              <w:top w:val="nil"/>
              <w:left w:val="nil"/>
              <w:bottom w:val="nil"/>
              <w:right w:val="nil"/>
            </w:tcBorders>
            <w:shd w:val="clear" w:color="auto" w:fill="auto"/>
            <w:noWrap/>
            <w:vAlign w:val="bottom"/>
            <w:hideMark/>
          </w:tcPr>
          <w:p w14:paraId="2FD124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55FC8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vertebra with spinal cord lesion</w:t>
            </w:r>
          </w:p>
        </w:tc>
      </w:tr>
      <w:tr w:rsidR="00D568C1" w:rsidRPr="005B2DA1" w14:paraId="2B477569" w14:textId="77777777" w:rsidTr="00F36AD4">
        <w:trPr>
          <w:trHeight w:val="300"/>
        </w:trPr>
        <w:tc>
          <w:tcPr>
            <w:tcW w:w="914" w:type="dxa"/>
            <w:tcBorders>
              <w:top w:val="nil"/>
              <w:left w:val="nil"/>
              <w:bottom w:val="nil"/>
              <w:right w:val="nil"/>
            </w:tcBorders>
            <w:shd w:val="clear" w:color="auto" w:fill="auto"/>
            <w:noWrap/>
            <w:vAlign w:val="bottom"/>
            <w:hideMark/>
          </w:tcPr>
          <w:p w14:paraId="7912AA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10..</w:t>
            </w:r>
            <w:proofErr w:type="gramEnd"/>
            <w:r w:rsidRPr="005B2DA1">
              <w:rPr>
                <w:rFonts w:eastAsia="Times New Roman" w:cs="Arial"/>
                <w:iCs/>
                <w:color w:val="000000"/>
                <w:sz w:val="16"/>
                <w:szCs w:val="16"/>
                <w:lang w:val="en-GB" w:eastAsia="en-GB"/>
              </w:rPr>
              <w:t>12</w:t>
            </w:r>
          </w:p>
        </w:tc>
        <w:tc>
          <w:tcPr>
            <w:tcW w:w="876" w:type="dxa"/>
            <w:tcBorders>
              <w:top w:val="nil"/>
              <w:left w:val="nil"/>
              <w:bottom w:val="nil"/>
              <w:right w:val="nil"/>
            </w:tcBorders>
            <w:shd w:val="clear" w:color="auto" w:fill="auto"/>
            <w:noWrap/>
            <w:vAlign w:val="bottom"/>
            <w:hideMark/>
          </w:tcPr>
          <w:p w14:paraId="5C18494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AC0389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vertebra without spinal cord lesion vert</w:t>
            </w:r>
          </w:p>
        </w:tc>
      </w:tr>
      <w:tr w:rsidR="00D568C1" w:rsidRPr="005B2DA1" w14:paraId="7EC5899D" w14:textId="77777777" w:rsidTr="00F36AD4">
        <w:trPr>
          <w:trHeight w:val="300"/>
        </w:trPr>
        <w:tc>
          <w:tcPr>
            <w:tcW w:w="914" w:type="dxa"/>
            <w:tcBorders>
              <w:top w:val="nil"/>
              <w:left w:val="nil"/>
              <w:bottom w:val="nil"/>
              <w:right w:val="nil"/>
            </w:tcBorders>
            <w:shd w:val="clear" w:color="auto" w:fill="auto"/>
            <w:noWrap/>
            <w:vAlign w:val="bottom"/>
            <w:hideMark/>
          </w:tcPr>
          <w:p w14:paraId="6F7009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14G8.00</w:t>
            </w:r>
          </w:p>
        </w:tc>
        <w:tc>
          <w:tcPr>
            <w:tcW w:w="876" w:type="dxa"/>
            <w:tcBorders>
              <w:top w:val="nil"/>
              <w:left w:val="nil"/>
              <w:bottom w:val="nil"/>
              <w:right w:val="nil"/>
            </w:tcBorders>
            <w:shd w:val="clear" w:color="auto" w:fill="auto"/>
            <w:noWrap/>
            <w:vAlign w:val="bottom"/>
            <w:hideMark/>
          </w:tcPr>
          <w:p w14:paraId="38236A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1C35CA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H/O: vertebral fracture</w:t>
            </w:r>
          </w:p>
        </w:tc>
      </w:tr>
      <w:tr w:rsidR="00D568C1" w:rsidRPr="005B2DA1" w14:paraId="005E2DEA" w14:textId="77777777" w:rsidTr="00F36AD4">
        <w:trPr>
          <w:trHeight w:val="300"/>
        </w:trPr>
        <w:tc>
          <w:tcPr>
            <w:tcW w:w="914" w:type="dxa"/>
            <w:tcBorders>
              <w:top w:val="nil"/>
              <w:left w:val="nil"/>
              <w:bottom w:val="nil"/>
              <w:right w:val="nil"/>
            </w:tcBorders>
            <w:shd w:val="clear" w:color="auto" w:fill="auto"/>
            <w:noWrap/>
            <w:vAlign w:val="bottom"/>
            <w:hideMark/>
          </w:tcPr>
          <w:p w14:paraId="7B3D59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7J42400</w:t>
            </w:r>
          </w:p>
        </w:tc>
        <w:tc>
          <w:tcPr>
            <w:tcW w:w="876" w:type="dxa"/>
            <w:tcBorders>
              <w:top w:val="nil"/>
              <w:left w:val="nil"/>
              <w:bottom w:val="nil"/>
              <w:right w:val="nil"/>
            </w:tcBorders>
            <w:shd w:val="clear" w:color="auto" w:fill="auto"/>
            <w:noWrap/>
            <w:vAlign w:val="bottom"/>
            <w:hideMark/>
          </w:tcPr>
          <w:p w14:paraId="7B96BB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0A04A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Halo skull traction for fracture of spine</w:t>
            </w:r>
          </w:p>
        </w:tc>
      </w:tr>
      <w:tr w:rsidR="00D568C1" w:rsidRPr="005B2DA1" w14:paraId="14E98BC8" w14:textId="77777777" w:rsidTr="00F36AD4">
        <w:trPr>
          <w:trHeight w:val="300"/>
        </w:trPr>
        <w:tc>
          <w:tcPr>
            <w:tcW w:w="914" w:type="dxa"/>
            <w:tcBorders>
              <w:top w:val="nil"/>
              <w:left w:val="nil"/>
              <w:bottom w:val="nil"/>
              <w:right w:val="nil"/>
            </w:tcBorders>
            <w:shd w:val="clear" w:color="auto" w:fill="auto"/>
            <w:noWrap/>
            <w:vAlign w:val="bottom"/>
            <w:hideMark/>
          </w:tcPr>
          <w:p w14:paraId="381413A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N331800</w:t>
            </w:r>
          </w:p>
        </w:tc>
        <w:tc>
          <w:tcPr>
            <w:tcW w:w="876" w:type="dxa"/>
            <w:tcBorders>
              <w:top w:val="nil"/>
              <w:left w:val="nil"/>
              <w:bottom w:val="nil"/>
              <w:right w:val="nil"/>
            </w:tcBorders>
            <w:shd w:val="clear" w:color="auto" w:fill="auto"/>
            <w:noWrap/>
            <w:vAlign w:val="bottom"/>
            <w:hideMark/>
          </w:tcPr>
          <w:p w14:paraId="754360A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4E01D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Osteoporosis + pathological fracture lumbar vertebrae</w:t>
            </w:r>
          </w:p>
        </w:tc>
      </w:tr>
      <w:tr w:rsidR="00D568C1" w:rsidRPr="005B2DA1" w14:paraId="339E3C6D" w14:textId="77777777" w:rsidTr="00F36AD4">
        <w:trPr>
          <w:trHeight w:val="300"/>
        </w:trPr>
        <w:tc>
          <w:tcPr>
            <w:tcW w:w="914" w:type="dxa"/>
            <w:tcBorders>
              <w:top w:val="nil"/>
              <w:left w:val="nil"/>
              <w:bottom w:val="nil"/>
              <w:right w:val="nil"/>
            </w:tcBorders>
            <w:shd w:val="clear" w:color="auto" w:fill="auto"/>
            <w:noWrap/>
            <w:vAlign w:val="bottom"/>
            <w:hideMark/>
          </w:tcPr>
          <w:p w14:paraId="5EA43A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N331900</w:t>
            </w:r>
          </w:p>
        </w:tc>
        <w:tc>
          <w:tcPr>
            <w:tcW w:w="876" w:type="dxa"/>
            <w:tcBorders>
              <w:top w:val="nil"/>
              <w:left w:val="nil"/>
              <w:bottom w:val="nil"/>
              <w:right w:val="nil"/>
            </w:tcBorders>
            <w:shd w:val="clear" w:color="auto" w:fill="auto"/>
            <w:noWrap/>
            <w:vAlign w:val="bottom"/>
            <w:hideMark/>
          </w:tcPr>
          <w:p w14:paraId="5D5F0EC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2C67C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Osteoporosis + pathological fracture thoracic vertebrae</w:t>
            </w:r>
          </w:p>
        </w:tc>
      </w:tr>
      <w:tr w:rsidR="00D568C1" w:rsidRPr="005B2DA1" w14:paraId="4F255496" w14:textId="77777777" w:rsidTr="00F36AD4">
        <w:trPr>
          <w:trHeight w:val="300"/>
        </w:trPr>
        <w:tc>
          <w:tcPr>
            <w:tcW w:w="914" w:type="dxa"/>
            <w:tcBorders>
              <w:top w:val="nil"/>
              <w:left w:val="nil"/>
              <w:bottom w:val="nil"/>
              <w:right w:val="nil"/>
            </w:tcBorders>
            <w:shd w:val="clear" w:color="auto" w:fill="auto"/>
            <w:noWrap/>
            <w:vAlign w:val="bottom"/>
            <w:hideMark/>
          </w:tcPr>
          <w:p w14:paraId="5880FB5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N331.14</w:t>
            </w:r>
          </w:p>
        </w:tc>
        <w:tc>
          <w:tcPr>
            <w:tcW w:w="876" w:type="dxa"/>
            <w:tcBorders>
              <w:top w:val="nil"/>
              <w:left w:val="nil"/>
              <w:bottom w:val="nil"/>
              <w:right w:val="nil"/>
            </w:tcBorders>
            <w:shd w:val="clear" w:color="auto" w:fill="auto"/>
            <w:noWrap/>
            <w:vAlign w:val="bottom"/>
            <w:hideMark/>
          </w:tcPr>
          <w:p w14:paraId="6737E9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7053D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Osteoporotic vertebral collapse</w:t>
            </w:r>
          </w:p>
        </w:tc>
      </w:tr>
      <w:tr w:rsidR="00D568C1" w:rsidRPr="005B2DA1" w14:paraId="470CB0AC" w14:textId="77777777" w:rsidTr="00F36AD4">
        <w:trPr>
          <w:trHeight w:val="300"/>
        </w:trPr>
        <w:tc>
          <w:tcPr>
            <w:tcW w:w="914" w:type="dxa"/>
            <w:tcBorders>
              <w:top w:val="nil"/>
              <w:left w:val="nil"/>
              <w:bottom w:val="nil"/>
              <w:right w:val="nil"/>
            </w:tcBorders>
            <w:shd w:val="clear" w:color="auto" w:fill="auto"/>
            <w:noWrap/>
            <w:vAlign w:val="bottom"/>
            <w:hideMark/>
          </w:tcPr>
          <w:p w14:paraId="662ACD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7J41000</w:t>
            </w:r>
          </w:p>
        </w:tc>
        <w:tc>
          <w:tcPr>
            <w:tcW w:w="876" w:type="dxa"/>
            <w:tcBorders>
              <w:top w:val="nil"/>
              <w:left w:val="nil"/>
              <w:bottom w:val="nil"/>
              <w:right w:val="nil"/>
            </w:tcBorders>
            <w:shd w:val="clear" w:color="auto" w:fill="auto"/>
            <w:noWrap/>
            <w:vAlign w:val="bottom"/>
            <w:hideMark/>
          </w:tcPr>
          <w:p w14:paraId="1324B8C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2D1D6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Complex decompression of fracture of spine</w:t>
            </w:r>
          </w:p>
        </w:tc>
      </w:tr>
      <w:tr w:rsidR="00D568C1" w:rsidRPr="005B2DA1" w14:paraId="2284E5A8" w14:textId="77777777" w:rsidTr="00F36AD4">
        <w:trPr>
          <w:trHeight w:val="300"/>
        </w:trPr>
        <w:tc>
          <w:tcPr>
            <w:tcW w:w="914" w:type="dxa"/>
            <w:tcBorders>
              <w:top w:val="nil"/>
              <w:left w:val="nil"/>
              <w:bottom w:val="nil"/>
              <w:right w:val="nil"/>
            </w:tcBorders>
            <w:shd w:val="clear" w:color="auto" w:fill="auto"/>
            <w:noWrap/>
            <w:vAlign w:val="bottom"/>
            <w:hideMark/>
          </w:tcPr>
          <w:p w14:paraId="4CE280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7J41100</w:t>
            </w:r>
          </w:p>
        </w:tc>
        <w:tc>
          <w:tcPr>
            <w:tcW w:w="876" w:type="dxa"/>
            <w:tcBorders>
              <w:top w:val="nil"/>
              <w:left w:val="nil"/>
              <w:bottom w:val="nil"/>
              <w:right w:val="nil"/>
            </w:tcBorders>
            <w:shd w:val="clear" w:color="auto" w:fill="auto"/>
            <w:noWrap/>
            <w:vAlign w:val="bottom"/>
            <w:hideMark/>
          </w:tcPr>
          <w:p w14:paraId="2857E4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EF4DB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Anterior decompression of fracture of spine</w:t>
            </w:r>
          </w:p>
        </w:tc>
      </w:tr>
      <w:tr w:rsidR="00D568C1" w:rsidRPr="005B2DA1" w14:paraId="01287C53" w14:textId="77777777" w:rsidTr="00F36AD4">
        <w:trPr>
          <w:trHeight w:val="300"/>
        </w:trPr>
        <w:tc>
          <w:tcPr>
            <w:tcW w:w="914" w:type="dxa"/>
            <w:tcBorders>
              <w:top w:val="nil"/>
              <w:left w:val="nil"/>
              <w:bottom w:val="nil"/>
              <w:right w:val="nil"/>
            </w:tcBorders>
            <w:shd w:val="clear" w:color="auto" w:fill="auto"/>
            <w:noWrap/>
            <w:vAlign w:val="bottom"/>
            <w:hideMark/>
          </w:tcPr>
          <w:p w14:paraId="5F6B26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7J41200</w:t>
            </w:r>
          </w:p>
        </w:tc>
        <w:tc>
          <w:tcPr>
            <w:tcW w:w="876" w:type="dxa"/>
            <w:tcBorders>
              <w:top w:val="nil"/>
              <w:left w:val="nil"/>
              <w:bottom w:val="nil"/>
              <w:right w:val="nil"/>
            </w:tcBorders>
            <w:shd w:val="clear" w:color="auto" w:fill="auto"/>
            <w:noWrap/>
            <w:vAlign w:val="bottom"/>
            <w:hideMark/>
          </w:tcPr>
          <w:p w14:paraId="2CB615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060EB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Posterior decompression of fracture of spine</w:t>
            </w:r>
          </w:p>
        </w:tc>
      </w:tr>
      <w:tr w:rsidR="00D568C1" w:rsidRPr="005B2DA1" w14:paraId="7C1D73A4" w14:textId="77777777" w:rsidTr="00F36AD4">
        <w:trPr>
          <w:trHeight w:val="300"/>
        </w:trPr>
        <w:tc>
          <w:tcPr>
            <w:tcW w:w="914" w:type="dxa"/>
            <w:tcBorders>
              <w:top w:val="nil"/>
              <w:left w:val="nil"/>
              <w:bottom w:val="nil"/>
              <w:right w:val="nil"/>
            </w:tcBorders>
            <w:shd w:val="clear" w:color="auto" w:fill="auto"/>
            <w:noWrap/>
            <w:vAlign w:val="bottom"/>
            <w:hideMark/>
          </w:tcPr>
          <w:p w14:paraId="093625E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7J41300</w:t>
            </w:r>
          </w:p>
        </w:tc>
        <w:tc>
          <w:tcPr>
            <w:tcW w:w="876" w:type="dxa"/>
            <w:tcBorders>
              <w:top w:val="nil"/>
              <w:left w:val="nil"/>
              <w:bottom w:val="nil"/>
              <w:right w:val="nil"/>
            </w:tcBorders>
            <w:shd w:val="clear" w:color="auto" w:fill="auto"/>
            <w:noWrap/>
            <w:vAlign w:val="bottom"/>
            <w:hideMark/>
          </w:tcPr>
          <w:p w14:paraId="7D5855F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0E715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Vertebroplasty of fracture of spine</w:t>
            </w:r>
          </w:p>
        </w:tc>
      </w:tr>
      <w:tr w:rsidR="00D568C1" w:rsidRPr="005B2DA1" w14:paraId="1F6E2996" w14:textId="77777777" w:rsidTr="00F36AD4">
        <w:trPr>
          <w:trHeight w:val="300"/>
        </w:trPr>
        <w:tc>
          <w:tcPr>
            <w:tcW w:w="914" w:type="dxa"/>
            <w:tcBorders>
              <w:top w:val="nil"/>
              <w:left w:val="nil"/>
              <w:bottom w:val="nil"/>
              <w:right w:val="nil"/>
            </w:tcBorders>
            <w:shd w:val="clear" w:color="auto" w:fill="auto"/>
            <w:noWrap/>
            <w:vAlign w:val="bottom"/>
            <w:hideMark/>
          </w:tcPr>
          <w:p w14:paraId="10EA68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7J41400</w:t>
            </w:r>
          </w:p>
        </w:tc>
        <w:tc>
          <w:tcPr>
            <w:tcW w:w="876" w:type="dxa"/>
            <w:tcBorders>
              <w:top w:val="nil"/>
              <w:left w:val="nil"/>
              <w:bottom w:val="nil"/>
              <w:right w:val="nil"/>
            </w:tcBorders>
            <w:shd w:val="clear" w:color="auto" w:fill="auto"/>
            <w:noWrap/>
            <w:vAlign w:val="bottom"/>
            <w:hideMark/>
          </w:tcPr>
          <w:p w14:paraId="0BAC055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15546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Posterior decompression of fracture of spine NEC</w:t>
            </w:r>
          </w:p>
        </w:tc>
      </w:tr>
      <w:tr w:rsidR="00D568C1" w:rsidRPr="005B2DA1" w14:paraId="6D4CC15B" w14:textId="77777777" w:rsidTr="00F36AD4">
        <w:trPr>
          <w:trHeight w:val="300"/>
        </w:trPr>
        <w:tc>
          <w:tcPr>
            <w:tcW w:w="914" w:type="dxa"/>
            <w:tcBorders>
              <w:top w:val="nil"/>
              <w:left w:val="nil"/>
              <w:bottom w:val="nil"/>
              <w:right w:val="nil"/>
            </w:tcBorders>
            <w:shd w:val="clear" w:color="auto" w:fill="auto"/>
            <w:noWrap/>
            <w:vAlign w:val="bottom"/>
            <w:hideMark/>
          </w:tcPr>
          <w:p w14:paraId="603E1B6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7J41y00</w:t>
            </w:r>
          </w:p>
        </w:tc>
        <w:tc>
          <w:tcPr>
            <w:tcW w:w="876" w:type="dxa"/>
            <w:tcBorders>
              <w:top w:val="nil"/>
              <w:left w:val="nil"/>
              <w:bottom w:val="nil"/>
              <w:right w:val="nil"/>
            </w:tcBorders>
            <w:shd w:val="clear" w:color="auto" w:fill="auto"/>
            <w:noWrap/>
            <w:vAlign w:val="bottom"/>
            <w:hideMark/>
          </w:tcPr>
          <w:p w14:paraId="49AF57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6AF47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 decompression of fracture of spine</w:t>
            </w:r>
          </w:p>
        </w:tc>
      </w:tr>
      <w:tr w:rsidR="00D568C1" w:rsidRPr="005B2DA1" w14:paraId="3CCD9810" w14:textId="77777777" w:rsidTr="00F36AD4">
        <w:trPr>
          <w:trHeight w:val="300"/>
        </w:trPr>
        <w:tc>
          <w:tcPr>
            <w:tcW w:w="914" w:type="dxa"/>
            <w:tcBorders>
              <w:top w:val="nil"/>
              <w:left w:val="nil"/>
              <w:bottom w:val="nil"/>
              <w:right w:val="nil"/>
            </w:tcBorders>
            <w:shd w:val="clear" w:color="auto" w:fill="auto"/>
            <w:noWrap/>
            <w:vAlign w:val="bottom"/>
            <w:hideMark/>
          </w:tcPr>
          <w:p w14:paraId="34A2A3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7J41z00</w:t>
            </w:r>
          </w:p>
        </w:tc>
        <w:tc>
          <w:tcPr>
            <w:tcW w:w="876" w:type="dxa"/>
            <w:tcBorders>
              <w:top w:val="nil"/>
              <w:left w:val="nil"/>
              <w:bottom w:val="nil"/>
              <w:right w:val="nil"/>
            </w:tcBorders>
            <w:shd w:val="clear" w:color="auto" w:fill="auto"/>
            <w:noWrap/>
            <w:vAlign w:val="bottom"/>
            <w:hideMark/>
          </w:tcPr>
          <w:p w14:paraId="5E752D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04D33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Decompression of fracture of spine NOS</w:t>
            </w:r>
          </w:p>
        </w:tc>
      </w:tr>
      <w:tr w:rsidR="00D568C1" w:rsidRPr="005B2DA1" w14:paraId="20E99E0C" w14:textId="77777777" w:rsidTr="00F36AD4">
        <w:trPr>
          <w:trHeight w:val="300"/>
        </w:trPr>
        <w:tc>
          <w:tcPr>
            <w:tcW w:w="914" w:type="dxa"/>
            <w:tcBorders>
              <w:top w:val="nil"/>
              <w:left w:val="nil"/>
              <w:bottom w:val="nil"/>
              <w:right w:val="nil"/>
            </w:tcBorders>
            <w:shd w:val="clear" w:color="auto" w:fill="auto"/>
            <w:noWrap/>
            <w:vAlign w:val="bottom"/>
            <w:hideMark/>
          </w:tcPr>
          <w:p w14:paraId="364F61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7J42.00</w:t>
            </w:r>
          </w:p>
        </w:tc>
        <w:tc>
          <w:tcPr>
            <w:tcW w:w="876" w:type="dxa"/>
            <w:tcBorders>
              <w:top w:val="nil"/>
              <w:left w:val="nil"/>
              <w:bottom w:val="nil"/>
              <w:right w:val="nil"/>
            </w:tcBorders>
            <w:shd w:val="clear" w:color="auto" w:fill="auto"/>
            <w:noWrap/>
            <w:vAlign w:val="bottom"/>
            <w:hideMark/>
          </w:tcPr>
          <w:p w14:paraId="1E5E19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B04C4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reduction of fracture of spine</w:t>
            </w:r>
          </w:p>
        </w:tc>
      </w:tr>
      <w:tr w:rsidR="00D568C1" w:rsidRPr="005B2DA1" w14:paraId="67D142CA" w14:textId="77777777" w:rsidTr="00F36AD4">
        <w:trPr>
          <w:trHeight w:val="300"/>
        </w:trPr>
        <w:tc>
          <w:tcPr>
            <w:tcW w:w="914" w:type="dxa"/>
            <w:tcBorders>
              <w:top w:val="nil"/>
              <w:left w:val="nil"/>
              <w:bottom w:val="nil"/>
              <w:right w:val="nil"/>
            </w:tcBorders>
            <w:shd w:val="clear" w:color="auto" w:fill="auto"/>
            <w:noWrap/>
            <w:vAlign w:val="bottom"/>
            <w:hideMark/>
          </w:tcPr>
          <w:p w14:paraId="3D61012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7J42.11</w:t>
            </w:r>
          </w:p>
        </w:tc>
        <w:tc>
          <w:tcPr>
            <w:tcW w:w="876" w:type="dxa"/>
            <w:tcBorders>
              <w:top w:val="nil"/>
              <w:left w:val="nil"/>
              <w:bottom w:val="nil"/>
              <w:right w:val="nil"/>
            </w:tcBorders>
            <w:shd w:val="clear" w:color="auto" w:fill="auto"/>
            <w:noWrap/>
            <w:vAlign w:val="bottom"/>
            <w:hideMark/>
          </w:tcPr>
          <w:p w14:paraId="4D7745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3A6F9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reduction of fracture of spine and stabilisation</w:t>
            </w:r>
          </w:p>
        </w:tc>
      </w:tr>
      <w:tr w:rsidR="00D568C1" w:rsidRPr="005B2DA1" w14:paraId="0375EF1A" w14:textId="77777777" w:rsidTr="00F36AD4">
        <w:trPr>
          <w:trHeight w:val="300"/>
        </w:trPr>
        <w:tc>
          <w:tcPr>
            <w:tcW w:w="914" w:type="dxa"/>
            <w:tcBorders>
              <w:top w:val="nil"/>
              <w:left w:val="nil"/>
              <w:bottom w:val="nil"/>
              <w:right w:val="nil"/>
            </w:tcBorders>
            <w:shd w:val="clear" w:color="auto" w:fill="auto"/>
            <w:noWrap/>
            <w:vAlign w:val="bottom"/>
            <w:hideMark/>
          </w:tcPr>
          <w:p w14:paraId="61FC1E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7J42000</w:t>
            </w:r>
          </w:p>
        </w:tc>
        <w:tc>
          <w:tcPr>
            <w:tcW w:w="876" w:type="dxa"/>
            <w:tcBorders>
              <w:top w:val="nil"/>
              <w:left w:val="nil"/>
              <w:bottom w:val="nil"/>
              <w:right w:val="nil"/>
            </w:tcBorders>
            <w:shd w:val="clear" w:color="auto" w:fill="auto"/>
            <w:noWrap/>
            <w:vAlign w:val="bottom"/>
            <w:hideMark/>
          </w:tcPr>
          <w:p w14:paraId="201E28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011BC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reduction of fracture of spine &amp; </w:t>
            </w:r>
            <w:proofErr w:type="spellStart"/>
            <w:r w:rsidRPr="005B2DA1">
              <w:rPr>
                <w:rFonts w:eastAsia="Times New Roman" w:cs="Arial"/>
                <w:iCs/>
                <w:color w:val="000000"/>
                <w:sz w:val="16"/>
                <w:szCs w:val="16"/>
                <w:lang w:val="en-GB" w:eastAsia="en-GB"/>
              </w:rPr>
              <w:t>excis</w:t>
            </w:r>
            <w:proofErr w:type="spellEnd"/>
            <w:r w:rsidRPr="005B2DA1">
              <w:rPr>
                <w:rFonts w:eastAsia="Times New Roman" w:cs="Arial"/>
                <w:iCs/>
                <w:color w:val="000000"/>
                <w:sz w:val="16"/>
                <w:szCs w:val="16"/>
                <w:lang w:val="en-GB" w:eastAsia="en-GB"/>
              </w:rPr>
              <w:t xml:space="preserve"> facet of spine</w:t>
            </w:r>
          </w:p>
        </w:tc>
      </w:tr>
      <w:tr w:rsidR="00D568C1" w:rsidRPr="005B2DA1" w14:paraId="46F16B15" w14:textId="77777777" w:rsidTr="00F36AD4">
        <w:trPr>
          <w:trHeight w:val="300"/>
        </w:trPr>
        <w:tc>
          <w:tcPr>
            <w:tcW w:w="914" w:type="dxa"/>
            <w:tcBorders>
              <w:top w:val="nil"/>
              <w:left w:val="nil"/>
              <w:bottom w:val="nil"/>
              <w:right w:val="nil"/>
            </w:tcBorders>
            <w:shd w:val="clear" w:color="auto" w:fill="auto"/>
            <w:noWrap/>
            <w:vAlign w:val="bottom"/>
            <w:hideMark/>
          </w:tcPr>
          <w:p w14:paraId="5E625B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7J42100</w:t>
            </w:r>
          </w:p>
        </w:tc>
        <w:tc>
          <w:tcPr>
            <w:tcW w:w="876" w:type="dxa"/>
            <w:tcBorders>
              <w:top w:val="nil"/>
              <w:left w:val="nil"/>
              <w:bottom w:val="nil"/>
              <w:right w:val="nil"/>
            </w:tcBorders>
            <w:shd w:val="clear" w:color="auto" w:fill="auto"/>
            <w:noWrap/>
            <w:vAlign w:val="bottom"/>
            <w:hideMark/>
          </w:tcPr>
          <w:p w14:paraId="7E606A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3E6590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reduction of fracture of spine NEC</w:t>
            </w:r>
          </w:p>
        </w:tc>
      </w:tr>
      <w:tr w:rsidR="00D568C1" w:rsidRPr="005B2DA1" w14:paraId="549871E6" w14:textId="77777777" w:rsidTr="00F36AD4">
        <w:trPr>
          <w:trHeight w:val="300"/>
        </w:trPr>
        <w:tc>
          <w:tcPr>
            <w:tcW w:w="914" w:type="dxa"/>
            <w:tcBorders>
              <w:top w:val="nil"/>
              <w:left w:val="nil"/>
              <w:bottom w:val="nil"/>
              <w:right w:val="nil"/>
            </w:tcBorders>
            <w:shd w:val="clear" w:color="auto" w:fill="auto"/>
            <w:noWrap/>
            <w:vAlign w:val="bottom"/>
            <w:hideMark/>
          </w:tcPr>
          <w:p w14:paraId="36A5D7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7J42200</w:t>
            </w:r>
          </w:p>
        </w:tc>
        <w:tc>
          <w:tcPr>
            <w:tcW w:w="876" w:type="dxa"/>
            <w:tcBorders>
              <w:top w:val="nil"/>
              <w:left w:val="nil"/>
              <w:bottom w:val="nil"/>
              <w:right w:val="nil"/>
            </w:tcBorders>
            <w:shd w:val="clear" w:color="auto" w:fill="auto"/>
            <w:noWrap/>
            <w:vAlign w:val="bottom"/>
            <w:hideMark/>
          </w:tcPr>
          <w:p w14:paraId="13549E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5C00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Manipulative reduction of fracture of spine</w:t>
            </w:r>
          </w:p>
        </w:tc>
      </w:tr>
      <w:tr w:rsidR="00D568C1" w:rsidRPr="005B2DA1" w14:paraId="60C236F6" w14:textId="77777777" w:rsidTr="00F36AD4">
        <w:trPr>
          <w:trHeight w:val="300"/>
        </w:trPr>
        <w:tc>
          <w:tcPr>
            <w:tcW w:w="914" w:type="dxa"/>
            <w:tcBorders>
              <w:top w:val="nil"/>
              <w:left w:val="nil"/>
              <w:bottom w:val="nil"/>
              <w:right w:val="nil"/>
            </w:tcBorders>
            <w:shd w:val="clear" w:color="auto" w:fill="auto"/>
            <w:noWrap/>
            <w:vAlign w:val="bottom"/>
            <w:hideMark/>
          </w:tcPr>
          <w:p w14:paraId="775656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7J42300</w:t>
            </w:r>
          </w:p>
        </w:tc>
        <w:tc>
          <w:tcPr>
            <w:tcW w:w="876" w:type="dxa"/>
            <w:tcBorders>
              <w:top w:val="nil"/>
              <w:left w:val="nil"/>
              <w:bottom w:val="nil"/>
              <w:right w:val="nil"/>
            </w:tcBorders>
            <w:shd w:val="clear" w:color="auto" w:fill="auto"/>
            <w:noWrap/>
            <w:vAlign w:val="bottom"/>
            <w:hideMark/>
          </w:tcPr>
          <w:p w14:paraId="464DC7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E8744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Spinal extension traction for fracture of spine</w:t>
            </w:r>
          </w:p>
        </w:tc>
      </w:tr>
      <w:tr w:rsidR="00D568C1" w:rsidRPr="005B2DA1" w14:paraId="55DE205D" w14:textId="77777777" w:rsidTr="00F36AD4">
        <w:trPr>
          <w:trHeight w:val="300"/>
        </w:trPr>
        <w:tc>
          <w:tcPr>
            <w:tcW w:w="914" w:type="dxa"/>
            <w:tcBorders>
              <w:top w:val="nil"/>
              <w:left w:val="nil"/>
              <w:bottom w:val="nil"/>
              <w:right w:val="nil"/>
            </w:tcBorders>
            <w:shd w:val="clear" w:color="auto" w:fill="auto"/>
            <w:noWrap/>
            <w:vAlign w:val="bottom"/>
            <w:hideMark/>
          </w:tcPr>
          <w:p w14:paraId="15C373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7J42500</w:t>
            </w:r>
          </w:p>
        </w:tc>
        <w:tc>
          <w:tcPr>
            <w:tcW w:w="876" w:type="dxa"/>
            <w:tcBorders>
              <w:top w:val="nil"/>
              <w:left w:val="nil"/>
              <w:bottom w:val="nil"/>
              <w:right w:val="nil"/>
            </w:tcBorders>
            <w:shd w:val="clear" w:color="auto" w:fill="auto"/>
            <w:noWrap/>
            <w:vAlign w:val="bottom"/>
            <w:hideMark/>
          </w:tcPr>
          <w:p w14:paraId="063D6F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DDE57E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Spinal traction for fracture of spine NEC</w:t>
            </w:r>
          </w:p>
        </w:tc>
      </w:tr>
      <w:tr w:rsidR="00D568C1" w:rsidRPr="005B2DA1" w14:paraId="22BD1E62" w14:textId="77777777" w:rsidTr="00F36AD4">
        <w:trPr>
          <w:trHeight w:val="300"/>
        </w:trPr>
        <w:tc>
          <w:tcPr>
            <w:tcW w:w="914" w:type="dxa"/>
            <w:tcBorders>
              <w:top w:val="nil"/>
              <w:left w:val="nil"/>
              <w:bottom w:val="nil"/>
              <w:right w:val="nil"/>
            </w:tcBorders>
            <w:shd w:val="clear" w:color="auto" w:fill="auto"/>
            <w:noWrap/>
            <w:vAlign w:val="bottom"/>
            <w:hideMark/>
          </w:tcPr>
          <w:p w14:paraId="458C70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7J42600</w:t>
            </w:r>
          </w:p>
        </w:tc>
        <w:tc>
          <w:tcPr>
            <w:tcW w:w="876" w:type="dxa"/>
            <w:tcBorders>
              <w:top w:val="nil"/>
              <w:left w:val="nil"/>
              <w:bottom w:val="nil"/>
              <w:right w:val="nil"/>
            </w:tcBorders>
            <w:shd w:val="clear" w:color="auto" w:fill="auto"/>
            <w:noWrap/>
            <w:vAlign w:val="bottom"/>
            <w:hideMark/>
          </w:tcPr>
          <w:p w14:paraId="37C564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ABCA9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bedrest stabilisation of spinal fracture</w:t>
            </w:r>
          </w:p>
        </w:tc>
      </w:tr>
      <w:tr w:rsidR="00D568C1" w:rsidRPr="005B2DA1" w14:paraId="4CAF5C75" w14:textId="77777777" w:rsidTr="00F36AD4">
        <w:trPr>
          <w:trHeight w:val="300"/>
        </w:trPr>
        <w:tc>
          <w:tcPr>
            <w:tcW w:w="914" w:type="dxa"/>
            <w:tcBorders>
              <w:top w:val="nil"/>
              <w:left w:val="nil"/>
              <w:bottom w:val="nil"/>
              <w:right w:val="nil"/>
            </w:tcBorders>
            <w:shd w:val="clear" w:color="auto" w:fill="auto"/>
            <w:noWrap/>
            <w:vAlign w:val="bottom"/>
            <w:hideMark/>
          </w:tcPr>
          <w:p w14:paraId="4C43504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7J42700</w:t>
            </w:r>
          </w:p>
        </w:tc>
        <w:tc>
          <w:tcPr>
            <w:tcW w:w="876" w:type="dxa"/>
            <w:tcBorders>
              <w:top w:val="nil"/>
              <w:left w:val="nil"/>
              <w:bottom w:val="nil"/>
              <w:right w:val="nil"/>
            </w:tcBorders>
            <w:shd w:val="clear" w:color="auto" w:fill="auto"/>
            <w:noWrap/>
            <w:vAlign w:val="bottom"/>
            <w:hideMark/>
          </w:tcPr>
          <w:p w14:paraId="4D6B498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7F067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collar stabilisation of spinal fracture</w:t>
            </w:r>
          </w:p>
        </w:tc>
      </w:tr>
      <w:tr w:rsidR="00D568C1" w:rsidRPr="005B2DA1" w14:paraId="42E8F068" w14:textId="77777777" w:rsidTr="00F36AD4">
        <w:trPr>
          <w:trHeight w:val="300"/>
        </w:trPr>
        <w:tc>
          <w:tcPr>
            <w:tcW w:w="914" w:type="dxa"/>
            <w:tcBorders>
              <w:top w:val="nil"/>
              <w:left w:val="nil"/>
              <w:bottom w:val="nil"/>
              <w:right w:val="nil"/>
            </w:tcBorders>
            <w:shd w:val="clear" w:color="auto" w:fill="auto"/>
            <w:noWrap/>
            <w:vAlign w:val="bottom"/>
            <w:hideMark/>
          </w:tcPr>
          <w:p w14:paraId="7E7AC7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7J42900</w:t>
            </w:r>
          </w:p>
        </w:tc>
        <w:tc>
          <w:tcPr>
            <w:tcW w:w="876" w:type="dxa"/>
            <w:tcBorders>
              <w:top w:val="nil"/>
              <w:left w:val="nil"/>
              <w:bottom w:val="nil"/>
              <w:right w:val="nil"/>
            </w:tcBorders>
            <w:shd w:val="clear" w:color="auto" w:fill="auto"/>
            <w:noWrap/>
            <w:vAlign w:val="bottom"/>
            <w:hideMark/>
          </w:tcPr>
          <w:p w14:paraId="474263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8F17A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cast stabilisation of spinal fracture</w:t>
            </w:r>
          </w:p>
        </w:tc>
      </w:tr>
      <w:tr w:rsidR="00D568C1" w:rsidRPr="005B2DA1" w14:paraId="7ADAA382" w14:textId="77777777" w:rsidTr="00F36AD4">
        <w:trPr>
          <w:trHeight w:val="300"/>
        </w:trPr>
        <w:tc>
          <w:tcPr>
            <w:tcW w:w="914" w:type="dxa"/>
            <w:tcBorders>
              <w:top w:val="nil"/>
              <w:left w:val="nil"/>
              <w:bottom w:val="nil"/>
              <w:right w:val="nil"/>
            </w:tcBorders>
            <w:shd w:val="clear" w:color="auto" w:fill="auto"/>
            <w:noWrap/>
            <w:vAlign w:val="bottom"/>
            <w:hideMark/>
          </w:tcPr>
          <w:p w14:paraId="7D5B9A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7J42B00</w:t>
            </w:r>
          </w:p>
        </w:tc>
        <w:tc>
          <w:tcPr>
            <w:tcW w:w="876" w:type="dxa"/>
            <w:tcBorders>
              <w:top w:val="nil"/>
              <w:left w:val="nil"/>
              <w:bottom w:val="nil"/>
              <w:right w:val="nil"/>
            </w:tcBorders>
            <w:shd w:val="clear" w:color="auto" w:fill="auto"/>
            <w:noWrap/>
            <w:vAlign w:val="bottom"/>
            <w:hideMark/>
          </w:tcPr>
          <w:p w14:paraId="3E3E31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2FD4F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other external stabilisation of spinal fracture</w:t>
            </w:r>
          </w:p>
        </w:tc>
      </w:tr>
      <w:tr w:rsidR="00D568C1" w:rsidRPr="005B2DA1" w14:paraId="1DCC1821" w14:textId="77777777" w:rsidTr="00F36AD4">
        <w:trPr>
          <w:trHeight w:val="300"/>
        </w:trPr>
        <w:tc>
          <w:tcPr>
            <w:tcW w:w="914" w:type="dxa"/>
            <w:tcBorders>
              <w:top w:val="nil"/>
              <w:left w:val="nil"/>
              <w:bottom w:val="nil"/>
              <w:right w:val="nil"/>
            </w:tcBorders>
            <w:shd w:val="clear" w:color="auto" w:fill="auto"/>
            <w:noWrap/>
            <w:vAlign w:val="bottom"/>
            <w:hideMark/>
          </w:tcPr>
          <w:p w14:paraId="30BFB4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7J42C00</w:t>
            </w:r>
          </w:p>
        </w:tc>
        <w:tc>
          <w:tcPr>
            <w:tcW w:w="876" w:type="dxa"/>
            <w:tcBorders>
              <w:top w:val="nil"/>
              <w:left w:val="nil"/>
              <w:bottom w:val="nil"/>
              <w:right w:val="nil"/>
            </w:tcBorders>
            <w:shd w:val="clear" w:color="auto" w:fill="auto"/>
            <w:noWrap/>
            <w:vAlign w:val="bottom"/>
            <w:hideMark/>
          </w:tcPr>
          <w:p w14:paraId="4588F3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1F4F79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bedrest stabilisation of spinal fracture</w:t>
            </w:r>
          </w:p>
        </w:tc>
      </w:tr>
      <w:tr w:rsidR="00D568C1" w:rsidRPr="005B2DA1" w14:paraId="33C42020" w14:textId="77777777" w:rsidTr="00F36AD4">
        <w:trPr>
          <w:trHeight w:val="300"/>
        </w:trPr>
        <w:tc>
          <w:tcPr>
            <w:tcW w:w="914" w:type="dxa"/>
            <w:tcBorders>
              <w:top w:val="nil"/>
              <w:left w:val="nil"/>
              <w:bottom w:val="nil"/>
              <w:right w:val="nil"/>
            </w:tcBorders>
            <w:shd w:val="clear" w:color="auto" w:fill="auto"/>
            <w:noWrap/>
            <w:vAlign w:val="bottom"/>
            <w:hideMark/>
          </w:tcPr>
          <w:p w14:paraId="39C678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7J42D00</w:t>
            </w:r>
          </w:p>
        </w:tc>
        <w:tc>
          <w:tcPr>
            <w:tcW w:w="876" w:type="dxa"/>
            <w:tcBorders>
              <w:top w:val="nil"/>
              <w:left w:val="nil"/>
              <w:bottom w:val="nil"/>
              <w:right w:val="nil"/>
            </w:tcBorders>
            <w:shd w:val="clear" w:color="auto" w:fill="auto"/>
            <w:noWrap/>
            <w:vAlign w:val="bottom"/>
            <w:hideMark/>
          </w:tcPr>
          <w:p w14:paraId="0E0A21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5A91C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collar stabilisation of spinal fracture</w:t>
            </w:r>
          </w:p>
        </w:tc>
      </w:tr>
      <w:tr w:rsidR="00D568C1" w:rsidRPr="005B2DA1" w14:paraId="71A86A68" w14:textId="77777777" w:rsidTr="00F36AD4">
        <w:trPr>
          <w:trHeight w:val="300"/>
        </w:trPr>
        <w:tc>
          <w:tcPr>
            <w:tcW w:w="914" w:type="dxa"/>
            <w:tcBorders>
              <w:top w:val="nil"/>
              <w:left w:val="nil"/>
              <w:bottom w:val="nil"/>
              <w:right w:val="nil"/>
            </w:tcBorders>
            <w:shd w:val="clear" w:color="auto" w:fill="auto"/>
            <w:noWrap/>
            <w:vAlign w:val="bottom"/>
            <w:hideMark/>
          </w:tcPr>
          <w:p w14:paraId="061132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7J42G00</w:t>
            </w:r>
          </w:p>
        </w:tc>
        <w:tc>
          <w:tcPr>
            <w:tcW w:w="876" w:type="dxa"/>
            <w:tcBorders>
              <w:top w:val="nil"/>
              <w:left w:val="nil"/>
              <w:bottom w:val="nil"/>
              <w:right w:val="nil"/>
            </w:tcBorders>
            <w:shd w:val="clear" w:color="auto" w:fill="auto"/>
            <w:noWrap/>
            <w:vAlign w:val="bottom"/>
            <w:hideMark/>
          </w:tcPr>
          <w:p w14:paraId="5CBA39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F38D0A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external fixation stabilisation spinal fracture</w:t>
            </w:r>
          </w:p>
        </w:tc>
      </w:tr>
      <w:tr w:rsidR="00D568C1" w:rsidRPr="005B2DA1" w14:paraId="7901602D" w14:textId="77777777" w:rsidTr="00F36AD4">
        <w:trPr>
          <w:trHeight w:val="300"/>
        </w:trPr>
        <w:tc>
          <w:tcPr>
            <w:tcW w:w="914" w:type="dxa"/>
            <w:tcBorders>
              <w:top w:val="nil"/>
              <w:left w:val="nil"/>
              <w:bottom w:val="nil"/>
              <w:right w:val="nil"/>
            </w:tcBorders>
            <w:shd w:val="clear" w:color="auto" w:fill="auto"/>
            <w:noWrap/>
            <w:vAlign w:val="bottom"/>
            <w:hideMark/>
          </w:tcPr>
          <w:p w14:paraId="6507015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7J42J00</w:t>
            </w:r>
          </w:p>
        </w:tc>
        <w:tc>
          <w:tcPr>
            <w:tcW w:w="876" w:type="dxa"/>
            <w:tcBorders>
              <w:top w:val="nil"/>
              <w:left w:val="nil"/>
              <w:bottom w:val="nil"/>
              <w:right w:val="nil"/>
            </w:tcBorders>
            <w:shd w:val="clear" w:color="auto" w:fill="auto"/>
            <w:noWrap/>
            <w:vAlign w:val="bottom"/>
            <w:hideMark/>
          </w:tcPr>
          <w:p w14:paraId="58CBD7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F1162A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closed reduction spinal fracture alone</w:t>
            </w:r>
          </w:p>
        </w:tc>
      </w:tr>
      <w:tr w:rsidR="00D568C1" w:rsidRPr="005B2DA1" w14:paraId="790F7E3C" w14:textId="77777777" w:rsidTr="00F36AD4">
        <w:trPr>
          <w:trHeight w:val="300"/>
        </w:trPr>
        <w:tc>
          <w:tcPr>
            <w:tcW w:w="914" w:type="dxa"/>
            <w:tcBorders>
              <w:top w:val="nil"/>
              <w:left w:val="nil"/>
              <w:bottom w:val="nil"/>
              <w:right w:val="nil"/>
            </w:tcBorders>
            <w:shd w:val="clear" w:color="auto" w:fill="auto"/>
            <w:noWrap/>
            <w:vAlign w:val="bottom"/>
            <w:hideMark/>
          </w:tcPr>
          <w:p w14:paraId="44D386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7J42L00</w:t>
            </w:r>
          </w:p>
        </w:tc>
        <w:tc>
          <w:tcPr>
            <w:tcW w:w="876" w:type="dxa"/>
            <w:tcBorders>
              <w:top w:val="nil"/>
              <w:left w:val="nil"/>
              <w:bottom w:val="nil"/>
              <w:right w:val="nil"/>
            </w:tcBorders>
            <w:shd w:val="clear" w:color="auto" w:fill="auto"/>
            <w:noWrap/>
            <w:vAlign w:val="bottom"/>
            <w:hideMark/>
          </w:tcPr>
          <w:p w14:paraId="01D023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8DE73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Primary </w:t>
            </w: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reduction spinal </w:t>
            </w:r>
            <w:proofErr w:type="spellStart"/>
            <w:r w:rsidRPr="005B2DA1">
              <w:rPr>
                <w:rFonts w:eastAsia="Times New Roman" w:cs="Arial"/>
                <w:iCs/>
                <w:color w:val="000000"/>
                <w:sz w:val="16"/>
                <w:szCs w:val="16"/>
                <w:lang w:val="en-GB" w:eastAsia="en-GB"/>
              </w:rPr>
              <w:t>fracture+bedrest</w:t>
            </w:r>
            <w:proofErr w:type="spellEnd"/>
            <w:r w:rsidRPr="005B2DA1">
              <w:rPr>
                <w:rFonts w:eastAsia="Times New Roman" w:cs="Arial"/>
                <w:iCs/>
                <w:color w:val="000000"/>
                <w:sz w:val="16"/>
                <w:szCs w:val="16"/>
                <w:lang w:val="en-GB" w:eastAsia="en-GB"/>
              </w:rPr>
              <w:t xml:space="preserve"> stabilisation</w:t>
            </w:r>
          </w:p>
        </w:tc>
      </w:tr>
      <w:tr w:rsidR="00D568C1" w:rsidRPr="005B2DA1" w14:paraId="36C7426A" w14:textId="77777777" w:rsidTr="00F36AD4">
        <w:trPr>
          <w:trHeight w:val="300"/>
        </w:trPr>
        <w:tc>
          <w:tcPr>
            <w:tcW w:w="914" w:type="dxa"/>
            <w:tcBorders>
              <w:top w:val="nil"/>
              <w:left w:val="nil"/>
              <w:bottom w:val="nil"/>
              <w:right w:val="nil"/>
            </w:tcBorders>
            <w:shd w:val="clear" w:color="auto" w:fill="auto"/>
            <w:noWrap/>
            <w:vAlign w:val="bottom"/>
            <w:hideMark/>
          </w:tcPr>
          <w:p w14:paraId="626AC74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7J42M00</w:t>
            </w:r>
          </w:p>
        </w:tc>
        <w:tc>
          <w:tcPr>
            <w:tcW w:w="876" w:type="dxa"/>
            <w:tcBorders>
              <w:top w:val="nil"/>
              <w:left w:val="nil"/>
              <w:bottom w:val="nil"/>
              <w:right w:val="nil"/>
            </w:tcBorders>
            <w:shd w:val="clear" w:color="auto" w:fill="auto"/>
            <w:noWrap/>
            <w:vAlign w:val="bottom"/>
            <w:hideMark/>
          </w:tcPr>
          <w:p w14:paraId="356C80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E7983F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Primary </w:t>
            </w: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reduc</w:t>
            </w:r>
            <w:proofErr w:type="spellEnd"/>
            <w:r w:rsidRPr="005B2DA1">
              <w:rPr>
                <w:rFonts w:eastAsia="Times New Roman" w:cs="Arial"/>
                <w:iCs/>
                <w:color w:val="000000"/>
                <w:sz w:val="16"/>
                <w:szCs w:val="16"/>
                <w:lang w:val="en-GB" w:eastAsia="en-GB"/>
              </w:rPr>
              <w:t xml:space="preserve"> spinal </w:t>
            </w:r>
            <w:proofErr w:type="spellStart"/>
            <w:r w:rsidRPr="005B2DA1">
              <w:rPr>
                <w:rFonts w:eastAsia="Times New Roman" w:cs="Arial"/>
                <w:iCs/>
                <w:color w:val="000000"/>
                <w:sz w:val="16"/>
                <w:szCs w:val="16"/>
                <w:lang w:val="en-GB" w:eastAsia="en-GB"/>
              </w:rPr>
              <w:t>fracture+skull</w:t>
            </w:r>
            <w:proofErr w:type="spellEnd"/>
            <w:r w:rsidRPr="005B2DA1">
              <w:rPr>
                <w:rFonts w:eastAsia="Times New Roman" w:cs="Arial"/>
                <w:iCs/>
                <w:color w:val="000000"/>
                <w:sz w:val="16"/>
                <w:szCs w:val="16"/>
                <w:lang w:val="en-GB" w:eastAsia="en-GB"/>
              </w:rPr>
              <w:t xml:space="preserve"> traction </w:t>
            </w:r>
            <w:proofErr w:type="spellStart"/>
            <w:r w:rsidRPr="005B2DA1">
              <w:rPr>
                <w:rFonts w:eastAsia="Times New Roman" w:cs="Arial"/>
                <w:iCs/>
                <w:color w:val="000000"/>
                <w:sz w:val="16"/>
                <w:szCs w:val="16"/>
                <w:lang w:val="en-GB" w:eastAsia="en-GB"/>
              </w:rPr>
              <w:t>stabilisatn</w:t>
            </w:r>
            <w:proofErr w:type="spellEnd"/>
          </w:p>
        </w:tc>
      </w:tr>
      <w:tr w:rsidR="00D568C1" w:rsidRPr="005B2DA1" w14:paraId="40F4BA2D" w14:textId="77777777" w:rsidTr="00F36AD4">
        <w:trPr>
          <w:trHeight w:val="300"/>
        </w:trPr>
        <w:tc>
          <w:tcPr>
            <w:tcW w:w="914" w:type="dxa"/>
            <w:tcBorders>
              <w:top w:val="nil"/>
              <w:left w:val="nil"/>
              <w:bottom w:val="nil"/>
              <w:right w:val="nil"/>
            </w:tcBorders>
            <w:shd w:val="clear" w:color="auto" w:fill="auto"/>
            <w:noWrap/>
            <w:vAlign w:val="bottom"/>
            <w:hideMark/>
          </w:tcPr>
          <w:p w14:paraId="154BA7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7J42y00</w:t>
            </w:r>
          </w:p>
        </w:tc>
        <w:tc>
          <w:tcPr>
            <w:tcW w:w="876" w:type="dxa"/>
            <w:tcBorders>
              <w:top w:val="nil"/>
              <w:left w:val="nil"/>
              <w:bottom w:val="nil"/>
              <w:right w:val="nil"/>
            </w:tcBorders>
            <w:shd w:val="clear" w:color="auto" w:fill="auto"/>
            <w:noWrap/>
            <w:vAlign w:val="bottom"/>
            <w:hideMark/>
          </w:tcPr>
          <w:p w14:paraId="1257C0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B7775F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 other reduction of fracture of spine</w:t>
            </w:r>
          </w:p>
        </w:tc>
      </w:tr>
      <w:tr w:rsidR="00D568C1" w:rsidRPr="005B2DA1" w14:paraId="5E7D7A51" w14:textId="77777777" w:rsidTr="00F36AD4">
        <w:trPr>
          <w:trHeight w:val="300"/>
        </w:trPr>
        <w:tc>
          <w:tcPr>
            <w:tcW w:w="914" w:type="dxa"/>
            <w:tcBorders>
              <w:top w:val="nil"/>
              <w:left w:val="nil"/>
              <w:bottom w:val="nil"/>
              <w:right w:val="nil"/>
            </w:tcBorders>
            <w:shd w:val="clear" w:color="auto" w:fill="auto"/>
            <w:noWrap/>
            <w:vAlign w:val="bottom"/>
            <w:hideMark/>
          </w:tcPr>
          <w:p w14:paraId="0797347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7J42z00</w:t>
            </w:r>
          </w:p>
        </w:tc>
        <w:tc>
          <w:tcPr>
            <w:tcW w:w="876" w:type="dxa"/>
            <w:tcBorders>
              <w:top w:val="nil"/>
              <w:left w:val="nil"/>
              <w:bottom w:val="nil"/>
              <w:right w:val="nil"/>
            </w:tcBorders>
            <w:shd w:val="clear" w:color="auto" w:fill="auto"/>
            <w:noWrap/>
            <w:vAlign w:val="bottom"/>
            <w:hideMark/>
          </w:tcPr>
          <w:p w14:paraId="4EC4136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328C79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reduction of fracture of spine NOS</w:t>
            </w:r>
          </w:p>
        </w:tc>
      </w:tr>
      <w:tr w:rsidR="00D568C1" w:rsidRPr="005B2DA1" w14:paraId="12BEFDD0" w14:textId="77777777" w:rsidTr="00F36AD4">
        <w:trPr>
          <w:trHeight w:val="300"/>
        </w:trPr>
        <w:tc>
          <w:tcPr>
            <w:tcW w:w="914" w:type="dxa"/>
            <w:tcBorders>
              <w:top w:val="nil"/>
              <w:left w:val="nil"/>
              <w:bottom w:val="nil"/>
              <w:right w:val="nil"/>
            </w:tcBorders>
            <w:shd w:val="clear" w:color="auto" w:fill="auto"/>
            <w:noWrap/>
            <w:vAlign w:val="bottom"/>
            <w:hideMark/>
          </w:tcPr>
          <w:p w14:paraId="0ECA51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7J43.00</w:t>
            </w:r>
          </w:p>
        </w:tc>
        <w:tc>
          <w:tcPr>
            <w:tcW w:w="876" w:type="dxa"/>
            <w:tcBorders>
              <w:top w:val="nil"/>
              <w:left w:val="nil"/>
              <w:bottom w:val="nil"/>
              <w:right w:val="nil"/>
            </w:tcBorders>
            <w:shd w:val="clear" w:color="auto" w:fill="auto"/>
            <w:noWrap/>
            <w:vAlign w:val="bottom"/>
            <w:hideMark/>
          </w:tcPr>
          <w:p w14:paraId="02A311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4E7FC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Fixation of fracture of spine</w:t>
            </w:r>
          </w:p>
        </w:tc>
      </w:tr>
      <w:tr w:rsidR="00D568C1" w:rsidRPr="005B2DA1" w14:paraId="7A496F13" w14:textId="77777777" w:rsidTr="00F36AD4">
        <w:trPr>
          <w:trHeight w:val="300"/>
        </w:trPr>
        <w:tc>
          <w:tcPr>
            <w:tcW w:w="914" w:type="dxa"/>
            <w:tcBorders>
              <w:top w:val="nil"/>
              <w:left w:val="nil"/>
              <w:bottom w:val="nil"/>
              <w:right w:val="nil"/>
            </w:tcBorders>
            <w:shd w:val="clear" w:color="auto" w:fill="auto"/>
            <w:noWrap/>
            <w:vAlign w:val="bottom"/>
            <w:hideMark/>
          </w:tcPr>
          <w:p w14:paraId="441BDD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7J43.11</w:t>
            </w:r>
          </w:p>
        </w:tc>
        <w:tc>
          <w:tcPr>
            <w:tcW w:w="876" w:type="dxa"/>
            <w:tcBorders>
              <w:top w:val="nil"/>
              <w:left w:val="nil"/>
              <w:bottom w:val="nil"/>
              <w:right w:val="nil"/>
            </w:tcBorders>
            <w:shd w:val="clear" w:color="auto" w:fill="auto"/>
            <w:noWrap/>
            <w:vAlign w:val="bottom"/>
            <w:hideMark/>
          </w:tcPr>
          <w:p w14:paraId="7C1D53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C1AC6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Internal fixation of fracture of spine</w:t>
            </w:r>
          </w:p>
        </w:tc>
      </w:tr>
      <w:tr w:rsidR="00D568C1" w:rsidRPr="005B2DA1" w14:paraId="4677A103" w14:textId="77777777" w:rsidTr="00F36AD4">
        <w:trPr>
          <w:trHeight w:val="300"/>
        </w:trPr>
        <w:tc>
          <w:tcPr>
            <w:tcW w:w="914" w:type="dxa"/>
            <w:tcBorders>
              <w:top w:val="nil"/>
              <w:left w:val="nil"/>
              <w:bottom w:val="nil"/>
              <w:right w:val="nil"/>
            </w:tcBorders>
            <w:shd w:val="clear" w:color="auto" w:fill="auto"/>
            <w:noWrap/>
            <w:vAlign w:val="bottom"/>
            <w:hideMark/>
          </w:tcPr>
          <w:p w14:paraId="6E372C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7J43000</w:t>
            </w:r>
          </w:p>
        </w:tc>
        <w:tc>
          <w:tcPr>
            <w:tcW w:w="876" w:type="dxa"/>
            <w:tcBorders>
              <w:top w:val="nil"/>
              <w:left w:val="nil"/>
              <w:bottom w:val="nil"/>
              <w:right w:val="nil"/>
            </w:tcBorders>
            <w:shd w:val="clear" w:color="auto" w:fill="auto"/>
            <w:noWrap/>
            <w:vAlign w:val="bottom"/>
            <w:hideMark/>
          </w:tcPr>
          <w:p w14:paraId="55B238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13B2E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Primary open </w:t>
            </w:r>
            <w:proofErr w:type="spellStart"/>
            <w:r w:rsidRPr="005B2DA1">
              <w:rPr>
                <w:rFonts w:eastAsia="Times New Roman" w:cs="Arial"/>
                <w:iCs/>
                <w:color w:val="000000"/>
                <w:sz w:val="16"/>
                <w:szCs w:val="16"/>
                <w:lang w:val="en-GB" w:eastAsia="en-GB"/>
              </w:rPr>
              <w:t>reduc</w:t>
            </w:r>
            <w:proofErr w:type="spellEnd"/>
            <w:r w:rsidRPr="005B2DA1">
              <w:rPr>
                <w:rFonts w:eastAsia="Times New Roman" w:cs="Arial"/>
                <w:iCs/>
                <w:color w:val="000000"/>
                <w:sz w:val="16"/>
                <w:szCs w:val="16"/>
                <w:lang w:val="en-GB" w:eastAsia="en-GB"/>
              </w:rPr>
              <w:t xml:space="preserve"> spinal </w:t>
            </w:r>
            <w:proofErr w:type="spellStart"/>
            <w:r w:rsidRPr="005B2DA1">
              <w:rPr>
                <w:rFonts w:eastAsia="Times New Roman" w:cs="Arial"/>
                <w:iCs/>
                <w:color w:val="000000"/>
                <w:sz w:val="16"/>
                <w:szCs w:val="16"/>
                <w:lang w:val="en-GB" w:eastAsia="en-GB"/>
              </w:rPr>
              <w:t>fracture+internal</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fix+plate</w:t>
            </w:r>
            <w:proofErr w:type="spellEnd"/>
          </w:p>
        </w:tc>
      </w:tr>
      <w:tr w:rsidR="00D568C1" w:rsidRPr="005B2DA1" w14:paraId="0B47C425" w14:textId="77777777" w:rsidTr="00F36AD4">
        <w:trPr>
          <w:trHeight w:val="300"/>
        </w:trPr>
        <w:tc>
          <w:tcPr>
            <w:tcW w:w="914" w:type="dxa"/>
            <w:tcBorders>
              <w:top w:val="nil"/>
              <w:left w:val="nil"/>
              <w:bottom w:val="nil"/>
              <w:right w:val="nil"/>
            </w:tcBorders>
            <w:shd w:val="clear" w:color="auto" w:fill="auto"/>
            <w:noWrap/>
            <w:vAlign w:val="bottom"/>
            <w:hideMark/>
          </w:tcPr>
          <w:p w14:paraId="7668CC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7J43200</w:t>
            </w:r>
          </w:p>
        </w:tc>
        <w:tc>
          <w:tcPr>
            <w:tcW w:w="876" w:type="dxa"/>
            <w:tcBorders>
              <w:top w:val="nil"/>
              <w:left w:val="nil"/>
              <w:bottom w:val="nil"/>
              <w:right w:val="nil"/>
            </w:tcBorders>
            <w:shd w:val="clear" w:color="auto" w:fill="auto"/>
            <w:noWrap/>
            <w:vAlign w:val="bottom"/>
            <w:hideMark/>
          </w:tcPr>
          <w:p w14:paraId="2D793C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F1BDF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Fixation of fracture of spine and skull traction HFQ</w:t>
            </w:r>
          </w:p>
        </w:tc>
      </w:tr>
      <w:tr w:rsidR="00D568C1" w:rsidRPr="005B2DA1" w14:paraId="73EE2750" w14:textId="77777777" w:rsidTr="00F36AD4">
        <w:trPr>
          <w:trHeight w:val="300"/>
        </w:trPr>
        <w:tc>
          <w:tcPr>
            <w:tcW w:w="914" w:type="dxa"/>
            <w:tcBorders>
              <w:top w:val="nil"/>
              <w:left w:val="nil"/>
              <w:bottom w:val="nil"/>
              <w:right w:val="nil"/>
            </w:tcBorders>
            <w:shd w:val="clear" w:color="auto" w:fill="auto"/>
            <w:noWrap/>
            <w:vAlign w:val="bottom"/>
            <w:hideMark/>
          </w:tcPr>
          <w:p w14:paraId="5B3C86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7J43211</w:t>
            </w:r>
          </w:p>
        </w:tc>
        <w:tc>
          <w:tcPr>
            <w:tcW w:w="876" w:type="dxa"/>
            <w:tcBorders>
              <w:top w:val="nil"/>
              <w:left w:val="nil"/>
              <w:bottom w:val="nil"/>
              <w:right w:val="nil"/>
            </w:tcBorders>
            <w:shd w:val="clear" w:color="auto" w:fill="auto"/>
            <w:noWrap/>
            <w:vAlign w:val="bottom"/>
            <w:hideMark/>
          </w:tcPr>
          <w:p w14:paraId="3C0291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87A5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Barr skull traction for fracture of spine</w:t>
            </w:r>
          </w:p>
        </w:tc>
      </w:tr>
      <w:tr w:rsidR="00D568C1" w:rsidRPr="005B2DA1" w14:paraId="562D836D" w14:textId="77777777" w:rsidTr="00F36AD4">
        <w:trPr>
          <w:trHeight w:val="300"/>
        </w:trPr>
        <w:tc>
          <w:tcPr>
            <w:tcW w:w="914" w:type="dxa"/>
            <w:tcBorders>
              <w:top w:val="nil"/>
              <w:left w:val="nil"/>
              <w:bottom w:val="nil"/>
              <w:right w:val="nil"/>
            </w:tcBorders>
            <w:shd w:val="clear" w:color="auto" w:fill="auto"/>
            <w:noWrap/>
            <w:vAlign w:val="bottom"/>
            <w:hideMark/>
          </w:tcPr>
          <w:p w14:paraId="126718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7J43300</w:t>
            </w:r>
          </w:p>
        </w:tc>
        <w:tc>
          <w:tcPr>
            <w:tcW w:w="876" w:type="dxa"/>
            <w:tcBorders>
              <w:top w:val="nil"/>
              <w:left w:val="nil"/>
              <w:bottom w:val="nil"/>
              <w:right w:val="nil"/>
            </w:tcBorders>
            <w:shd w:val="clear" w:color="auto" w:fill="auto"/>
            <w:noWrap/>
            <w:vAlign w:val="bottom"/>
            <w:hideMark/>
          </w:tcPr>
          <w:p w14:paraId="1819662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16FB9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Primary open </w:t>
            </w:r>
            <w:proofErr w:type="spellStart"/>
            <w:r w:rsidRPr="005B2DA1">
              <w:rPr>
                <w:rFonts w:eastAsia="Times New Roman" w:cs="Arial"/>
                <w:iCs/>
                <w:color w:val="000000"/>
                <w:sz w:val="16"/>
                <w:szCs w:val="16"/>
                <w:lang w:val="en-GB" w:eastAsia="en-GB"/>
              </w:rPr>
              <w:t>reduc</w:t>
            </w:r>
            <w:proofErr w:type="spellEnd"/>
            <w:r w:rsidRPr="005B2DA1">
              <w:rPr>
                <w:rFonts w:eastAsia="Times New Roman" w:cs="Arial"/>
                <w:iCs/>
                <w:color w:val="000000"/>
                <w:sz w:val="16"/>
                <w:szCs w:val="16"/>
                <w:lang w:val="en-GB" w:eastAsia="en-GB"/>
              </w:rPr>
              <w:t xml:space="preserve"> spinal </w:t>
            </w:r>
            <w:proofErr w:type="spellStart"/>
            <w:r w:rsidRPr="005B2DA1">
              <w:rPr>
                <w:rFonts w:eastAsia="Times New Roman" w:cs="Arial"/>
                <w:iCs/>
                <w:color w:val="000000"/>
                <w:sz w:val="16"/>
                <w:szCs w:val="16"/>
                <w:lang w:val="en-GB" w:eastAsia="en-GB"/>
              </w:rPr>
              <w:t>fracture+internal</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fix+wire</w:t>
            </w:r>
            <w:proofErr w:type="spellEnd"/>
          </w:p>
        </w:tc>
      </w:tr>
      <w:tr w:rsidR="00D568C1" w:rsidRPr="005B2DA1" w14:paraId="73CDA997" w14:textId="77777777" w:rsidTr="00F36AD4">
        <w:trPr>
          <w:trHeight w:val="300"/>
        </w:trPr>
        <w:tc>
          <w:tcPr>
            <w:tcW w:w="914" w:type="dxa"/>
            <w:tcBorders>
              <w:top w:val="nil"/>
              <w:left w:val="nil"/>
              <w:bottom w:val="nil"/>
              <w:right w:val="nil"/>
            </w:tcBorders>
            <w:shd w:val="clear" w:color="auto" w:fill="auto"/>
            <w:noWrap/>
            <w:vAlign w:val="bottom"/>
            <w:hideMark/>
          </w:tcPr>
          <w:p w14:paraId="2B17D1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7J43400</w:t>
            </w:r>
          </w:p>
        </w:tc>
        <w:tc>
          <w:tcPr>
            <w:tcW w:w="876" w:type="dxa"/>
            <w:tcBorders>
              <w:top w:val="nil"/>
              <w:left w:val="nil"/>
              <w:bottom w:val="nil"/>
              <w:right w:val="nil"/>
            </w:tcBorders>
            <w:shd w:val="clear" w:color="auto" w:fill="auto"/>
            <w:noWrap/>
            <w:vAlign w:val="bottom"/>
            <w:hideMark/>
          </w:tcPr>
          <w:p w14:paraId="4BCB15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FED8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Primary open </w:t>
            </w:r>
            <w:proofErr w:type="spellStart"/>
            <w:r w:rsidRPr="005B2DA1">
              <w:rPr>
                <w:rFonts w:eastAsia="Times New Roman" w:cs="Arial"/>
                <w:iCs/>
                <w:color w:val="000000"/>
                <w:sz w:val="16"/>
                <w:szCs w:val="16"/>
                <w:lang w:val="en-GB" w:eastAsia="en-GB"/>
              </w:rPr>
              <w:t>reduc</w:t>
            </w:r>
            <w:proofErr w:type="spellEnd"/>
            <w:r w:rsidRPr="005B2DA1">
              <w:rPr>
                <w:rFonts w:eastAsia="Times New Roman" w:cs="Arial"/>
                <w:iCs/>
                <w:color w:val="000000"/>
                <w:sz w:val="16"/>
                <w:szCs w:val="16"/>
                <w:lang w:val="en-GB" w:eastAsia="en-GB"/>
              </w:rPr>
              <w:t xml:space="preserve"> spinal </w:t>
            </w:r>
            <w:proofErr w:type="spellStart"/>
            <w:r w:rsidRPr="005B2DA1">
              <w:rPr>
                <w:rFonts w:eastAsia="Times New Roman" w:cs="Arial"/>
                <w:iCs/>
                <w:color w:val="000000"/>
                <w:sz w:val="16"/>
                <w:szCs w:val="16"/>
                <w:lang w:val="en-GB" w:eastAsia="en-GB"/>
              </w:rPr>
              <w:t>fracture+internal</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fix+rod</w:t>
            </w:r>
            <w:proofErr w:type="spellEnd"/>
            <w:r w:rsidRPr="005B2DA1">
              <w:rPr>
                <w:rFonts w:eastAsia="Times New Roman" w:cs="Arial"/>
                <w:iCs/>
                <w:color w:val="000000"/>
                <w:sz w:val="16"/>
                <w:szCs w:val="16"/>
                <w:lang w:val="en-GB" w:eastAsia="en-GB"/>
              </w:rPr>
              <w:t xml:space="preserve"> system</w:t>
            </w:r>
          </w:p>
        </w:tc>
      </w:tr>
      <w:tr w:rsidR="00D568C1" w:rsidRPr="005B2DA1" w14:paraId="57AD2412" w14:textId="77777777" w:rsidTr="00F36AD4">
        <w:trPr>
          <w:trHeight w:val="300"/>
        </w:trPr>
        <w:tc>
          <w:tcPr>
            <w:tcW w:w="914" w:type="dxa"/>
            <w:tcBorders>
              <w:top w:val="nil"/>
              <w:left w:val="nil"/>
              <w:bottom w:val="nil"/>
              <w:right w:val="nil"/>
            </w:tcBorders>
            <w:shd w:val="clear" w:color="auto" w:fill="auto"/>
            <w:noWrap/>
            <w:vAlign w:val="bottom"/>
            <w:hideMark/>
          </w:tcPr>
          <w:p w14:paraId="33F00B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7J43700</w:t>
            </w:r>
          </w:p>
        </w:tc>
        <w:tc>
          <w:tcPr>
            <w:tcW w:w="876" w:type="dxa"/>
            <w:tcBorders>
              <w:top w:val="nil"/>
              <w:left w:val="nil"/>
              <w:bottom w:val="nil"/>
              <w:right w:val="nil"/>
            </w:tcBorders>
            <w:shd w:val="clear" w:color="auto" w:fill="auto"/>
            <w:noWrap/>
            <w:vAlign w:val="bottom"/>
            <w:hideMark/>
          </w:tcPr>
          <w:p w14:paraId="1AF1561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7807F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Primary open </w:t>
            </w:r>
            <w:proofErr w:type="spellStart"/>
            <w:r w:rsidRPr="005B2DA1">
              <w:rPr>
                <w:rFonts w:eastAsia="Times New Roman" w:cs="Arial"/>
                <w:iCs/>
                <w:color w:val="000000"/>
                <w:sz w:val="16"/>
                <w:szCs w:val="16"/>
                <w:lang w:val="en-GB" w:eastAsia="en-GB"/>
              </w:rPr>
              <w:t>reduc</w:t>
            </w:r>
            <w:proofErr w:type="spellEnd"/>
            <w:r w:rsidRPr="005B2DA1">
              <w:rPr>
                <w:rFonts w:eastAsia="Times New Roman" w:cs="Arial"/>
                <w:iCs/>
                <w:color w:val="000000"/>
                <w:sz w:val="16"/>
                <w:szCs w:val="16"/>
                <w:lang w:val="en-GB" w:eastAsia="en-GB"/>
              </w:rPr>
              <w:t xml:space="preserve"> spinal </w:t>
            </w:r>
            <w:proofErr w:type="spellStart"/>
            <w:r w:rsidRPr="005B2DA1">
              <w:rPr>
                <w:rFonts w:eastAsia="Times New Roman" w:cs="Arial"/>
                <w:iCs/>
                <w:color w:val="000000"/>
                <w:sz w:val="16"/>
                <w:szCs w:val="16"/>
                <w:lang w:val="en-GB" w:eastAsia="en-GB"/>
              </w:rPr>
              <w:t>fracture+</w:t>
            </w:r>
            <w:proofErr w:type="gramStart"/>
            <w:r w:rsidRPr="005B2DA1">
              <w:rPr>
                <w:rFonts w:eastAsia="Times New Roman" w:cs="Arial"/>
                <w:iCs/>
                <w:color w:val="000000"/>
                <w:sz w:val="16"/>
                <w:szCs w:val="16"/>
                <w:lang w:val="en-GB" w:eastAsia="en-GB"/>
              </w:rPr>
              <w:t>other</w:t>
            </w:r>
            <w:proofErr w:type="spellEnd"/>
            <w:proofErr w:type="gramEnd"/>
            <w:r w:rsidRPr="005B2DA1">
              <w:rPr>
                <w:rFonts w:eastAsia="Times New Roman" w:cs="Arial"/>
                <w:iCs/>
                <w:color w:val="000000"/>
                <w:sz w:val="16"/>
                <w:szCs w:val="16"/>
                <w:lang w:val="en-GB" w:eastAsia="en-GB"/>
              </w:rPr>
              <w:t xml:space="preserve"> internal fix</w:t>
            </w:r>
          </w:p>
        </w:tc>
      </w:tr>
      <w:tr w:rsidR="00D568C1" w:rsidRPr="005B2DA1" w14:paraId="6481C37C" w14:textId="77777777" w:rsidTr="00F36AD4">
        <w:trPr>
          <w:trHeight w:val="300"/>
        </w:trPr>
        <w:tc>
          <w:tcPr>
            <w:tcW w:w="914" w:type="dxa"/>
            <w:tcBorders>
              <w:top w:val="nil"/>
              <w:left w:val="nil"/>
              <w:bottom w:val="nil"/>
              <w:right w:val="nil"/>
            </w:tcBorders>
            <w:shd w:val="clear" w:color="auto" w:fill="auto"/>
            <w:noWrap/>
            <w:vAlign w:val="bottom"/>
            <w:hideMark/>
          </w:tcPr>
          <w:p w14:paraId="284DA58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7J43900</w:t>
            </w:r>
          </w:p>
        </w:tc>
        <w:tc>
          <w:tcPr>
            <w:tcW w:w="876" w:type="dxa"/>
            <w:tcBorders>
              <w:top w:val="nil"/>
              <w:left w:val="nil"/>
              <w:bottom w:val="nil"/>
              <w:right w:val="nil"/>
            </w:tcBorders>
            <w:shd w:val="clear" w:color="auto" w:fill="auto"/>
            <w:noWrap/>
            <w:vAlign w:val="bottom"/>
            <w:hideMark/>
          </w:tcPr>
          <w:p w14:paraId="45D4D1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088A07E"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Rvsn</w:t>
            </w:r>
            <w:proofErr w:type="spellEnd"/>
            <w:r w:rsidRPr="005B2DA1">
              <w:rPr>
                <w:rFonts w:eastAsia="Times New Roman" w:cs="Arial"/>
                <w:iCs/>
                <w:color w:val="000000"/>
                <w:sz w:val="16"/>
                <w:szCs w:val="16"/>
                <w:lang w:val="en-GB" w:eastAsia="en-GB"/>
              </w:rPr>
              <w:t xml:space="preserve"> open </w:t>
            </w:r>
            <w:proofErr w:type="spellStart"/>
            <w:r w:rsidRPr="005B2DA1">
              <w:rPr>
                <w:rFonts w:eastAsia="Times New Roman" w:cs="Arial"/>
                <w:iCs/>
                <w:color w:val="000000"/>
                <w:sz w:val="16"/>
                <w:szCs w:val="16"/>
                <w:lang w:val="en-GB" w:eastAsia="en-GB"/>
              </w:rPr>
              <w:t>reduc</w:t>
            </w:r>
            <w:proofErr w:type="spellEnd"/>
            <w:r w:rsidRPr="005B2DA1">
              <w:rPr>
                <w:rFonts w:eastAsia="Times New Roman" w:cs="Arial"/>
                <w:iCs/>
                <w:color w:val="000000"/>
                <w:sz w:val="16"/>
                <w:szCs w:val="16"/>
                <w:lang w:val="en-GB" w:eastAsia="en-GB"/>
              </w:rPr>
              <w:t xml:space="preserve"> spinal </w:t>
            </w:r>
            <w:proofErr w:type="spellStart"/>
            <w:r w:rsidRPr="005B2DA1">
              <w:rPr>
                <w:rFonts w:eastAsia="Times New Roman" w:cs="Arial"/>
                <w:iCs/>
                <w:color w:val="000000"/>
                <w:sz w:val="16"/>
                <w:szCs w:val="16"/>
                <w:lang w:val="en-GB" w:eastAsia="en-GB"/>
              </w:rPr>
              <w:t>fracture+internal</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fix+plate</w:t>
            </w:r>
            <w:proofErr w:type="spellEnd"/>
          </w:p>
        </w:tc>
      </w:tr>
      <w:tr w:rsidR="00D568C1" w:rsidRPr="005B2DA1" w14:paraId="1185E00F" w14:textId="77777777" w:rsidTr="00F36AD4">
        <w:trPr>
          <w:trHeight w:val="300"/>
        </w:trPr>
        <w:tc>
          <w:tcPr>
            <w:tcW w:w="914" w:type="dxa"/>
            <w:tcBorders>
              <w:top w:val="nil"/>
              <w:left w:val="nil"/>
              <w:bottom w:val="nil"/>
              <w:right w:val="nil"/>
            </w:tcBorders>
            <w:shd w:val="clear" w:color="auto" w:fill="auto"/>
            <w:noWrap/>
            <w:vAlign w:val="bottom"/>
            <w:hideMark/>
          </w:tcPr>
          <w:p w14:paraId="613551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7J43A00</w:t>
            </w:r>
          </w:p>
        </w:tc>
        <w:tc>
          <w:tcPr>
            <w:tcW w:w="876" w:type="dxa"/>
            <w:tcBorders>
              <w:top w:val="nil"/>
              <w:left w:val="nil"/>
              <w:bottom w:val="nil"/>
              <w:right w:val="nil"/>
            </w:tcBorders>
            <w:shd w:val="clear" w:color="auto" w:fill="auto"/>
            <w:noWrap/>
            <w:vAlign w:val="bottom"/>
            <w:hideMark/>
          </w:tcPr>
          <w:p w14:paraId="557EB3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8B34C5F"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Rvsn</w:t>
            </w:r>
            <w:proofErr w:type="spellEnd"/>
            <w:r w:rsidRPr="005B2DA1">
              <w:rPr>
                <w:rFonts w:eastAsia="Times New Roman" w:cs="Arial"/>
                <w:iCs/>
                <w:color w:val="000000"/>
                <w:sz w:val="16"/>
                <w:szCs w:val="16"/>
                <w:lang w:val="en-GB" w:eastAsia="en-GB"/>
              </w:rPr>
              <w:t xml:space="preserve"> open </w:t>
            </w:r>
            <w:proofErr w:type="spellStart"/>
            <w:r w:rsidRPr="005B2DA1">
              <w:rPr>
                <w:rFonts w:eastAsia="Times New Roman" w:cs="Arial"/>
                <w:iCs/>
                <w:color w:val="000000"/>
                <w:sz w:val="16"/>
                <w:szCs w:val="16"/>
                <w:lang w:val="en-GB" w:eastAsia="en-GB"/>
              </w:rPr>
              <w:t>reduc</w:t>
            </w:r>
            <w:proofErr w:type="spellEnd"/>
            <w:r w:rsidRPr="005B2DA1">
              <w:rPr>
                <w:rFonts w:eastAsia="Times New Roman" w:cs="Arial"/>
                <w:iCs/>
                <w:color w:val="000000"/>
                <w:sz w:val="16"/>
                <w:szCs w:val="16"/>
                <w:lang w:val="en-GB" w:eastAsia="en-GB"/>
              </w:rPr>
              <w:t xml:space="preserve"> spinal </w:t>
            </w:r>
            <w:proofErr w:type="spellStart"/>
            <w:r w:rsidRPr="005B2DA1">
              <w:rPr>
                <w:rFonts w:eastAsia="Times New Roman" w:cs="Arial"/>
                <w:iCs/>
                <w:color w:val="000000"/>
                <w:sz w:val="16"/>
                <w:szCs w:val="16"/>
                <w:lang w:val="en-GB" w:eastAsia="en-GB"/>
              </w:rPr>
              <w:t>fracture+internal</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fix+rod</w:t>
            </w:r>
            <w:proofErr w:type="spellEnd"/>
            <w:r w:rsidRPr="005B2DA1">
              <w:rPr>
                <w:rFonts w:eastAsia="Times New Roman" w:cs="Arial"/>
                <w:iCs/>
                <w:color w:val="000000"/>
                <w:sz w:val="16"/>
                <w:szCs w:val="16"/>
                <w:lang w:val="en-GB" w:eastAsia="en-GB"/>
              </w:rPr>
              <w:t xml:space="preserve"> system</w:t>
            </w:r>
          </w:p>
        </w:tc>
      </w:tr>
      <w:tr w:rsidR="00D568C1" w:rsidRPr="005B2DA1" w14:paraId="700A9F76" w14:textId="77777777" w:rsidTr="00F36AD4">
        <w:trPr>
          <w:trHeight w:val="300"/>
        </w:trPr>
        <w:tc>
          <w:tcPr>
            <w:tcW w:w="914" w:type="dxa"/>
            <w:tcBorders>
              <w:top w:val="nil"/>
              <w:left w:val="nil"/>
              <w:bottom w:val="nil"/>
              <w:right w:val="nil"/>
            </w:tcBorders>
            <w:shd w:val="clear" w:color="auto" w:fill="auto"/>
            <w:noWrap/>
            <w:vAlign w:val="bottom"/>
            <w:hideMark/>
          </w:tcPr>
          <w:p w14:paraId="57F1698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7J43C00</w:t>
            </w:r>
          </w:p>
        </w:tc>
        <w:tc>
          <w:tcPr>
            <w:tcW w:w="876" w:type="dxa"/>
            <w:tcBorders>
              <w:top w:val="nil"/>
              <w:left w:val="nil"/>
              <w:bottom w:val="nil"/>
              <w:right w:val="nil"/>
            </w:tcBorders>
            <w:shd w:val="clear" w:color="auto" w:fill="auto"/>
            <w:noWrap/>
            <w:vAlign w:val="bottom"/>
            <w:hideMark/>
          </w:tcPr>
          <w:p w14:paraId="636B38B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36B8CF0"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Rvsn</w:t>
            </w:r>
            <w:proofErr w:type="spellEnd"/>
            <w:r w:rsidRPr="005B2DA1">
              <w:rPr>
                <w:rFonts w:eastAsia="Times New Roman" w:cs="Arial"/>
                <w:iCs/>
                <w:color w:val="000000"/>
                <w:sz w:val="16"/>
                <w:szCs w:val="16"/>
                <w:lang w:val="en-GB" w:eastAsia="en-GB"/>
              </w:rPr>
              <w:t xml:space="preserve"> open </w:t>
            </w:r>
            <w:proofErr w:type="spellStart"/>
            <w:r w:rsidRPr="005B2DA1">
              <w:rPr>
                <w:rFonts w:eastAsia="Times New Roman" w:cs="Arial"/>
                <w:iCs/>
                <w:color w:val="000000"/>
                <w:sz w:val="16"/>
                <w:szCs w:val="16"/>
                <w:lang w:val="en-GB" w:eastAsia="en-GB"/>
              </w:rPr>
              <w:t>reduc</w:t>
            </w:r>
            <w:proofErr w:type="spellEnd"/>
            <w:r w:rsidRPr="005B2DA1">
              <w:rPr>
                <w:rFonts w:eastAsia="Times New Roman" w:cs="Arial"/>
                <w:iCs/>
                <w:color w:val="000000"/>
                <w:sz w:val="16"/>
                <w:szCs w:val="16"/>
                <w:lang w:val="en-GB" w:eastAsia="en-GB"/>
              </w:rPr>
              <w:t xml:space="preserve"> spinal </w:t>
            </w:r>
            <w:proofErr w:type="spellStart"/>
            <w:r w:rsidRPr="005B2DA1">
              <w:rPr>
                <w:rFonts w:eastAsia="Times New Roman" w:cs="Arial"/>
                <w:iCs/>
                <w:color w:val="000000"/>
                <w:sz w:val="16"/>
                <w:szCs w:val="16"/>
                <w:lang w:val="en-GB" w:eastAsia="en-GB"/>
              </w:rPr>
              <w:t>fracture+internal</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fix+internl</w:t>
            </w:r>
            <w:proofErr w:type="spellEnd"/>
            <w:r w:rsidRPr="005B2DA1">
              <w:rPr>
                <w:rFonts w:eastAsia="Times New Roman" w:cs="Arial"/>
                <w:iCs/>
                <w:color w:val="000000"/>
                <w:sz w:val="16"/>
                <w:szCs w:val="16"/>
                <w:lang w:val="en-GB" w:eastAsia="en-GB"/>
              </w:rPr>
              <w:t xml:space="preserve"> fixator</w:t>
            </w:r>
          </w:p>
        </w:tc>
      </w:tr>
      <w:tr w:rsidR="00D568C1" w:rsidRPr="005B2DA1" w14:paraId="6F978683" w14:textId="77777777" w:rsidTr="00F36AD4">
        <w:trPr>
          <w:trHeight w:val="300"/>
        </w:trPr>
        <w:tc>
          <w:tcPr>
            <w:tcW w:w="914" w:type="dxa"/>
            <w:tcBorders>
              <w:top w:val="nil"/>
              <w:left w:val="nil"/>
              <w:bottom w:val="nil"/>
              <w:right w:val="nil"/>
            </w:tcBorders>
            <w:shd w:val="clear" w:color="auto" w:fill="auto"/>
            <w:noWrap/>
            <w:vAlign w:val="bottom"/>
            <w:hideMark/>
          </w:tcPr>
          <w:p w14:paraId="62946E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7J43E00</w:t>
            </w:r>
          </w:p>
        </w:tc>
        <w:tc>
          <w:tcPr>
            <w:tcW w:w="876" w:type="dxa"/>
            <w:tcBorders>
              <w:top w:val="nil"/>
              <w:left w:val="nil"/>
              <w:bottom w:val="nil"/>
              <w:right w:val="nil"/>
            </w:tcBorders>
            <w:shd w:val="clear" w:color="auto" w:fill="auto"/>
            <w:noWrap/>
            <w:vAlign w:val="bottom"/>
            <w:hideMark/>
          </w:tcPr>
          <w:p w14:paraId="7364B43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9633FE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Removal of fracture fixation device from spine</w:t>
            </w:r>
          </w:p>
        </w:tc>
      </w:tr>
      <w:tr w:rsidR="00D568C1" w:rsidRPr="005B2DA1" w14:paraId="1A277EAC" w14:textId="77777777" w:rsidTr="00F36AD4">
        <w:trPr>
          <w:trHeight w:val="300"/>
        </w:trPr>
        <w:tc>
          <w:tcPr>
            <w:tcW w:w="914" w:type="dxa"/>
            <w:tcBorders>
              <w:top w:val="nil"/>
              <w:left w:val="nil"/>
              <w:bottom w:val="nil"/>
              <w:right w:val="nil"/>
            </w:tcBorders>
            <w:shd w:val="clear" w:color="auto" w:fill="auto"/>
            <w:noWrap/>
            <w:vAlign w:val="bottom"/>
            <w:hideMark/>
          </w:tcPr>
          <w:p w14:paraId="23104AB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7J43y00</w:t>
            </w:r>
          </w:p>
        </w:tc>
        <w:tc>
          <w:tcPr>
            <w:tcW w:w="876" w:type="dxa"/>
            <w:tcBorders>
              <w:top w:val="nil"/>
              <w:left w:val="nil"/>
              <w:bottom w:val="nil"/>
              <w:right w:val="nil"/>
            </w:tcBorders>
            <w:shd w:val="clear" w:color="auto" w:fill="auto"/>
            <w:noWrap/>
            <w:vAlign w:val="bottom"/>
            <w:hideMark/>
          </w:tcPr>
          <w:p w14:paraId="430E794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D4FD1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 fixation of fracture of spine</w:t>
            </w:r>
          </w:p>
        </w:tc>
      </w:tr>
      <w:tr w:rsidR="00D568C1" w:rsidRPr="005B2DA1" w14:paraId="36540F50" w14:textId="77777777" w:rsidTr="00F36AD4">
        <w:trPr>
          <w:trHeight w:val="300"/>
        </w:trPr>
        <w:tc>
          <w:tcPr>
            <w:tcW w:w="914" w:type="dxa"/>
            <w:tcBorders>
              <w:top w:val="nil"/>
              <w:left w:val="nil"/>
              <w:bottom w:val="nil"/>
              <w:right w:val="nil"/>
            </w:tcBorders>
            <w:shd w:val="clear" w:color="auto" w:fill="auto"/>
            <w:noWrap/>
            <w:vAlign w:val="bottom"/>
            <w:hideMark/>
          </w:tcPr>
          <w:p w14:paraId="78333B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7J43z00</w:t>
            </w:r>
          </w:p>
        </w:tc>
        <w:tc>
          <w:tcPr>
            <w:tcW w:w="876" w:type="dxa"/>
            <w:tcBorders>
              <w:top w:val="nil"/>
              <w:left w:val="nil"/>
              <w:bottom w:val="nil"/>
              <w:right w:val="nil"/>
            </w:tcBorders>
            <w:shd w:val="clear" w:color="auto" w:fill="auto"/>
            <w:noWrap/>
            <w:vAlign w:val="bottom"/>
            <w:hideMark/>
          </w:tcPr>
          <w:p w14:paraId="607FF9A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899FB8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Fixation of fracture of spine NOS</w:t>
            </w:r>
          </w:p>
        </w:tc>
      </w:tr>
      <w:tr w:rsidR="00D568C1" w:rsidRPr="005B2DA1" w14:paraId="63AABF07" w14:textId="77777777" w:rsidTr="00F36AD4">
        <w:trPr>
          <w:trHeight w:val="300"/>
        </w:trPr>
        <w:tc>
          <w:tcPr>
            <w:tcW w:w="914" w:type="dxa"/>
            <w:tcBorders>
              <w:top w:val="nil"/>
              <w:left w:val="nil"/>
              <w:bottom w:val="nil"/>
              <w:right w:val="nil"/>
            </w:tcBorders>
            <w:shd w:val="clear" w:color="auto" w:fill="auto"/>
            <w:noWrap/>
            <w:vAlign w:val="bottom"/>
            <w:hideMark/>
          </w:tcPr>
          <w:p w14:paraId="51DC47A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S10y.00</w:t>
            </w:r>
          </w:p>
        </w:tc>
        <w:tc>
          <w:tcPr>
            <w:tcW w:w="876" w:type="dxa"/>
            <w:tcBorders>
              <w:top w:val="nil"/>
              <w:left w:val="nil"/>
              <w:bottom w:val="nil"/>
              <w:right w:val="nil"/>
            </w:tcBorders>
            <w:shd w:val="clear" w:color="auto" w:fill="auto"/>
            <w:noWrap/>
            <w:vAlign w:val="bottom"/>
            <w:hideMark/>
          </w:tcPr>
          <w:p w14:paraId="0AB5B8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872B58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spine, unspecified,</w:t>
            </w:r>
          </w:p>
        </w:tc>
      </w:tr>
      <w:tr w:rsidR="00D568C1" w:rsidRPr="005B2DA1" w14:paraId="3912E311" w14:textId="77777777" w:rsidTr="00F36AD4">
        <w:trPr>
          <w:trHeight w:val="300"/>
        </w:trPr>
        <w:tc>
          <w:tcPr>
            <w:tcW w:w="914" w:type="dxa"/>
            <w:tcBorders>
              <w:top w:val="nil"/>
              <w:left w:val="nil"/>
              <w:bottom w:val="nil"/>
              <w:right w:val="nil"/>
            </w:tcBorders>
            <w:shd w:val="clear" w:color="auto" w:fill="auto"/>
            <w:noWrap/>
            <w:vAlign w:val="bottom"/>
            <w:hideMark/>
          </w:tcPr>
          <w:p w14:paraId="286F58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S110000</w:t>
            </w:r>
          </w:p>
        </w:tc>
        <w:tc>
          <w:tcPr>
            <w:tcW w:w="876" w:type="dxa"/>
            <w:tcBorders>
              <w:top w:val="nil"/>
              <w:left w:val="nil"/>
              <w:bottom w:val="nil"/>
              <w:right w:val="nil"/>
            </w:tcBorders>
            <w:shd w:val="clear" w:color="auto" w:fill="auto"/>
            <w:noWrap/>
            <w:vAlign w:val="bottom"/>
            <w:hideMark/>
          </w:tcPr>
          <w:p w14:paraId="529DEC6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F833EF4"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spinal fracture with </w:t>
            </w:r>
            <w:proofErr w:type="spellStart"/>
            <w:r w:rsidRPr="005B2DA1">
              <w:rPr>
                <w:rFonts w:eastAsia="Times New Roman" w:cs="Arial"/>
                <w:iCs/>
                <w:color w:val="000000"/>
                <w:sz w:val="16"/>
                <w:szCs w:val="16"/>
                <w:lang w:val="en-GB" w:eastAsia="en-GB"/>
              </w:rPr>
              <w:t>unspec</w:t>
            </w:r>
            <w:proofErr w:type="spellEnd"/>
            <w:r w:rsidRPr="005B2DA1">
              <w:rPr>
                <w:rFonts w:eastAsia="Times New Roman" w:cs="Arial"/>
                <w:iCs/>
                <w:color w:val="000000"/>
                <w:sz w:val="16"/>
                <w:szCs w:val="16"/>
                <w:lang w:val="en-GB" w:eastAsia="en-GB"/>
              </w:rPr>
              <w:t xml:space="preserve"> cervical cord lesion, C1-4</w:t>
            </w:r>
          </w:p>
        </w:tc>
      </w:tr>
      <w:tr w:rsidR="00D568C1" w:rsidRPr="005B2DA1" w14:paraId="09F58912" w14:textId="77777777" w:rsidTr="00F36AD4">
        <w:trPr>
          <w:trHeight w:val="300"/>
        </w:trPr>
        <w:tc>
          <w:tcPr>
            <w:tcW w:w="914" w:type="dxa"/>
            <w:tcBorders>
              <w:top w:val="nil"/>
              <w:left w:val="nil"/>
              <w:bottom w:val="nil"/>
              <w:right w:val="nil"/>
            </w:tcBorders>
            <w:shd w:val="clear" w:color="auto" w:fill="auto"/>
            <w:noWrap/>
            <w:vAlign w:val="bottom"/>
            <w:hideMark/>
          </w:tcPr>
          <w:p w14:paraId="249DE7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S110100</w:t>
            </w:r>
          </w:p>
        </w:tc>
        <w:tc>
          <w:tcPr>
            <w:tcW w:w="876" w:type="dxa"/>
            <w:tcBorders>
              <w:top w:val="nil"/>
              <w:left w:val="nil"/>
              <w:bottom w:val="nil"/>
              <w:right w:val="nil"/>
            </w:tcBorders>
            <w:shd w:val="clear" w:color="auto" w:fill="auto"/>
            <w:noWrap/>
            <w:vAlign w:val="bottom"/>
            <w:hideMark/>
          </w:tcPr>
          <w:p w14:paraId="58C722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A70F1B4"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spinal fracture with complete </w:t>
            </w:r>
            <w:proofErr w:type="spellStart"/>
            <w:r w:rsidRPr="005B2DA1">
              <w:rPr>
                <w:rFonts w:eastAsia="Times New Roman" w:cs="Arial"/>
                <w:iCs/>
                <w:color w:val="000000"/>
                <w:sz w:val="16"/>
                <w:szCs w:val="16"/>
                <w:lang w:val="en-GB" w:eastAsia="en-GB"/>
              </w:rPr>
              <w:t>cervcl</w:t>
            </w:r>
            <w:proofErr w:type="spellEnd"/>
            <w:r w:rsidRPr="005B2DA1">
              <w:rPr>
                <w:rFonts w:eastAsia="Times New Roman" w:cs="Arial"/>
                <w:iCs/>
                <w:color w:val="000000"/>
                <w:sz w:val="16"/>
                <w:szCs w:val="16"/>
                <w:lang w:val="en-GB" w:eastAsia="en-GB"/>
              </w:rPr>
              <w:t xml:space="preserve"> cord lesion, C1-4</w:t>
            </w:r>
          </w:p>
        </w:tc>
      </w:tr>
      <w:tr w:rsidR="00D568C1" w:rsidRPr="005B2DA1" w14:paraId="44AA1BF8" w14:textId="77777777" w:rsidTr="00F36AD4">
        <w:trPr>
          <w:trHeight w:val="300"/>
        </w:trPr>
        <w:tc>
          <w:tcPr>
            <w:tcW w:w="914" w:type="dxa"/>
            <w:tcBorders>
              <w:top w:val="nil"/>
              <w:left w:val="nil"/>
              <w:bottom w:val="nil"/>
              <w:right w:val="nil"/>
            </w:tcBorders>
            <w:shd w:val="clear" w:color="auto" w:fill="auto"/>
            <w:noWrap/>
            <w:vAlign w:val="bottom"/>
            <w:hideMark/>
          </w:tcPr>
          <w:p w14:paraId="2B9822A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S110600</w:t>
            </w:r>
          </w:p>
        </w:tc>
        <w:tc>
          <w:tcPr>
            <w:tcW w:w="876" w:type="dxa"/>
            <w:tcBorders>
              <w:top w:val="nil"/>
              <w:left w:val="nil"/>
              <w:bottom w:val="nil"/>
              <w:right w:val="nil"/>
            </w:tcBorders>
            <w:shd w:val="clear" w:color="auto" w:fill="auto"/>
            <w:noWrap/>
            <w:vAlign w:val="bottom"/>
            <w:hideMark/>
          </w:tcPr>
          <w:p w14:paraId="0675189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53DF342"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spinal fracture with </w:t>
            </w:r>
            <w:proofErr w:type="spellStart"/>
            <w:r w:rsidRPr="005B2DA1">
              <w:rPr>
                <w:rFonts w:eastAsia="Times New Roman" w:cs="Arial"/>
                <w:iCs/>
                <w:color w:val="000000"/>
                <w:sz w:val="16"/>
                <w:szCs w:val="16"/>
                <w:lang w:val="en-GB" w:eastAsia="en-GB"/>
              </w:rPr>
              <w:t>unspec</w:t>
            </w:r>
            <w:proofErr w:type="spellEnd"/>
            <w:r w:rsidRPr="005B2DA1">
              <w:rPr>
                <w:rFonts w:eastAsia="Times New Roman" w:cs="Arial"/>
                <w:iCs/>
                <w:color w:val="000000"/>
                <w:sz w:val="16"/>
                <w:szCs w:val="16"/>
                <w:lang w:val="en-GB" w:eastAsia="en-GB"/>
              </w:rPr>
              <w:t xml:space="preserve"> cervical cord lesion, C5-7</w:t>
            </w:r>
          </w:p>
        </w:tc>
      </w:tr>
      <w:tr w:rsidR="00D568C1" w:rsidRPr="005B2DA1" w14:paraId="31D64959" w14:textId="77777777" w:rsidTr="00F36AD4">
        <w:trPr>
          <w:trHeight w:val="300"/>
        </w:trPr>
        <w:tc>
          <w:tcPr>
            <w:tcW w:w="914" w:type="dxa"/>
            <w:tcBorders>
              <w:top w:val="nil"/>
              <w:left w:val="nil"/>
              <w:bottom w:val="nil"/>
              <w:right w:val="nil"/>
            </w:tcBorders>
            <w:shd w:val="clear" w:color="auto" w:fill="auto"/>
            <w:noWrap/>
            <w:vAlign w:val="bottom"/>
            <w:hideMark/>
          </w:tcPr>
          <w:p w14:paraId="4CFFCF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S110700</w:t>
            </w:r>
          </w:p>
        </w:tc>
        <w:tc>
          <w:tcPr>
            <w:tcW w:w="876" w:type="dxa"/>
            <w:tcBorders>
              <w:top w:val="nil"/>
              <w:left w:val="nil"/>
              <w:bottom w:val="nil"/>
              <w:right w:val="nil"/>
            </w:tcBorders>
            <w:shd w:val="clear" w:color="auto" w:fill="auto"/>
            <w:noWrap/>
            <w:vAlign w:val="bottom"/>
            <w:hideMark/>
          </w:tcPr>
          <w:p w14:paraId="0CCD72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0A26A56"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spinal fracture with complete </w:t>
            </w:r>
            <w:proofErr w:type="spellStart"/>
            <w:r w:rsidRPr="005B2DA1">
              <w:rPr>
                <w:rFonts w:eastAsia="Times New Roman" w:cs="Arial"/>
                <w:iCs/>
                <w:color w:val="000000"/>
                <w:sz w:val="16"/>
                <w:szCs w:val="16"/>
                <w:lang w:val="en-GB" w:eastAsia="en-GB"/>
              </w:rPr>
              <w:t>cervcl</w:t>
            </w:r>
            <w:proofErr w:type="spellEnd"/>
            <w:r w:rsidRPr="005B2DA1">
              <w:rPr>
                <w:rFonts w:eastAsia="Times New Roman" w:cs="Arial"/>
                <w:iCs/>
                <w:color w:val="000000"/>
                <w:sz w:val="16"/>
                <w:szCs w:val="16"/>
                <w:lang w:val="en-GB" w:eastAsia="en-GB"/>
              </w:rPr>
              <w:t xml:space="preserve"> cord lesion, C5-7</w:t>
            </w:r>
          </w:p>
        </w:tc>
      </w:tr>
      <w:tr w:rsidR="00D568C1" w:rsidRPr="005B2DA1" w14:paraId="74D28364" w14:textId="77777777" w:rsidTr="00F36AD4">
        <w:trPr>
          <w:trHeight w:val="300"/>
        </w:trPr>
        <w:tc>
          <w:tcPr>
            <w:tcW w:w="914" w:type="dxa"/>
            <w:tcBorders>
              <w:top w:val="nil"/>
              <w:left w:val="nil"/>
              <w:bottom w:val="nil"/>
              <w:right w:val="nil"/>
            </w:tcBorders>
            <w:shd w:val="clear" w:color="auto" w:fill="auto"/>
            <w:noWrap/>
            <w:vAlign w:val="bottom"/>
            <w:hideMark/>
          </w:tcPr>
          <w:p w14:paraId="04C8A8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S110800</w:t>
            </w:r>
          </w:p>
        </w:tc>
        <w:tc>
          <w:tcPr>
            <w:tcW w:w="876" w:type="dxa"/>
            <w:tcBorders>
              <w:top w:val="nil"/>
              <w:left w:val="nil"/>
              <w:bottom w:val="nil"/>
              <w:right w:val="nil"/>
            </w:tcBorders>
            <w:shd w:val="clear" w:color="auto" w:fill="auto"/>
            <w:noWrap/>
            <w:vAlign w:val="bottom"/>
            <w:hideMark/>
          </w:tcPr>
          <w:p w14:paraId="20F840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ECACAC9"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Cls</w:t>
            </w:r>
            <w:proofErr w:type="spellEnd"/>
            <w:r w:rsidRPr="005B2DA1">
              <w:rPr>
                <w:rFonts w:eastAsia="Times New Roman" w:cs="Arial"/>
                <w:iCs/>
                <w:color w:val="000000"/>
                <w:sz w:val="16"/>
                <w:szCs w:val="16"/>
                <w:lang w:val="en-GB" w:eastAsia="en-GB"/>
              </w:rPr>
              <w:t xml:space="preserve"> spinal fracture with anterior </w:t>
            </w:r>
            <w:proofErr w:type="spellStart"/>
            <w:r w:rsidRPr="005B2DA1">
              <w:rPr>
                <w:rFonts w:eastAsia="Times New Roman" w:cs="Arial"/>
                <w:iCs/>
                <w:color w:val="000000"/>
                <w:sz w:val="16"/>
                <w:szCs w:val="16"/>
                <w:lang w:val="en-GB" w:eastAsia="en-GB"/>
              </w:rPr>
              <w:t>cervcl</w:t>
            </w:r>
            <w:proofErr w:type="spellEnd"/>
            <w:r w:rsidRPr="005B2DA1">
              <w:rPr>
                <w:rFonts w:eastAsia="Times New Roman" w:cs="Arial"/>
                <w:iCs/>
                <w:color w:val="000000"/>
                <w:sz w:val="16"/>
                <w:szCs w:val="16"/>
                <w:lang w:val="en-GB" w:eastAsia="en-GB"/>
              </w:rPr>
              <w:t xml:space="preserve"> cord lesion, C5-7</w:t>
            </w:r>
          </w:p>
        </w:tc>
      </w:tr>
      <w:tr w:rsidR="00D568C1" w:rsidRPr="005B2DA1" w14:paraId="7C4C8CF9" w14:textId="77777777" w:rsidTr="00F36AD4">
        <w:trPr>
          <w:trHeight w:val="300"/>
        </w:trPr>
        <w:tc>
          <w:tcPr>
            <w:tcW w:w="914" w:type="dxa"/>
            <w:tcBorders>
              <w:top w:val="nil"/>
              <w:left w:val="nil"/>
              <w:bottom w:val="nil"/>
              <w:right w:val="nil"/>
            </w:tcBorders>
            <w:shd w:val="clear" w:color="auto" w:fill="auto"/>
            <w:noWrap/>
            <w:vAlign w:val="bottom"/>
            <w:hideMark/>
          </w:tcPr>
          <w:p w14:paraId="4B0795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S110z00</w:t>
            </w:r>
          </w:p>
        </w:tc>
        <w:tc>
          <w:tcPr>
            <w:tcW w:w="876" w:type="dxa"/>
            <w:tcBorders>
              <w:top w:val="nil"/>
              <w:left w:val="nil"/>
              <w:bottom w:val="nil"/>
              <w:right w:val="nil"/>
            </w:tcBorders>
            <w:shd w:val="clear" w:color="auto" w:fill="auto"/>
            <w:noWrap/>
            <w:vAlign w:val="bottom"/>
            <w:hideMark/>
          </w:tcPr>
          <w:p w14:paraId="7D04168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0E13F7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cervical spine with cord lesion NOS</w:t>
            </w:r>
          </w:p>
        </w:tc>
      </w:tr>
      <w:tr w:rsidR="00D568C1" w:rsidRPr="005B2DA1" w14:paraId="7EB06C15" w14:textId="77777777" w:rsidTr="00F36AD4">
        <w:trPr>
          <w:trHeight w:val="300"/>
        </w:trPr>
        <w:tc>
          <w:tcPr>
            <w:tcW w:w="914" w:type="dxa"/>
            <w:tcBorders>
              <w:top w:val="nil"/>
              <w:left w:val="nil"/>
              <w:bottom w:val="nil"/>
              <w:right w:val="nil"/>
            </w:tcBorders>
            <w:shd w:val="clear" w:color="auto" w:fill="auto"/>
            <w:noWrap/>
            <w:vAlign w:val="bottom"/>
            <w:hideMark/>
          </w:tcPr>
          <w:p w14:paraId="1FC917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S111.00</w:t>
            </w:r>
          </w:p>
        </w:tc>
        <w:tc>
          <w:tcPr>
            <w:tcW w:w="876" w:type="dxa"/>
            <w:tcBorders>
              <w:top w:val="nil"/>
              <w:left w:val="nil"/>
              <w:bottom w:val="nil"/>
              <w:right w:val="nil"/>
            </w:tcBorders>
            <w:shd w:val="clear" w:color="auto" w:fill="auto"/>
            <w:noWrap/>
            <w:vAlign w:val="bottom"/>
            <w:hideMark/>
          </w:tcPr>
          <w:p w14:paraId="008466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26097E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cervical spine with spinal cord lesion</w:t>
            </w:r>
          </w:p>
        </w:tc>
      </w:tr>
      <w:tr w:rsidR="00D568C1" w:rsidRPr="005B2DA1" w14:paraId="16AB4120" w14:textId="77777777" w:rsidTr="00F36AD4">
        <w:trPr>
          <w:trHeight w:val="300"/>
        </w:trPr>
        <w:tc>
          <w:tcPr>
            <w:tcW w:w="914" w:type="dxa"/>
            <w:tcBorders>
              <w:top w:val="nil"/>
              <w:left w:val="nil"/>
              <w:bottom w:val="nil"/>
              <w:right w:val="nil"/>
            </w:tcBorders>
            <w:shd w:val="clear" w:color="auto" w:fill="auto"/>
            <w:noWrap/>
            <w:vAlign w:val="bottom"/>
            <w:hideMark/>
          </w:tcPr>
          <w:p w14:paraId="512F4E0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S113.00</w:t>
            </w:r>
          </w:p>
        </w:tc>
        <w:tc>
          <w:tcPr>
            <w:tcW w:w="876" w:type="dxa"/>
            <w:tcBorders>
              <w:top w:val="nil"/>
              <w:left w:val="nil"/>
              <w:bottom w:val="nil"/>
              <w:right w:val="nil"/>
            </w:tcBorders>
            <w:shd w:val="clear" w:color="auto" w:fill="auto"/>
            <w:noWrap/>
            <w:vAlign w:val="bottom"/>
            <w:hideMark/>
          </w:tcPr>
          <w:p w14:paraId="1ED21C4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D934A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thoracic spine with spinal cord lesion</w:t>
            </w:r>
          </w:p>
        </w:tc>
      </w:tr>
      <w:tr w:rsidR="00D568C1" w:rsidRPr="005B2DA1" w14:paraId="3FBAAB89" w14:textId="77777777" w:rsidTr="00F36AD4">
        <w:trPr>
          <w:trHeight w:val="300"/>
        </w:trPr>
        <w:tc>
          <w:tcPr>
            <w:tcW w:w="914" w:type="dxa"/>
            <w:tcBorders>
              <w:top w:val="nil"/>
              <w:left w:val="nil"/>
              <w:bottom w:val="nil"/>
              <w:right w:val="nil"/>
            </w:tcBorders>
            <w:shd w:val="clear" w:color="auto" w:fill="auto"/>
            <w:noWrap/>
            <w:vAlign w:val="bottom"/>
            <w:hideMark/>
          </w:tcPr>
          <w:p w14:paraId="42EE177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S113000</w:t>
            </w:r>
          </w:p>
        </w:tc>
        <w:tc>
          <w:tcPr>
            <w:tcW w:w="876" w:type="dxa"/>
            <w:tcBorders>
              <w:top w:val="nil"/>
              <w:left w:val="nil"/>
              <w:bottom w:val="nil"/>
              <w:right w:val="nil"/>
            </w:tcBorders>
            <w:shd w:val="clear" w:color="auto" w:fill="auto"/>
            <w:noWrap/>
            <w:vAlign w:val="bottom"/>
            <w:hideMark/>
          </w:tcPr>
          <w:p w14:paraId="4306AB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1E02A10"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Opn</w:t>
            </w:r>
            <w:proofErr w:type="spellEnd"/>
            <w:r w:rsidRPr="005B2DA1">
              <w:rPr>
                <w:rFonts w:eastAsia="Times New Roman" w:cs="Arial"/>
                <w:iCs/>
                <w:color w:val="000000"/>
                <w:sz w:val="16"/>
                <w:szCs w:val="16"/>
                <w:lang w:val="en-GB" w:eastAsia="en-GB"/>
              </w:rPr>
              <w:t xml:space="preserve"> spinal fracture with </w:t>
            </w:r>
            <w:proofErr w:type="spellStart"/>
            <w:r w:rsidRPr="005B2DA1">
              <w:rPr>
                <w:rFonts w:eastAsia="Times New Roman" w:cs="Arial"/>
                <w:iCs/>
                <w:color w:val="000000"/>
                <w:sz w:val="16"/>
                <w:szCs w:val="16"/>
                <w:lang w:val="en-GB" w:eastAsia="en-GB"/>
              </w:rPr>
              <w:t>unspec</w:t>
            </w:r>
            <w:proofErr w:type="spellEnd"/>
            <w:r w:rsidRPr="005B2DA1">
              <w:rPr>
                <w:rFonts w:eastAsia="Times New Roman" w:cs="Arial"/>
                <w:iCs/>
                <w:color w:val="000000"/>
                <w:sz w:val="16"/>
                <w:szCs w:val="16"/>
                <w:lang w:val="en-GB" w:eastAsia="en-GB"/>
              </w:rPr>
              <w:t xml:space="preserve"> thoracic cord lesion, T1-6</w:t>
            </w:r>
          </w:p>
        </w:tc>
      </w:tr>
      <w:tr w:rsidR="00D568C1" w:rsidRPr="005B2DA1" w14:paraId="61F70074" w14:textId="77777777" w:rsidTr="00F36AD4">
        <w:trPr>
          <w:trHeight w:val="300"/>
        </w:trPr>
        <w:tc>
          <w:tcPr>
            <w:tcW w:w="914" w:type="dxa"/>
            <w:tcBorders>
              <w:top w:val="nil"/>
              <w:left w:val="nil"/>
              <w:bottom w:val="nil"/>
              <w:right w:val="nil"/>
            </w:tcBorders>
            <w:shd w:val="clear" w:color="auto" w:fill="auto"/>
            <w:noWrap/>
            <w:vAlign w:val="bottom"/>
            <w:hideMark/>
          </w:tcPr>
          <w:p w14:paraId="77538D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S113A00</w:t>
            </w:r>
          </w:p>
        </w:tc>
        <w:tc>
          <w:tcPr>
            <w:tcW w:w="876" w:type="dxa"/>
            <w:tcBorders>
              <w:top w:val="nil"/>
              <w:left w:val="nil"/>
              <w:bottom w:val="nil"/>
              <w:right w:val="nil"/>
            </w:tcBorders>
            <w:shd w:val="clear" w:color="auto" w:fill="auto"/>
            <w:noWrap/>
            <w:vAlign w:val="bottom"/>
            <w:hideMark/>
          </w:tcPr>
          <w:p w14:paraId="5B5C9C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AF13125"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Opn</w:t>
            </w:r>
            <w:proofErr w:type="spellEnd"/>
            <w:r w:rsidRPr="005B2DA1">
              <w:rPr>
                <w:rFonts w:eastAsia="Times New Roman" w:cs="Arial"/>
                <w:iCs/>
                <w:color w:val="000000"/>
                <w:sz w:val="16"/>
                <w:szCs w:val="16"/>
                <w:lang w:val="en-GB" w:eastAsia="en-GB"/>
              </w:rPr>
              <w:t xml:space="preserve"> spinal fracture with posterior </w:t>
            </w:r>
            <w:proofErr w:type="spellStart"/>
            <w:r w:rsidRPr="005B2DA1">
              <w:rPr>
                <w:rFonts w:eastAsia="Times New Roman" w:cs="Arial"/>
                <w:iCs/>
                <w:color w:val="000000"/>
                <w:sz w:val="16"/>
                <w:szCs w:val="16"/>
                <w:lang w:val="en-GB" w:eastAsia="en-GB"/>
              </w:rPr>
              <w:t>thorac</w:t>
            </w:r>
            <w:proofErr w:type="spellEnd"/>
            <w:r w:rsidRPr="005B2DA1">
              <w:rPr>
                <w:rFonts w:eastAsia="Times New Roman" w:cs="Arial"/>
                <w:iCs/>
                <w:color w:val="000000"/>
                <w:sz w:val="16"/>
                <w:szCs w:val="16"/>
                <w:lang w:val="en-GB" w:eastAsia="en-GB"/>
              </w:rPr>
              <w:t xml:space="preserve"> cord lesion, T7-12</w:t>
            </w:r>
          </w:p>
        </w:tc>
      </w:tr>
      <w:tr w:rsidR="00D568C1" w:rsidRPr="005B2DA1" w14:paraId="058FDF1A" w14:textId="77777777" w:rsidTr="00F36AD4">
        <w:trPr>
          <w:trHeight w:val="300"/>
        </w:trPr>
        <w:tc>
          <w:tcPr>
            <w:tcW w:w="914" w:type="dxa"/>
            <w:tcBorders>
              <w:top w:val="nil"/>
              <w:left w:val="nil"/>
              <w:bottom w:val="nil"/>
              <w:right w:val="nil"/>
            </w:tcBorders>
            <w:shd w:val="clear" w:color="auto" w:fill="auto"/>
            <w:noWrap/>
            <w:vAlign w:val="bottom"/>
            <w:hideMark/>
          </w:tcPr>
          <w:p w14:paraId="5BD93B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S114500</w:t>
            </w:r>
          </w:p>
        </w:tc>
        <w:tc>
          <w:tcPr>
            <w:tcW w:w="876" w:type="dxa"/>
            <w:tcBorders>
              <w:top w:val="nil"/>
              <w:left w:val="nil"/>
              <w:bottom w:val="nil"/>
              <w:right w:val="nil"/>
            </w:tcBorders>
            <w:shd w:val="clear" w:color="auto" w:fill="auto"/>
            <w:noWrap/>
            <w:vAlign w:val="bottom"/>
            <w:hideMark/>
          </w:tcPr>
          <w:p w14:paraId="37D91E1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F6520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spinal fracture with cauda equina lesion</w:t>
            </w:r>
          </w:p>
        </w:tc>
      </w:tr>
      <w:tr w:rsidR="00D568C1" w:rsidRPr="005B2DA1" w14:paraId="06A53427" w14:textId="77777777" w:rsidTr="00F36AD4">
        <w:trPr>
          <w:trHeight w:val="300"/>
        </w:trPr>
        <w:tc>
          <w:tcPr>
            <w:tcW w:w="914" w:type="dxa"/>
            <w:tcBorders>
              <w:top w:val="nil"/>
              <w:left w:val="nil"/>
              <w:bottom w:val="nil"/>
              <w:right w:val="nil"/>
            </w:tcBorders>
            <w:shd w:val="clear" w:color="auto" w:fill="auto"/>
            <w:noWrap/>
            <w:vAlign w:val="bottom"/>
            <w:hideMark/>
          </w:tcPr>
          <w:p w14:paraId="7B6E94E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S312500</w:t>
            </w:r>
          </w:p>
        </w:tc>
        <w:tc>
          <w:tcPr>
            <w:tcW w:w="876" w:type="dxa"/>
            <w:tcBorders>
              <w:top w:val="nil"/>
              <w:left w:val="nil"/>
              <w:bottom w:val="nil"/>
              <w:right w:val="nil"/>
            </w:tcBorders>
            <w:shd w:val="clear" w:color="auto" w:fill="auto"/>
            <w:noWrap/>
            <w:vAlign w:val="bottom"/>
            <w:hideMark/>
          </w:tcPr>
          <w:p w14:paraId="5C524A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C0353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femur, lateral condyle</w:t>
            </w:r>
          </w:p>
        </w:tc>
      </w:tr>
      <w:tr w:rsidR="00D568C1" w:rsidRPr="005B2DA1" w14:paraId="4E5F4CFE" w14:textId="77777777" w:rsidTr="00F36AD4">
        <w:trPr>
          <w:trHeight w:val="300"/>
        </w:trPr>
        <w:tc>
          <w:tcPr>
            <w:tcW w:w="914" w:type="dxa"/>
            <w:tcBorders>
              <w:top w:val="nil"/>
              <w:left w:val="nil"/>
              <w:bottom w:val="nil"/>
              <w:right w:val="nil"/>
            </w:tcBorders>
            <w:shd w:val="clear" w:color="auto" w:fill="auto"/>
            <w:noWrap/>
            <w:vAlign w:val="bottom"/>
            <w:hideMark/>
          </w:tcPr>
          <w:p w14:paraId="0ACE79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S312300</w:t>
            </w:r>
          </w:p>
        </w:tc>
        <w:tc>
          <w:tcPr>
            <w:tcW w:w="876" w:type="dxa"/>
            <w:tcBorders>
              <w:top w:val="nil"/>
              <w:left w:val="nil"/>
              <w:bottom w:val="nil"/>
              <w:right w:val="nil"/>
            </w:tcBorders>
            <w:shd w:val="clear" w:color="auto" w:fill="auto"/>
            <w:noWrap/>
            <w:vAlign w:val="bottom"/>
            <w:hideMark/>
          </w:tcPr>
          <w:p w14:paraId="2E1F0D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84D73C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femur, supracondylar</w:t>
            </w:r>
          </w:p>
        </w:tc>
      </w:tr>
      <w:tr w:rsidR="00D568C1" w:rsidRPr="005B2DA1" w14:paraId="01A0650C" w14:textId="77777777" w:rsidTr="00F36AD4">
        <w:trPr>
          <w:trHeight w:val="300"/>
        </w:trPr>
        <w:tc>
          <w:tcPr>
            <w:tcW w:w="914" w:type="dxa"/>
            <w:tcBorders>
              <w:top w:val="nil"/>
              <w:left w:val="nil"/>
              <w:bottom w:val="nil"/>
              <w:right w:val="nil"/>
            </w:tcBorders>
            <w:shd w:val="clear" w:color="auto" w:fill="auto"/>
            <w:noWrap/>
            <w:vAlign w:val="bottom"/>
            <w:hideMark/>
          </w:tcPr>
          <w:p w14:paraId="391993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S312000</w:t>
            </w:r>
          </w:p>
        </w:tc>
        <w:tc>
          <w:tcPr>
            <w:tcW w:w="876" w:type="dxa"/>
            <w:tcBorders>
              <w:top w:val="nil"/>
              <w:left w:val="nil"/>
              <w:bottom w:val="nil"/>
              <w:right w:val="nil"/>
            </w:tcBorders>
            <w:shd w:val="clear" w:color="auto" w:fill="auto"/>
            <w:noWrap/>
            <w:vAlign w:val="bottom"/>
            <w:hideMark/>
          </w:tcPr>
          <w:p w14:paraId="252941F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AD467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distal femur, unspecified</w:t>
            </w:r>
          </w:p>
        </w:tc>
      </w:tr>
      <w:tr w:rsidR="00D568C1" w:rsidRPr="005B2DA1" w14:paraId="0D2C74B5" w14:textId="77777777" w:rsidTr="00F36AD4">
        <w:trPr>
          <w:trHeight w:val="300"/>
        </w:trPr>
        <w:tc>
          <w:tcPr>
            <w:tcW w:w="914" w:type="dxa"/>
            <w:tcBorders>
              <w:top w:val="nil"/>
              <w:left w:val="nil"/>
              <w:bottom w:val="nil"/>
              <w:right w:val="nil"/>
            </w:tcBorders>
            <w:shd w:val="clear" w:color="auto" w:fill="auto"/>
            <w:noWrap/>
            <w:vAlign w:val="bottom"/>
            <w:hideMark/>
          </w:tcPr>
          <w:p w14:paraId="01512A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S312100</w:t>
            </w:r>
          </w:p>
        </w:tc>
        <w:tc>
          <w:tcPr>
            <w:tcW w:w="876" w:type="dxa"/>
            <w:tcBorders>
              <w:top w:val="nil"/>
              <w:left w:val="nil"/>
              <w:bottom w:val="nil"/>
              <w:right w:val="nil"/>
            </w:tcBorders>
            <w:shd w:val="clear" w:color="auto" w:fill="auto"/>
            <w:noWrap/>
            <w:vAlign w:val="bottom"/>
            <w:hideMark/>
          </w:tcPr>
          <w:p w14:paraId="21E55D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74AD7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femoral condyle, unspecified</w:t>
            </w:r>
          </w:p>
        </w:tc>
      </w:tr>
      <w:tr w:rsidR="00D568C1" w:rsidRPr="005B2DA1" w14:paraId="7B2C3F03" w14:textId="77777777" w:rsidTr="00F36AD4">
        <w:trPr>
          <w:trHeight w:val="300"/>
        </w:trPr>
        <w:tc>
          <w:tcPr>
            <w:tcW w:w="914" w:type="dxa"/>
            <w:tcBorders>
              <w:top w:val="nil"/>
              <w:left w:val="nil"/>
              <w:bottom w:val="nil"/>
              <w:right w:val="nil"/>
            </w:tcBorders>
            <w:shd w:val="clear" w:color="auto" w:fill="auto"/>
            <w:noWrap/>
            <w:vAlign w:val="bottom"/>
            <w:hideMark/>
          </w:tcPr>
          <w:p w14:paraId="7D85FF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S312.11</w:t>
            </w:r>
          </w:p>
        </w:tc>
        <w:tc>
          <w:tcPr>
            <w:tcW w:w="876" w:type="dxa"/>
            <w:tcBorders>
              <w:top w:val="nil"/>
              <w:left w:val="nil"/>
              <w:bottom w:val="nil"/>
              <w:right w:val="nil"/>
            </w:tcBorders>
            <w:shd w:val="clear" w:color="auto" w:fill="auto"/>
            <w:noWrap/>
            <w:vAlign w:val="bottom"/>
            <w:hideMark/>
          </w:tcPr>
          <w:p w14:paraId="18B7D51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F7734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femur, distal end</w:t>
            </w:r>
          </w:p>
        </w:tc>
      </w:tr>
      <w:tr w:rsidR="00D568C1" w:rsidRPr="005B2DA1" w14:paraId="0FE8D4E7" w14:textId="77777777" w:rsidTr="00F36AD4">
        <w:trPr>
          <w:trHeight w:val="300"/>
        </w:trPr>
        <w:tc>
          <w:tcPr>
            <w:tcW w:w="914" w:type="dxa"/>
            <w:tcBorders>
              <w:top w:val="nil"/>
              <w:left w:val="nil"/>
              <w:bottom w:val="nil"/>
              <w:right w:val="nil"/>
            </w:tcBorders>
            <w:shd w:val="clear" w:color="auto" w:fill="auto"/>
            <w:noWrap/>
            <w:vAlign w:val="bottom"/>
            <w:hideMark/>
          </w:tcPr>
          <w:p w14:paraId="6B7A4D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S312200</w:t>
            </w:r>
          </w:p>
        </w:tc>
        <w:tc>
          <w:tcPr>
            <w:tcW w:w="876" w:type="dxa"/>
            <w:tcBorders>
              <w:top w:val="nil"/>
              <w:left w:val="nil"/>
              <w:bottom w:val="nil"/>
              <w:right w:val="nil"/>
            </w:tcBorders>
            <w:shd w:val="clear" w:color="auto" w:fill="auto"/>
            <w:noWrap/>
            <w:vAlign w:val="bottom"/>
            <w:hideMark/>
          </w:tcPr>
          <w:p w14:paraId="4DFA1C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F1ABD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femur, lower epiphysis</w:t>
            </w:r>
          </w:p>
        </w:tc>
      </w:tr>
      <w:tr w:rsidR="00D568C1" w:rsidRPr="005B2DA1" w14:paraId="3E61746F" w14:textId="77777777" w:rsidTr="00F36AD4">
        <w:trPr>
          <w:trHeight w:val="300"/>
        </w:trPr>
        <w:tc>
          <w:tcPr>
            <w:tcW w:w="914" w:type="dxa"/>
            <w:tcBorders>
              <w:top w:val="nil"/>
              <w:left w:val="nil"/>
              <w:bottom w:val="nil"/>
              <w:right w:val="nil"/>
            </w:tcBorders>
            <w:shd w:val="clear" w:color="auto" w:fill="auto"/>
            <w:noWrap/>
            <w:vAlign w:val="bottom"/>
            <w:hideMark/>
          </w:tcPr>
          <w:p w14:paraId="723C63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S310.00</w:t>
            </w:r>
          </w:p>
        </w:tc>
        <w:tc>
          <w:tcPr>
            <w:tcW w:w="876" w:type="dxa"/>
            <w:tcBorders>
              <w:top w:val="nil"/>
              <w:left w:val="nil"/>
              <w:bottom w:val="nil"/>
              <w:right w:val="nil"/>
            </w:tcBorders>
            <w:shd w:val="clear" w:color="auto" w:fill="auto"/>
            <w:noWrap/>
            <w:vAlign w:val="bottom"/>
            <w:hideMark/>
          </w:tcPr>
          <w:p w14:paraId="11C13D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D4FEDC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of femur, </w:t>
            </w:r>
            <w:proofErr w:type="gramStart"/>
            <w:r w:rsidRPr="005B2DA1">
              <w:rPr>
                <w:rFonts w:eastAsia="Times New Roman" w:cs="Arial"/>
                <w:iCs/>
                <w:color w:val="000000"/>
                <w:sz w:val="16"/>
                <w:szCs w:val="16"/>
                <w:lang w:val="en-GB" w:eastAsia="en-GB"/>
              </w:rPr>
              <w:t>shaft</w:t>
            </w:r>
            <w:proofErr w:type="gramEnd"/>
            <w:r w:rsidRPr="005B2DA1">
              <w:rPr>
                <w:rFonts w:eastAsia="Times New Roman" w:cs="Arial"/>
                <w:iCs/>
                <w:color w:val="000000"/>
                <w:sz w:val="16"/>
                <w:szCs w:val="16"/>
                <w:lang w:val="en-GB" w:eastAsia="en-GB"/>
              </w:rPr>
              <w:t xml:space="preserve"> or unspecified part</w:t>
            </w:r>
          </w:p>
        </w:tc>
      </w:tr>
      <w:tr w:rsidR="00D568C1" w:rsidRPr="005B2DA1" w14:paraId="670CDD0C" w14:textId="77777777" w:rsidTr="00F36AD4">
        <w:trPr>
          <w:trHeight w:val="300"/>
        </w:trPr>
        <w:tc>
          <w:tcPr>
            <w:tcW w:w="914" w:type="dxa"/>
            <w:tcBorders>
              <w:top w:val="nil"/>
              <w:left w:val="nil"/>
              <w:bottom w:val="nil"/>
              <w:right w:val="nil"/>
            </w:tcBorders>
            <w:shd w:val="clear" w:color="auto" w:fill="auto"/>
            <w:noWrap/>
            <w:vAlign w:val="bottom"/>
            <w:hideMark/>
          </w:tcPr>
          <w:p w14:paraId="3BBCA64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S310000</w:t>
            </w:r>
          </w:p>
        </w:tc>
        <w:tc>
          <w:tcPr>
            <w:tcW w:w="876" w:type="dxa"/>
            <w:tcBorders>
              <w:top w:val="nil"/>
              <w:left w:val="nil"/>
              <w:bottom w:val="nil"/>
              <w:right w:val="nil"/>
            </w:tcBorders>
            <w:shd w:val="clear" w:color="auto" w:fill="auto"/>
            <w:noWrap/>
            <w:vAlign w:val="bottom"/>
            <w:hideMark/>
          </w:tcPr>
          <w:p w14:paraId="4F44F2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3113A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femur, unspecified part</w:t>
            </w:r>
          </w:p>
        </w:tc>
      </w:tr>
      <w:tr w:rsidR="00D568C1" w:rsidRPr="005B2DA1" w14:paraId="4FDBAA8C" w14:textId="77777777" w:rsidTr="00F36AD4">
        <w:trPr>
          <w:trHeight w:val="300"/>
        </w:trPr>
        <w:tc>
          <w:tcPr>
            <w:tcW w:w="914" w:type="dxa"/>
            <w:tcBorders>
              <w:top w:val="nil"/>
              <w:left w:val="nil"/>
              <w:bottom w:val="nil"/>
              <w:right w:val="nil"/>
            </w:tcBorders>
            <w:shd w:val="clear" w:color="auto" w:fill="auto"/>
            <w:noWrap/>
            <w:vAlign w:val="bottom"/>
            <w:hideMark/>
          </w:tcPr>
          <w:p w14:paraId="7388F33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S302200</w:t>
            </w:r>
          </w:p>
        </w:tc>
        <w:tc>
          <w:tcPr>
            <w:tcW w:w="876" w:type="dxa"/>
            <w:tcBorders>
              <w:top w:val="nil"/>
              <w:left w:val="nil"/>
              <w:bottom w:val="nil"/>
              <w:right w:val="nil"/>
            </w:tcBorders>
            <w:shd w:val="clear" w:color="auto" w:fill="auto"/>
            <w:noWrap/>
            <w:vAlign w:val="bottom"/>
            <w:hideMark/>
          </w:tcPr>
          <w:p w14:paraId="67E882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DD8590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proximal femur, subtrochanteric</w:t>
            </w:r>
          </w:p>
        </w:tc>
      </w:tr>
      <w:tr w:rsidR="00D568C1" w:rsidRPr="005B2DA1" w14:paraId="2FCB0370" w14:textId="77777777" w:rsidTr="00F36AD4">
        <w:trPr>
          <w:trHeight w:val="300"/>
        </w:trPr>
        <w:tc>
          <w:tcPr>
            <w:tcW w:w="914" w:type="dxa"/>
            <w:tcBorders>
              <w:top w:val="nil"/>
              <w:left w:val="nil"/>
              <w:bottom w:val="nil"/>
              <w:right w:val="nil"/>
            </w:tcBorders>
            <w:shd w:val="clear" w:color="auto" w:fill="auto"/>
            <w:noWrap/>
            <w:vAlign w:val="bottom"/>
            <w:hideMark/>
          </w:tcPr>
          <w:p w14:paraId="392A8A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7K1L500</w:t>
            </w:r>
          </w:p>
        </w:tc>
        <w:tc>
          <w:tcPr>
            <w:tcW w:w="876" w:type="dxa"/>
            <w:tcBorders>
              <w:top w:val="nil"/>
              <w:left w:val="nil"/>
              <w:bottom w:val="nil"/>
              <w:right w:val="nil"/>
            </w:tcBorders>
            <w:shd w:val="clear" w:color="auto" w:fill="auto"/>
            <w:noWrap/>
            <w:vAlign w:val="bottom"/>
            <w:hideMark/>
          </w:tcPr>
          <w:p w14:paraId="3006F8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66B5C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femur</w:t>
            </w:r>
          </w:p>
        </w:tc>
      </w:tr>
      <w:tr w:rsidR="00D568C1" w:rsidRPr="005B2DA1" w14:paraId="0745A5EF" w14:textId="77777777" w:rsidTr="00F36AD4">
        <w:trPr>
          <w:trHeight w:val="300"/>
        </w:trPr>
        <w:tc>
          <w:tcPr>
            <w:tcW w:w="914" w:type="dxa"/>
            <w:tcBorders>
              <w:top w:val="nil"/>
              <w:left w:val="nil"/>
              <w:bottom w:val="nil"/>
              <w:right w:val="nil"/>
            </w:tcBorders>
            <w:shd w:val="clear" w:color="auto" w:fill="auto"/>
            <w:noWrap/>
            <w:vAlign w:val="bottom"/>
            <w:hideMark/>
          </w:tcPr>
          <w:p w14:paraId="1A4FB49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S31z.00</w:t>
            </w:r>
          </w:p>
        </w:tc>
        <w:tc>
          <w:tcPr>
            <w:tcW w:w="876" w:type="dxa"/>
            <w:tcBorders>
              <w:top w:val="nil"/>
              <w:left w:val="nil"/>
              <w:bottom w:val="nil"/>
              <w:right w:val="nil"/>
            </w:tcBorders>
            <w:shd w:val="clear" w:color="auto" w:fill="auto"/>
            <w:noWrap/>
            <w:vAlign w:val="bottom"/>
            <w:hideMark/>
          </w:tcPr>
          <w:p w14:paraId="7ECF8A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AF796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femur, NOS</w:t>
            </w:r>
          </w:p>
        </w:tc>
      </w:tr>
      <w:tr w:rsidR="00D568C1" w:rsidRPr="005B2DA1" w14:paraId="2F1DA121" w14:textId="77777777" w:rsidTr="00F36AD4">
        <w:trPr>
          <w:trHeight w:val="300"/>
        </w:trPr>
        <w:tc>
          <w:tcPr>
            <w:tcW w:w="914" w:type="dxa"/>
            <w:tcBorders>
              <w:top w:val="nil"/>
              <w:left w:val="nil"/>
              <w:bottom w:val="nil"/>
              <w:right w:val="nil"/>
            </w:tcBorders>
            <w:shd w:val="clear" w:color="auto" w:fill="auto"/>
            <w:noWrap/>
            <w:vAlign w:val="bottom"/>
            <w:hideMark/>
          </w:tcPr>
          <w:p w14:paraId="15FB70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S315.00</w:t>
            </w:r>
          </w:p>
        </w:tc>
        <w:tc>
          <w:tcPr>
            <w:tcW w:w="876" w:type="dxa"/>
            <w:tcBorders>
              <w:top w:val="nil"/>
              <w:left w:val="nil"/>
              <w:bottom w:val="nil"/>
              <w:right w:val="nil"/>
            </w:tcBorders>
            <w:shd w:val="clear" w:color="auto" w:fill="auto"/>
            <w:noWrap/>
            <w:vAlign w:val="bottom"/>
            <w:hideMark/>
          </w:tcPr>
          <w:p w14:paraId="6A17E4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1B606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lower end of femur</w:t>
            </w:r>
          </w:p>
        </w:tc>
      </w:tr>
      <w:tr w:rsidR="00D568C1" w:rsidRPr="005B2DA1" w14:paraId="785854A4" w14:textId="77777777" w:rsidTr="00F36AD4">
        <w:trPr>
          <w:trHeight w:val="300"/>
        </w:trPr>
        <w:tc>
          <w:tcPr>
            <w:tcW w:w="914" w:type="dxa"/>
            <w:tcBorders>
              <w:top w:val="nil"/>
              <w:left w:val="nil"/>
              <w:bottom w:val="nil"/>
              <w:right w:val="nil"/>
            </w:tcBorders>
            <w:shd w:val="clear" w:color="auto" w:fill="auto"/>
            <w:noWrap/>
            <w:vAlign w:val="bottom"/>
            <w:hideMark/>
          </w:tcPr>
          <w:p w14:paraId="1EBB35F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S314.00</w:t>
            </w:r>
          </w:p>
        </w:tc>
        <w:tc>
          <w:tcPr>
            <w:tcW w:w="876" w:type="dxa"/>
            <w:tcBorders>
              <w:top w:val="nil"/>
              <w:left w:val="nil"/>
              <w:bottom w:val="nil"/>
              <w:right w:val="nil"/>
            </w:tcBorders>
            <w:shd w:val="clear" w:color="auto" w:fill="auto"/>
            <w:noWrap/>
            <w:vAlign w:val="bottom"/>
            <w:hideMark/>
          </w:tcPr>
          <w:p w14:paraId="0F115F4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88102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shaft of femur</w:t>
            </w:r>
          </w:p>
        </w:tc>
      </w:tr>
      <w:tr w:rsidR="00D568C1" w:rsidRPr="005B2DA1" w14:paraId="13A1A3F0" w14:textId="77777777" w:rsidTr="00F36AD4">
        <w:trPr>
          <w:trHeight w:val="300"/>
        </w:trPr>
        <w:tc>
          <w:tcPr>
            <w:tcW w:w="914" w:type="dxa"/>
            <w:tcBorders>
              <w:top w:val="nil"/>
              <w:left w:val="nil"/>
              <w:bottom w:val="nil"/>
              <w:right w:val="nil"/>
            </w:tcBorders>
            <w:shd w:val="clear" w:color="auto" w:fill="auto"/>
            <w:noWrap/>
            <w:vAlign w:val="bottom"/>
            <w:hideMark/>
          </w:tcPr>
          <w:p w14:paraId="6FB40E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S3x2.00</w:t>
            </w:r>
          </w:p>
        </w:tc>
        <w:tc>
          <w:tcPr>
            <w:tcW w:w="876" w:type="dxa"/>
            <w:tcBorders>
              <w:top w:val="nil"/>
              <w:left w:val="nil"/>
              <w:bottom w:val="nil"/>
              <w:right w:val="nil"/>
            </w:tcBorders>
            <w:shd w:val="clear" w:color="auto" w:fill="auto"/>
            <w:noWrap/>
            <w:vAlign w:val="bottom"/>
            <w:hideMark/>
          </w:tcPr>
          <w:p w14:paraId="69A834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5031DF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femur</w:t>
            </w:r>
          </w:p>
        </w:tc>
      </w:tr>
      <w:tr w:rsidR="00D568C1" w:rsidRPr="005B2DA1" w14:paraId="1DC76D82" w14:textId="77777777" w:rsidTr="00F36AD4">
        <w:trPr>
          <w:trHeight w:val="300"/>
        </w:trPr>
        <w:tc>
          <w:tcPr>
            <w:tcW w:w="914" w:type="dxa"/>
            <w:tcBorders>
              <w:top w:val="nil"/>
              <w:left w:val="nil"/>
              <w:bottom w:val="nil"/>
              <w:right w:val="nil"/>
            </w:tcBorders>
            <w:shd w:val="clear" w:color="auto" w:fill="auto"/>
            <w:noWrap/>
            <w:vAlign w:val="bottom"/>
            <w:hideMark/>
          </w:tcPr>
          <w:p w14:paraId="3B1AF6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S311.00</w:t>
            </w:r>
          </w:p>
        </w:tc>
        <w:tc>
          <w:tcPr>
            <w:tcW w:w="876" w:type="dxa"/>
            <w:tcBorders>
              <w:top w:val="nil"/>
              <w:left w:val="nil"/>
              <w:bottom w:val="nil"/>
              <w:right w:val="nil"/>
            </w:tcBorders>
            <w:shd w:val="clear" w:color="auto" w:fill="auto"/>
            <w:noWrap/>
            <w:vAlign w:val="bottom"/>
            <w:hideMark/>
          </w:tcPr>
          <w:p w14:paraId="148063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C7DB6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of femur, </w:t>
            </w:r>
            <w:proofErr w:type="gramStart"/>
            <w:r w:rsidRPr="005B2DA1">
              <w:rPr>
                <w:rFonts w:eastAsia="Times New Roman" w:cs="Arial"/>
                <w:iCs/>
                <w:color w:val="000000"/>
                <w:sz w:val="16"/>
                <w:szCs w:val="16"/>
                <w:lang w:val="en-GB" w:eastAsia="en-GB"/>
              </w:rPr>
              <w:t>shaft</w:t>
            </w:r>
            <w:proofErr w:type="gramEnd"/>
            <w:r w:rsidRPr="005B2DA1">
              <w:rPr>
                <w:rFonts w:eastAsia="Times New Roman" w:cs="Arial"/>
                <w:iCs/>
                <w:color w:val="000000"/>
                <w:sz w:val="16"/>
                <w:szCs w:val="16"/>
                <w:lang w:val="en-GB" w:eastAsia="en-GB"/>
              </w:rPr>
              <w:t xml:space="preserve"> or unspecified part</w:t>
            </w:r>
          </w:p>
        </w:tc>
      </w:tr>
      <w:tr w:rsidR="00D568C1" w:rsidRPr="005B2DA1" w14:paraId="532BFC83" w14:textId="77777777" w:rsidTr="00F36AD4">
        <w:trPr>
          <w:trHeight w:val="300"/>
        </w:trPr>
        <w:tc>
          <w:tcPr>
            <w:tcW w:w="914" w:type="dxa"/>
            <w:tcBorders>
              <w:top w:val="nil"/>
              <w:left w:val="nil"/>
              <w:bottom w:val="nil"/>
              <w:right w:val="nil"/>
            </w:tcBorders>
            <w:shd w:val="clear" w:color="auto" w:fill="auto"/>
            <w:noWrap/>
            <w:vAlign w:val="bottom"/>
            <w:hideMark/>
          </w:tcPr>
          <w:p w14:paraId="06C0DD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31..</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2FF5F0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9245D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fracture of femur</w:t>
            </w:r>
          </w:p>
        </w:tc>
      </w:tr>
      <w:tr w:rsidR="00D568C1" w:rsidRPr="005B2DA1" w14:paraId="0503A507" w14:textId="77777777" w:rsidTr="00F36AD4">
        <w:trPr>
          <w:trHeight w:val="300"/>
        </w:trPr>
        <w:tc>
          <w:tcPr>
            <w:tcW w:w="914" w:type="dxa"/>
            <w:tcBorders>
              <w:top w:val="nil"/>
              <w:left w:val="nil"/>
              <w:bottom w:val="nil"/>
              <w:right w:val="nil"/>
            </w:tcBorders>
            <w:shd w:val="clear" w:color="auto" w:fill="auto"/>
            <w:noWrap/>
            <w:vAlign w:val="bottom"/>
            <w:hideMark/>
          </w:tcPr>
          <w:p w14:paraId="59830E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S305.00</w:t>
            </w:r>
          </w:p>
        </w:tc>
        <w:tc>
          <w:tcPr>
            <w:tcW w:w="876" w:type="dxa"/>
            <w:tcBorders>
              <w:top w:val="nil"/>
              <w:left w:val="nil"/>
              <w:bottom w:val="nil"/>
              <w:right w:val="nil"/>
            </w:tcBorders>
            <w:shd w:val="clear" w:color="auto" w:fill="auto"/>
            <w:noWrap/>
            <w:vAlign w:val="bottom"/>
            <w:hideMark/>
          </w:tcPr>
          <w:p w14:paraId="13E04B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EC4F54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Subtrochanteric fracture</w:t>
            </w:r>
          </w:p>
        </w:tc>
      </w:tr>
      <w:tr w:rsidR="00D568C1" w:rsidRPr="005B2DA1" w14:paraId="4820077B" w14:textId="77777777" w:rsidTr="00F36AD4">
        <w:trPr>
          <w:trHeight w:val="300"/>
        </w:trPr>
        <w:tc>
          <w:tcPr>
            <w:tcW w:w="914" w:type="dxa"/>
            <w:tcBorders>
              <w:top w:val="nil"/>
              <w:left w:val="nil"/>
              <w:bottom w:val="nil"/>
              <w:right w:val="nil"/>
            </w:tcBorders>
            <w:shd w:val="clear" w:color="auto" w:fill="auto"/>
            <w:noWrap/>
            <w:vAlign w:val="bottom"/>
            <w:hideMark/>
          </w:tcPr>
          <w:p w14:paraId="77DEC2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S310011</w:t>
            </w:r>
          </w:p>
        </w:tc>
        <w:tc>
          <w:tcPr>
            <w:tcW w:w="876" w:type="dxa"/>
            <w:tcBorders>
              <w:top w:val="nil"/>
              <w:left w:val="nil"/>
              <w:bottom w:val="nil"/>
              <w:right w:val="nil"/>
            </w:tcBorders>
            <w:shd w:val="clear" w:color="auto" w:fill="auto"/>
            <w:noWrap/>
            <w:vAlign w:val="bottom"/>
            <w:hideMark/>
          </w:tcPr>
          <w:p w14:paraId="37D4C0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7E9319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Thigh fracture NOS</w:t>
            </w:r>
          </w:p>
        </w:tc>
      </w:tr>
      <w:tr w:rsidR="00D568C1" w:rsidRPr="005B2DA1" w14:paraId="54EF1A32" w14:textId="77777777" w:rsidTr="00F36AD4">
        <w:trPr>
          <w:trHeight w:val="300"/>
        </w:trPr>
        <w:tc>
          <w:tcPr>
            <w:tcW w:w="914" w:type="dxa"/>
            <w:tcBorders>
              <w:top w:val="nil"/>
              <w:left w:val="nil"/>
              <w:bottom w:val="nil"/>
              <w:right w:val="nil"/>
            </w:tcBorders>
            <w:shd w:val="clear" w:color="auto" w:fill="auto"/>
            <w:noWrap/>
            <w:vAlign w:val="bottom"/>
            <w:hideMark/>
          </w:tcPr>
          <w:p w14:paraId="0FCBD8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S303200</w:t>
            </w:r>
          </w:p>
        </w:tc>
        <w:tc>
          <w:tcPr>
            <w:tcW w:w="876" w:type="dxa"/>
            <w:tcBorders>
              <w:top w:val="nil"/>
              <w:left w:val="nil"/>
              <w:bottom w:val="nil"/>
              <w:right w:val="nil"/>
            </w:tcBorders>
            <w:shd w:val="clear" w:color="auto" w:fill="auto"/>
            <w:noWrap/>
            <w:vAlign w:val="bottom"/>
            <w:hideMark/>
          </w:tcPr>
          <w:p w14:paraId="1A3685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89C081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proximal femur, subtrochanteric</w:t>
            </w:r>
          </w:p>
        </w:tc>
      </w:tr>
      <w:tr w:rsidR="00D568C1" w:rsidRPr="005B2DA1" w14:paraId="08DFDC39" w14:textId="77777777" w:rsidTr="00F36AD4">
        <w:trPr>
          <w:trHeight w:val="300"/>
        </w:trPr>
        <w:tc>
          <w:tcPr>
            <w:tcW w:w="914" w:type="dxa"/>
            <w:tcBorders>
              <w:top w:val="nil"/>
              <w:left w:val="nil"/>
              <w:bottom w:val="nil"/>
              <w:right w:val="nil"/>
            </w:tcBorders>
            <w:shd w:val="clear" w:color="auto" w:fill="auto"/>
            <w:noWrap/>
            <w:vAlign w:val="bottom"/>
            <w:hideMark/>
          </w:tcPr>
          <w:p w14:paraId="73CCC0B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S310012</w:t>
            </w:r>
          </w:p>
        </w:tc>
        <w:tc>
          <w:tcPr>
            <w:tcW w:w="876" w:type="dxa"/>
            <w:tcBorders>
              <w:top w:val="nil"/>
              <w:left w:val="nil"/>
              <w:bottom w:val="nil"/>
              <w:right w:val="nil"/>
            </w:tcBorders>
            <w:shd w:val="clear" w:color="auto" w:fill="auto"/>
            <w:noWrap/>
            <w:vAlign w:val="bottom"/>
            <w:hideMark/>
          </w:tcPr>
          <w:p w14:paraId="1109EA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4659A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Upper leg fracture NOS</w:t>
            </w:r>
          </w:p>
        </w:tc>
      </w:tr>
      <w:tr w:rsidR="00D568C1" w:rsidRPr="005B2DA1" w14:paraId="6AC7D1E9" w14:textId="77777777" w:rsidTr="00F36AD4">
        <w:trPr>
          <w:trHeight w:val="300"/>
        </w:trPr>
        <w:tc>
          <w:tcPr>
            <w:tcW w:w="914" w:type="dxa"/>
            <w:tcBorders>
              <w:top w:val="nil"/>
              <w:left w:val="nil"/>
              <w:bottom w:val="nil"/>
              <w:right w:val="nil"/>
            </w:tcBorders>
            <w:shd w:val="clear" w:color="auto" w:fill="auto"/>
            <w:noWrap/>
            <w:vAlign w:val="bottom"/>
            <w:hideMark/>
          </w:tcPr>
          <w:p w14:paraId="0F1022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S310100</w:t>
            </w:r>
          </w:p>
        </w:tc>
        <w:tc>
          <w:tcPr>
            <w:tcW w:w="876" w:type="dxa"/>
            <w:tcBorders>
              <w:top w:val="nil"/>
              <w:left w:val="nil"/>
              <w:bottom w:val="nil"/>
              <w:right w:val="nil"/>
            </w:tcBorders>
            <w:shd w:val="clear" w:color="auto" w:fill="auto"/>
            <w:noWrap/>
            <w:vAlign w:val="bottom"/>
            <w:hideMark/>
          </w:tcPr>
          <w:p w14:paraId="7909EB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CAD2D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shaft of femur</w:t>
            </w:r>
          </w:p>
        </w:tc>
      </w:tr>
      <w:tr w:rsidR="00D568C1" w:rsidRPr="005B2DA1" w14:paraId="2CB6E942" w14:textId="77777777" w:rsidTr="00F36AD4">
        <w:trPr>
          <w:trHeight w:val="300"/>
        </w:trPr>
        <w:tc>
          <w:tcPr>
            <w:tcW w:w="914" w:type="dxa"/>
            <w:tcBorders>
              <w:top w:val="nil"/>
              <w:left w:val="nil"/>
              <w:bottom w:val="nil"/>
              <w:right w:val="nil"/>
            </w:tcBorders>
            <w:shd w:val="clear" w:color="auto" w:fill="auto"/>
            <w:noWrap/>
            <w:vAlign w:val="bottom"/>
            <w:hideMark/>
          </w:tcPr>
          <w:p w14:paraId="0ECCB84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S310z00</w:t>
            </w:r>
          </w:p>
        </w:tc>
        <w:tc>
          <w:tcPr>
            <w:tcW w:w="876" w:type="dxa"/>
            <w:tcBorders>
              <w:top w:val="nil"/>
              <w:left w:val="nil"/>
              <w:bottom w:val="nil"/>
              <w:right w:val="nil"/>
            </w:tcBorders>
            <w:shd w:val="clear" w:color="auto" w:fill="auto"/>
            <w:noWrap/>
            <w:vAlign w:val="bottom"/>
            <w:hideMark/>
          </w:tcPr>
          <w:p w14:paraId="5EC748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E25D7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shaft or unspecified part, NOS</w:t>
            </w:r>
          </w:p>
        </w:tc>
      </w:tr>
      <w:tr w:rsidR="00D568C1" w:rsidRPr="005B2DA1" w14:paraId="7A3C0746" w14:textId="77777777" w:rsidTr="00F36AD4">
        <w:trPr>
          <w:trHeight w:val="300"/>
        </w:trPr>
        <w:tc>
          <w:tcPr>
            <w:tcW w:w="914" w:type="dxa"/>
            <w:tcBorders>
              <w:top w:val="nil"/>
              <w:left w:val="nil"/>
              <w:bottom w:val="nil"/>
              <w:right w:val="nil"/>
            </w:tcBorders>
            <w:shd w:val="clear" w:color="auto" w:fill="auto"/>
            <w:noWrap/>
            <w:vAlign w:val="bottom"/>
            <w:hideMark/>
          </w:tcPr>
          <w:p w14:paraId="001F47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S311000</w:t>
            </w:r>
          </w:p>
        </w:tc>
        <w:tc>
          <w:tcPr>
            <w:tcW w:w="876" w:type="dxa"/>
            <w:tcBorders>
              <w:top w:val="nil"/>
              <w:left w:val="nil"/>
              <w:bottom w:val="nil"/>
              <w:right w:val="nil"/>
            </w:tcBorders>
            <w:shd w:val="clear" w:color="auto" w:fill="auto"/>
            <w:noWrap/>
            <w:vAlign w:val="bottom"/>
            <w:hideMark/>
          </w:tcPr>
          <w:p w14:paraId="4B16CC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49DF1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femur, unspecified part</w:t>
            </w:r>
          </w:p>
        </w:tc>
      </w:tr>
      <w:tr w:rsidR="00D568C1" w:rsidRPr="005B2DA1" w14:paraId="232AAEF3" w14:textId="77777777" w:rsidTr="00F36AD4">
        <w:trPr>
          <w:trHeight w:val="300"/>
        </w:trPr>
        <w:tc>
          <w:tcPr>
            <w:tcW w:w="914" w:type="dxa"/>
            <w:tcBorders>
              <w:top w:val="nil"/>
              <w:left w:val="nil"/>
              <w:bottom w:val="nil"/>
              <w:right w:val="nil"/>
            </w:tcBorders>
            <w:shd w:val="clear" w:color="auto" w:fill="auto"/>
            <w:noWrap/>
            <w:vAlign w:val="bottom"/>
            <w:hideMark/>
          </w:tcPr>
          <w:p w14:paraId="6BEFF4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S311100</w:t>
            </w:r>
          </w:p>
        </w:tc>
        <w:tc>
          <w:tcPr>
            <w:tcW w:w="876" w:type="dxa"/>
            <w:tcBorders>
              <w:top w:val="nil"/>
              <w:left w:val="nil"/>
              <w:bottom w:val="nil"/>
              <w:right w:val="nil"/>
            </w:tcBorders>
            <w:shd w:val="clear" w:color="auto" w:fill="auto"/>
            <w:noWrap/>
            <w:vAlign w:val="bottom"/>
            <w:hideMark/>
          </w:tcPr>
          <w:p w14:paraId="6F7184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0E52E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shaft of femur</w:t>
            </w:r>
          </w:p>
        </w:tc>
      </w:tr>
      <w:tr w:rsidR="00D568C1" w:rsidRPr="005B2DA1" w14:paraId="3AC78952" w14:textId="77777777" w:rsidTr="00F36AD4">
        <w:trPr>
          <w:trHeight w:val="300"/>
        </w:trPr>
        <w:tc>
          <w:tcPr>
            <w:tcW w:w="914" w:type="dxa"/>
            <w:tcBorders>
              <w:top w:val="nil"/>
              <w:left w:val="nil"/>
              <w:bottom w:val="nil"/>
              <w:right w:val="nil"/>
            </w:tcBorders>
            <w:shd w:val="clear" w:color="auto" w:fill="auto"/>
            <w:noWrap/>
            <w:vAlign w:val="bottom"/>
            <w:hideMark/>
          </w:tcPr>
          <w:p w14:paraId="378678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S311z00</w:t>
            </w:r>
          </w:p>
        </w:tc>
        <w:tc>
          <w:tcPr>
            <w:tcW w:w="876" w:type="dxa"/>
            <w:tcBorders>
              <w:top w:val="nil"/>
              <w:left w:val="nil"/>
              <w:bottom w:val="nil"/>
              <w:right w:val="nil"/>
            </w:tcBorders>
            <w:shd w:val="clear" w:color="auto" w:fill="auto"/>
            <w:noWrap/>
            <w:vAlign w:val="bottom"/>
            <w:hideMark/>
          </w:tcPr>
          <w:p w14:paraId="3CC2A5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25AA7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femur, shaft or unspecified part, NOS</w:t>
            </w:r>
          </w:p>
        </w:tc>
      </w:tr>
      <w:tr w:rsidR="00D568C1" w:rsidRPr="005B2DA1" w14:paraId="3B2F3DB7" w14:textId="77777777" w:rsidTr="00F36AD4">
        <w:trPr>
          <w:trHeight w:val="300"/>
        </w:trPr>
        <w:tc>
          <w:tcPr>
            <w:tcW w:w="914" w:type="dxa"/>
            <w:tcBorders>
              <w:top w:val="nil"/>
              <w:left w:val="nil"/>
              <w:bottom w:val="nil"/>
              <w:right w:val="nil"/>
            </w:tcBorders>
            <w:shd w:val="clear" w:color="auto" w:fill="auto"/>
            <w:noWrap/>
            <w:vAlign w:val="bottom"/>
            <w:hideMark/>
          </w:tcPr>
          <w:p w14:paraId="13EBE2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S312.00</w:t>
            </w:r>
          </w:p>
        </w:tc>
        <w:tc>
          <w:tcPr>
            <w:tcW w:w="876" w:type="dxa"/>
            <w:tcBorders>
              <w:top w:val="nil"/>
              <w:left w:val="nil"/>
              <w:bottom w:val="nil"/>
              <w:right w:val="nil"/>
            </w:tcBorders>
            <w:shd w:val="clear" w:color="auto" w:fill="auto"/>
            <w:noWrap/>
            <w:vAlign w:val="bottom"/>
            <w:hideMark/>
          </w:tcPr>
          <w:p w14:paraId="5B56C5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AD1517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femur</w:t>
            </w:r>
          </w:p>
        </w:tc>
      </w:tr>
      <w:tr w:rsidR="00D568C1" w:rsidRPr="005B2DA1" w14:paraId="416F3413" w14:textId="77777777" w:rsidTr="00F36AD4">
        <w:trPr>
          <w:trHeight w:val="300"/>
        </w:trPr>
        <w:tc>
          <w:tcPr>
            <w:tcW w:w="914" w:type="dxa"/>
            <w:tcBorders>
              <w:top w:val="nil"/>
              <w:left w:val="nil"/>
              <w:bottom w:val="nil"/>
              <w:right w:val="nil"/>
            </w:tcBorders>
            <w:shd w:val="clear" w:color="auto" w:fill="auto"/>
            <w:noWrap/>
            <w:vAlign w:val="bottom"/>
            <w:hideMark/>
          </w:tcPr>
          <w:p w14:paraId="1E5F562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S312400</w:t>
            </w:r>
          </w:p>
        </w:tc>
        <w:tc>
          <w:tcPr>
            <w:tcW w:w="876" w:type="dxa"/>
            <w:tcBorders>
              <w:top w:val="nil"/>
              <w:left w:val="nil"/>
              <w:bottom w:val="nil"/>
              <w:right w:val="nil"/>
            </w:tcBorders>
            <w:shd w:val="clear" w:color="auto" w:fill="auto"/>
            <w:noWrap/>
            <w:vAlign w:val="bottom"/>
            <w:hideMark/>
          </w:tcPr>
          <w:p w14:paraId="4A7899E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FB582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femur, medial condyle</w:t>
            </w:r>
          </w:p>
        </w:tc>
      </w:tr>
      <w:tr w:rsidR="00D568C1" w:rsidRPr="005B2DA1" w14:paraId="118BA6F9" w14:textId="77777777" w:rsidTr="00F36AD4">
        <w:trPr>
          <w:trHeight w:val="300"/>
        </w:trPr>
        <w:tc>
          <w:tcPr>
            <w:tcW w:w="914" w:type="dxa"/>
            <w:tcBorders>
              <w:top w:val="nil"/>
              <w:left w:val="nil"/>
              <w:bottom w:val="nil"/>
              <w:right w:val="nil"/>
            </w:tcBorders>
            <w:shd w:val="clear" w:color="auto" w:fill="auto"/>
            <w:noWrap/>
            <w:vAlign w:val="bottom"/>
            <w:hideMark/>
          </w:tcPr>
          <w:p w14:paraId="622D82A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S312600</w:t>
            </w:r>
          </w:p>
        </w:tc>
        <w:tc>
          <w:tcPr>
            <w:tcW w:w="876" w:type="dxa"/>
            <w:tcBorders>
              <w:top w:val="nil"/>
              <w:left w:val="nil"/>
              <w:bottom w:val="nil"/>
              <w:right w:val="nil"/>
            </w:tcBorders>
            <w:shd w:val="clear" w:color="auto" w:fill="auto"/>
            <w:noWrap/>
            <w:vAlign w:val="bottom"/>
            <w:hideMark/>
          </w:tcPr>
          <w:p w14:paraId="06FA6B5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FF553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distal femur, bicondylar (T-Y fracture)</w:t>
            </w:r>
          </w:p>
        </w:tc>
      </w:tr>
      <w:tr w:rsidR="00D568C1" w:rsidRPr="005B2DA1" w14:paraId="31C9259A" w14:textId="77777777" w:rsidTr="00F36AD4">
        <w:trPr>
          <w:trHeight w:val="300"/>
        </w:trPr>
        <w:tc>
          <w:tcPr>
            <w:tcW w:w="914" w:type="dxa"/>
            <w:tcBorders>
              <w:top w:val="nil"/>
              <w:left w:val="nil"/>
              <w:bottom w:val="nil"/>
              <w:right w:val="nil"/>
            </w:tcBorders>
            <w:shd w:val="clear" w:color="auto" w:fill="auto"/>
            <w:noWrap/>
            <w:vAlign w:val="bottom"/>
            <w:hideMark/>
          </w:tcPr>
          <w:p w14:paraId="35915A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S312x00</w:t>
            </w:r>
          </w:p>
        </w:tc>
        <w:tc>
          <w:tcPr>
            <w:tcW w:w="876" w:type="dxa"/>
            <w:tcBorders>
              <w:top w:val="nil"/>
              <w:left w:val="nil"/>
              <w:bottom w:val="nil"/>
              <w:right w:val="nil"/>
            </w:tcBorders>
            <w:shd w:val="clear" w:color="auto" w:fill="auto"/>
            <w:noWrap/>
            <w:vAlign w:val="bottom"/>
            <w:hideMark/>
          </w:tcPr>
          <w:p w14:paraId="2459FF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BBDF76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distal femur, </w:t>
            </w:r>
            <w:proofErr w:type="spellStart"/>
            <w:r w:rsidRPr="005B2DA1">
              <w:rPr>
                <w:rFonts w:eastAsia="Times New Roman" w:cs="Arial"/>
                <w:iCs/>
                <w:color w:val="000000"/>
                <w:sz w:val="16"/>
                <w:szCs w:val="16"/>
                <w:lang w:val="en-GB" w:eastAsia="en-GB"/>
              </w:rPr>
              <w:t>comminuted</w:t>
            </w:r>
            <w:proofErr w:type="spellEnd"/>
            <w:r w:rsidRPr="005B2DA1">
              <w:rPr>
                <w:rFonts w:eastAsia="Times New Roman" w:cs="Arial"/>
                <w:iCs/>
                <w:color w:val="000000"/>
                <w:sz w:val="16"/>
                <w:szCs w:val="16"/>
                <w:lang w:val="en-GB" w:eastAsia="en-GB"/>
              </w:rPr>
              <w:t>/intra-articular</w:t>
            </w:r>
          </w:p>
        </w:tc>
      </w:tr>
      <w:tr w:rsidR="00D568C1" w:rsidRPr="005B2DA1" w14:paraId="04FDB5DD" w14:textId="77777777" w:rsidTr="00F36AD4">
        <w:trPr>
          <w:trHeight w:val="300"/>
        </w:trPr>
        <w:tc>
          <w:tcPr>
            <w:tcW w:w="914" w:type="dxa"/>
            <w:tcBorders>
              <w:top w:val="nil"/>
              <w:left w:val="nil"/>
              <w:bottom w:val="nil"/>
              <w:right w:val="nil"/>
            </w:tcBorders>
            <w:shd w:val="clear" w:color="auto" w:fill="auto"/>
            <w:noWrap/>
            <w:vAlign w:val="bottom"/>
            <w:hideMark/>
          </w:tcPr>
          <w:p w14:paraId="0CB4501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S312z00</w:t>
            </w:r>
          </w:p>
        </w:tc>
        <w:tc>
          <w:tcPr>
            <w:tcW w:w="876" w:type="dxa"/>
            <w:tcBorders>
              <w:top w:val="nil"/>
              <w:left w:val="nil"/>
              <w:bottom w:val="nil"/>
              <w:right w:val="nil"/>
            </w:tcBorders>
            <w:shd w:val="clear" w:color="auto" w:fill="auto"/>
            <w:noWrap/>
            <w:vAlign w:val="bottom"/>
            <w:hideMark/>
          </w:tcPr>
          <w:p w14:paraId="7C71B0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7B4B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distal femur not otherwise specified</w:t>
            </w:r>
          </w:p>
        </w:tc>
      </w:tr>
      <w:tr w:rsidR="00D568C1" w:rsidRPr="005B2DA1" w14:paraId="321C6D56" w14:textId="77777777" w:rsidTr="00F36AD4">
        <w:trPr>
          <w:trHeight w:val="300"/>
        </w:trPr>
        <w:tc>
          <w:tcPr>
            <w:tcW w:w="914" w:type="dxa"/>
            <w:tcBorders>
              <w:top w:val="nil"/>
              <w:left w:val="nil"/>
              <w:bottom w:val="nil"/>
              <w:right w:val="nil"/>
            </w:tcBorders>
            <w:shd w:val="clear" w:color="auto" w:fill="auto"/>
            <w:noWrap/>
            <w:vAlign w:val="bottom"/>
            <w:hideMark/>
          </w:tcPr>
          <w:p w14:paraId="14368B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S313.00</w:t>
            </w:r>
          </w:p>
        </w:tc>
        <w:tc>
          <w:tcPr>
            <w:tcW w:w="876" w:type="dxa"/>
            <w:tcBorders>
              <w:top w:val="nil"/>
              <w:left w:val="nil"/>
              <w:bottom w:val="nil"/>
              <w:right w:val="nil"/>
            </w:tcBorders>
            <w:shd w:val="clear" w:color="auto" w:fill="auto"/>
            <w:noWrap/>
            <w:vAlign w:val="bottom"/>
            <w:hideMark/>
          </w:tcPr>
          <w:p w14:paraId="0B8C81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849CB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femur</w:t>
            </w:r>
          </w:p>
        </w:tc>
      </w:tr>
      <w:tr w:rsidR="00D568C1" w:rsidRPr="005B2DA1" w14:paraId="6F248529" w14:textId="77777777" w:rsidTr="00F36AD4">
        <w:trPr>
          <w:trHeight w:val="300"/>
        </w:trPr>
        <w:tc>
          <w:tcPr>
            <w:tcW w:w="914" w:type="dxa"/>
            <w:tcBorders>
              <w:top w:val="nil"/>
              <w:left w:val="nil"/>
              <w:bottom w:val="nil"/>
              <w:right w:val="nil"/>
            </w:tcBorders>
            <w:shd w:val="clear" w:color="auto" w:fill="auto"/>
            <w:noWrap/>
            <w:vAlign w:val="bottom"/>
            <w:hideMark/>
          </w:tcPr>
          <w:p w14:paraId="079B4B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S313.11</w:t>
            </w:r>
          </w:p>
        </w:tc>
        <w:tc>
          <w:tcPr>
            <w:tcW w:w="876" w:type="dxa"/>
            <w:tcBorders>
              <w:top w:val="nil"/>
              <w:left w:val="nil"/>
              <w:bottom w:val="nil"/>
              <w:right w:val="nil"/>
            </w:tcBorders>
            <w:shd w:val="clear" w:color="auto" w:fill="auto"/>
            <w:noWrap/>
            <w:vAlign w:val="bottom"/>
            <w:hideMark/>
          </w:tcPr>
          <w:p w14:paraId="6BA727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6AE7E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femur, distal end</w:t>
            </w:r>
          </w:p>
        </w:tc>
      </w:tr>
      <w:tr w:rsidR="00D568C1" w:rsidRPr="005B2DA1" w14:paraId="4CCBA2A5" w14:textId="77777777" w:rsidTr="00F36AD4">
        <w:trPr>
          <w:trHeight w:val="300"/>
        </w:trPr>
        <w:tc>
          <w:tcPr>
            <w:tcW w:w="914" w:type="dxa"/>
            <w:tcBorders>
              <w:top w:val="nil"/>
              <w:left w:val="nil"/>
              <w:bottom w:val="nil"/>
              <w:right w:val="nil"/>
            </w:tcBorders>
            <w:shd w:val="clear" w:color="auto" w:fill="auto"/>
            <w:noWrap/>
            <w:vAlign w:val="bottom"/>
            <w:hideMark/>
          </w:tcPr>
          <w:p w14:paraId="67157A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S313000</w:t>
            </w:r>
          </w:p>
        </w:tc>
        <w:tc>
          <w:tcPr>
            <w:tcW w:w="876" w:type="dxa"/>
            <w:tcBorders>
              <w:top w:val="nil"/>
              <w:left w:val="nil"/>
              <w:bottom w:val="nil"/>
              <w:right w:val="nil"/>
            </w:tcBorders>
            <w:shd w:val="clear" w:color="auto" w:fill="auto"/>
            <w:noWrap/>
            <w:vAlign w:val="bottom"/>
            <w:hideMark/>
          </w:tcPr>
          <w:p w14:paraId="3E1586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ADF8A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femur, unspecified</w:t>
            </w:r>
          </w:p>
        </w:tc>
      </w:tr>
      <w:tr w:rsidR="00D568C1" w:rsidRPr="005B2DA1" w14:paraId="6AA9A2EB" w14:textId="77777777" w:rsidTr="00F36AD4">
        <w:trPr>
          <w:trHeight w:val="300"/>
        </w:trPr>
        <w:tc>
          <w:tcPr>
            <w:tcW w:w="914" w:type="dxa"/>
            <w:tcBorders>
              <w:top w:val="nil"/>
              <w:left w:val="nil"/>
              <w:bottom w:val="nil"/>
              <w:right w:val="nil"/>
            </w:tcBorders>
            <w:shd w:val="clear" w:color="auto" w:fill="auto"/>
            <w:noWrap/>
            <w:vAlign w:val="bottom"/>
            <w:hideMark/>
          </w:tcPr>
          <w:p w14:paraId="3B2B68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S313100</w:t>
            </w:r>
          </w:p>
        </w:tc>
        <w:tc>
          <w:tcPr>
            <w:tcW w:w="876" w:type="dxa"/>
            <w:tcBorders>
              <w:top w:val="nil"/>
              <w:left w:val="nil"/>
              <w:bottom w:val="nil"/>
              <w:right w:val="nil"/>
            </w:tcBorders>
            <w:shd w:val="clear" w:color="auto" w:fill="auto"/>
            <w:noWrap/>
            <w:vAlign w:val="bottom"/>
            <w:hideMark/>
          </w:tcPr>
          <w:p w14:paraId="0B5ECB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EC4B03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femoral condyle, unspecified</w:t>
            </w:r>
          </w:p>
        </w:tc>
      </w:tr>
      <w:tr w:rsidR="00D568C1" w:rsidRPr="005B2DA1" w14:paraId="6246A51D" w14:textId="77777777" w:rsidTr="00F36AD4">
        <w:trPr>
          <w:trHeight w:val="300"/>
        </w:trPr>
        <w:tc>
          <w:tcPr>
            <w:tcW w:w="914" w:type="dxa"/>
            <w:tcBorders>
              <w:top w:val="nil"/>
              <w:left w:val="nil"/>
              <w:bottom w:val="nil"/>
              <w:right w:val="nil"/>
            </w:tcBorders>
            <w:shd w:val="clear" w:color="auto" w:fill="auto"/>
            <w:noWrap/>
            <w:vAlign w:val="bottom"/>
            <w:hideMark/>
          </w:tcPr>
          <w:p w14:paraId="08DC09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S313200</w:t>
            </w:r>
          </w:p>
        </w:tc>
        <w:tc>
          <w:tcPr>
            <w:tcW w:w="876" w:type="dxa"/>
            <w:tcBorders>
              <w:top w:val="nil"/>
              <w:left w:val="nil"/>
              <w:bottom w:val="nil"/>
              <w:right w:val="nil"/>
            </w:tcBorders>
            <w:shd w:val="clear" w:color="auto" w:fill="auto"/>
            <w:noWrap/>
            <w:vAlign w:val="bottom"/>
            <w:hideMark/>
          </w:tcPr>
          <w:p w14:paraId="7C5BF4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EBCF6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femur, lower epiphysis</w:t>
            </w:r>
          </w:p>
        </w:tc>
      </w:tr>
      <w:tr w:rsidR="00D568C1" w:rsidRPr="005B2DA1" w14:paraId="56AC0004" w14:textId="77777777" w:rsidTr="00F36AD4">
        <w:trPr>
          <w:trHeight w:val="300"/>
        </w:trPr>
        <w:tc>
          <w:tcPr>
            <w:tcW w:w="914" w:type="dxa"/>
            <w:tcBorders>
              <w:top w:val="nil"/>
              <w:left w:val="nil"/>
              <w:bottom w:val="nil"/>
              <w:right w:val="nil"/>
            </w:tcBorders>
            <w:shd w:val="clear" w:color="auto" w:fill="auto"/>
            <w:noWrap/>
            <w:vAlign w:val="bottom"/>
            <w:hideMark/>
          </w:tcPr>
          <w:p w14:paraId="4B392A9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S313300</w:t>
            </w:r>
          </w:p>
        </w:tc>
        <w:tc>
          <w:tcPr>
            <w:tcW w:w="876" w:type="dxa"/>
            <w:tcBorders>
              <w:top w:val="nil"/>
              <w:left w:val="nil"/>
              <w:bottom w:val="nil"/>
              <w:right w:val="nil"/>
            </w:tcBorders>
            <w:shd w:val="clear" w:color="auto" w:fill="auto"/>
            <w:noWrap/>
            <w:vAlign w:val="bottom"/>
            <w:hideMark/>
          </w:tcPr>
          <w:p w14:paraId="6B22DF2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3D6E8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femur, supracondylar</w:t>
            </w:r>
          </w:p>
        </w:tc>
      </w:tr>
      <w:tr w:rsidR="00D568C1" w:rsidRPr="005B2DA1" w14:paraId="640C646A" w14:textId="77777777" w:rsidTr="00F36AD4">
        <w:trPr>
          <w:trHeight w:val="300"/>
        </w:trPr>
        <w:tc>
          <w:tcPr>
            <w:tcW w:w="914" w:type="dxa"/>
            <w:tcBorders>
              <w:top w:val="nil"/>
              <w:left w:val="nil"/>
              <w:bottom w:val="nil"/>
              <w:right w:val="nil"/>
            </w:tcBorders>
            <w:shd w:val="clear" w:color="auto" w:fill="auto"/>
            <w:noWrap/>
            <w:vAlign w:val="bottom"/>
            <w:hideMark/>
          </w:tcPr>
          <w:p w14:paraId="1F8973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S313400</w:t>
            </w:r>
          </w:p>
        </w:tc>
        <w:tc>
          <w:tcPr>
            <w:tcW w:w="876" w:type="dxa"/>
            <w:tcBorders>
              <w:top w:val="nil"/>
              <w:left w:val="nil"/>
              <w:bottom w:val="nil"/>
              <w:right w:val="nil"/>
            </w:tcBorders>
            <w:shd w:val="clear" w:color="auto" w:fill="auto"/>
            <w:noWrap/>
            <w:vAlign w:val="bottom"/>
            <w:hideMark/>
          </w:tcPr>
          <w:p w14:paraId="771BB5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D19DB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femur, medial condyle</w:t>
            </w:r>
          </w:p>
        </w:tc>
      </w:tr>
      <w:tr w:rsidR="00D568C1" w:rsidRPr="005B2DA1" w14:paraId="5EE8736C" w14:textId="77777777" w:rsidTr="00F36AD4">
        <w:trPr>
          <w:trHeight w:val="300"/>
        </w:trPr>
        <w:tc>
          <w:tcPr>
            <w:tcW w:w="914" w:type="dxa"/>
            <w:tcBorders>
              <w:top w:val="nil"/>
              <w:left w:val="nil"/>
              <w:bottom w:val="nil"/>
              <w:right w:val="nil"/>
            </w:tcBorders>
            <w:shd w:val="clear" w:color="auto" w:fill="auto"/>
            <w:noWrap/>
            <w:vAlign w:val="bottom"/>
            <w:hideMark/>
          </w:tcPr>
          <w:p w14:paraId="4A75331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S313500</w:t>
            </w:r>
          </w:p>
        </w:tc>
        <w:tc>
          <w:tcPr>
            <w:tcW w:w="876" w:type="dxa"/>
            <w:tcBorders>
              <w:top w:val="nil"/>
              <w:left w:val="nil"/>
              <w:bottom w:val="nil"/>
              <w:right w:val="nil"/>
            </w:tcBorders>
            <w:shd w:val="clear" w:color="auto" w:fill="auto"/>
            <w:noWrap/>
            <w:vAlign w:val="bottom"/>
            <w:hideMark/>
          </w:tcPr>
          <w:p w14:paraId="0D36BC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D705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distal femur, lateral condyle</w:t>
            </w:r>
          </w:p>
        </w:tc>
      </w:tr>
      <w:tr w:rsidR="00D568C1" w:rsidRPr="005B2DA1" w14:paraId="0F7F6808" w14:textId="77777777" w:rsidTr="00F36AD4">
        <w:trPr>
          <w:trHeight w:val="300"/>
        </w:trPr>
        <w:tc>
          <w:tcPr>
            <w:tcW w:w="914" w:type="dxa"/>
            <w:tcBorders>
              <w:top w:val="nil"/>
              <w:left w:val="nil"/>
              <w:bottom w:val="nil"/>
              <w:right w:val="nil"/>
            </w:tcBorders>
            <w:shd w:val="clear" w:color="auto" w:fill="auto"/>
            <w:noWrap/>
            <w:vAlign w:val="bottom"/>
            <w:hideMark/>
          </w:tcPr>
          <w:p w14:paraId="16A0D19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S313x00</w:t>
            </w:r>
          </w:p>
        </w:tc>
        <w:tc>
          <w:tcPr>
            <w:tcW w:w="876" w:type="dxa"/>
            <w:tcBorders>
              <w:top w:val="nil"/>
              <w:left w:val="nil"/>
              <w:bottom w:val="nil"/>
              <w:right w:val="nil"/>
            </w:tcBorders>
            <w:shd w:val="clear" w:color="auto" w:fill="auto"/>
            <w:noWrap/>
            <w:vAlign w:val="bottom"/>
            <w:hideMark/>
          </w:tcPr>
          <w:p w14:paraId="3294B7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E6338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distal femur, </w:t>
            </w:r>
            <w:proofErr w:type="spellStart"/>
            <w:r w:rsidRPr="005B2DA1">
              <w:rPr>
                <w:rFonts w:eastAsia="Times New Roman" w:cs="Arial"/>
                <w:iCs/>
                <w:color w:val="000000"/>
                <w:sz w:val="16"/>
                <w:szCs w:val="16"/>
                <w:lang w:val="en-GB" w:eastAsia="en-GB"/>
              </w:rPr>
              <w:t>comminuted</w:t>
            </w:r>
            <w:proofErr w:type="spellEnd"/>
            <w:r w:rsidRPr="005B2DA1">
              <w:rPr>
                <w:rFonts w:eastAsia="Times New Roman" w:cs="Arial"/>
                <w:iCs/>
                <w:color w:val="000000"/>
                <w:sz w:val="16"/>
                <w:szCs w:val="16"/>
                <w:lang w:val="en-GB" w:eastAsia="en-GB"/>
              </w:rPr>
              <w:t>/intra-articular</w:t>
            </w:r>
          </w:p>
        </w:tc>
      </w:tr>
      <w:tr w:rsidR="00D568C1" w:rsidRPr="005B2DA1" w14:paraId="47109E6D" w14:textId="77777777" w:rsidTr="00F36AD4">
        <w:trPr>
          <w:trHeight w:val="300"/>
        </w:trPr>
        <w:tc>
          <w:tcPr>
            <w:tcW w:w="914" w:type="dxa"/>
            <w:tcBorders>
              <w:top w:val="nil"/>
              <w:left w:val="nil"/>
              <w:bottom w:val="nil"/>
              <w:right w:val="nil"/>
            </w:tcBorders>
            <w:shd w:val="clear" w:color="auto" w:fill="auto"/>
            <w:noWrap/>
            <w:vAlign w:val="bottom"/>
            <w:hideMark/>
          </w:tcPr>
          <w:p w14:paraId="25C6A69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S313z00</w:t>
            </w:r>
          </w:p>
        </w:tc>
        <w:tc>
          <w:tcPr>
            <w:tcW w:w="876" w:type="dxa"/>
            <w:tcBorders>
              <w:top w:val="nil"/>
              <w:left w:val="nil"/>
              <w:bottom w:val="nil"/>
              <w:right w:val="nil"/>
            </w:tcBorders>
            <w:shd w:val="clear" w:color="auto" w:fill="auto"/>
            <w:noWrap/>
            <w:vAlign w:val="bottom"/>
            <w:hideMark/>
          </w:tcPr>
          <w:p w14:paraId="50F1C4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614CD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distal femur not otherwise specified</w:t>
            </w:r>
          </w:p>
        </w:tc>
      </w:tr>
      <w:tr w:rsidR="00D568C1" w:rsidRPr="005B2DA1" w14:paraId="27AE7972" w14:textId="77777777" w:rsidTr="00F36AD4">
        <w:trPr>
          <w:trHeight w:val="300"/>
        </w:trPr>
        <w:tc>
          <w:tcPr>
            <w:tcW w:w="914" w:type="dxa"/>
            <w:tcBorders>
              <w:top w:val="nil"/>
              <w:left w:val="nil"/>
              <w:bottom w:val="nil"/>
              <w:right w:val="nil"/>
            </w:tcBorders>
            <w:shd w:val="clear" w:color="auto" w:fill="auto"/>
            <w:noWrap/>
            <w:vAlign w:val="bottom"/>
            <w:hideMark/>
          </w:tcPr>
          <w:p w14:paraId="639A9C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SC3D400</w:t>
            </w:r>
          </w:p>
        </w:tc>
        <w:tc>
          <w:tcPr>
            <w:tcW w:w="876" w:type="dxa"/>
            <w:tcBorders>
              <w:top w:val="nil"/>
              <w:left w:val="nil"/>
              <w:bottom w:val="nil"/>
              <w:right w:val="nil"/>
            </w:tcBorders>
            <w:shd w:val="clear" w:color="auto" w:fill="auto"/>
            <w:noWrap/>
            <w:vAlign w:val="bottom"/>
            <w:hideMark/>
          </w:tcPr>
          <w:p w14:paraId="3D6C2F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A659F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Sequelae of fracture of femur</w:t>
            </w:r>
          </w:p>
        </w:tc>
      </w:tr>
      <w:tr w:rsidR="00D568C1" w:rsidRPr="005B2DA1" w14:paraId="5B63E442" w14:textId="77777777" w:rsidTr="00F36AD4">
        <w:trPr>
          <w:trHeight w:val="300"/>
        </w:trPr>
        <w:tc>
          <w:tcPr>
            <w:tcW w:w="914" w:type="dxa"/>
            <w:tcBorders>
              <w:top w:val="nil"/>
              <w:left w:val="nil"/>
              <w:bottom w:val="nil"/>
              <w:right w:val="nil"/>
            </w:tcBorders>
            <w:shd w:val="clear" w:color="auto" w:fill="auto"/>
            <w:noWrap/>
            <w:vAlign w:val="bottom"/>
            <w:hideMark/>
          </w:tcPr>
          <w:p w14:paraId="6B75C5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S1...00</w:t>
            </w:r>
          </w:p>
        </w:tc>
        <w:tc>
          <w:tcPr>
            <w:tcW w:w="876" w:type="dxa"/>
            <w:tcBorders>
              <w:top w:val="nil"/>
              <w:left w:val="nil"/>
              <w:bottom w:val="nil"/>
              <w:right w:val="nil"/>
            </w:tcBorders>
            <w:shd w:val="clear" w:color="auto" w:fill="auto"/>
            <w:noWrap/>
            <w:vAlign w:val="bottom"/>
            <w:hideMark/>
          </w:tcPr>
          <w:p w14:paraId="201699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DFBAE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neck and trunk</w:t>
            </w:r>
          </w:p>
        </w:tc>
      </w:tr>
      <w:tr w:rsidR="00D568C1" w:rsidRPr="005B2DA1" w14:paraId="2CDF7B9E" w14:textId="77777777" w:rsidTr="00F36AD4">
        <w:trPr>
          <w:trHeight w:val="300"/>
        </w:trPr>
        <w:tc>
          <w:tcPr>
            <w:tcW w:w="914" w:type="dxa"/>
            <w:tcBorders>
              <w:top w:val="nil"/>
              <w:left w:val="nil"/>
              <w:bottom w:val="nil"/>
              <w:right w:val="nil"/>
            </w:tcBorders>
            <w:shd w:val="clear" w:color="auto" w:fill="auto"/>
            <w:noWrap/>
            <w:vAlign w:val="bottom"/>
            <w:hideMark/>
          </w:tcPr>
          <w:p w14:paraId="2238A90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NyuB000</w:t>
            </w:r>
          </w:p>
        </w:tc>
        <w:tc>
          <w:tcPr>
            <w:tcW w:w="876" w:type="dxa"/>
            <w:tcBorders>
              <w:top w:val="nil"/>
              <w:left w:val="nil"/>
              <w:bottom w:val="nil"/>
              <w:right w:val="nil"/>
            </w:tcBorders>
            <w:shd w:val="clear" w:color="auto" w:fill="auto"/>
            <w:noWrap/>
            <w:vAlign w:val="bottom"/>
            <w:hideMark/>
          </w:tcPr>
          <w:p w14:paraId="72B9E88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11991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[X]Other osteoporosis with pathological fracture</w:t>
            </w:r>
          </w:p>
        </w:tc>
      </w:tr>
      <w:tr w:rsidR="00D568C1" w:rsidRPr="005B2DA1" w14:paraId="6AAFE014" w14:textId="77777777" w:rsidTr="00F36AD4">
        <w:trPr>
          <w:trHeight w:val="300"/>
        </w:trPr>
        <w:tc>
          <w:tcPr>
            <w:tcW w:w="914" w:type="dxa"/>
            <w:tcBorders>
              <w:top w:val="nil"/>
              <w:left w:val="nil"/>
              <w:bottom w:val="nil"/>
              <w:right w:val="nil"/>
            </w:tcBorders>
            <w:shd w:val="clear" w:color="auto" w:fill="auto"/>
            <w:noWrap/>
            <w:vAlign w:val="bottom"/>
            <w:hideMark/>
          </w:tcPr>
          <w:p w14:paraId="14961D9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NyuB800</w:t>
            </w:r>
          </w:p>
        </w:tc>
        <w:tc>
          <w:tcPr>
            <w:tcW w:w="876" w:type="dxa"/>
            <w:tcBorders>
              <w:top w:val="nil"/>
              <w:left w:val="nil"/>
              <w:bottom w:val="nil"/>
              <w:right w:val="nil"/>
            </w:tcBorders>
            <w:shd w:val="clear" w:color="auto" w:fill="auto"/>
            <w:noWrap/>
            <w:vAlign w:val="bottom"/>
            <w:hideMark/>
          </w:tcPr>
          <w:p w14:paraId="5DF9DE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5D515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[X]Unspecified osteoporosis with pathological fracture</w:t>
            </w:r>
          </w:p>
        </w:tc>
      </w:tr>
      <w:tr w:rsidR="00D568C1" w:rsidRPr="005B2DA1" w14:paraId="515D1794" w14:textId="77777777" w:rsidTr="00F36AD4">
        <w:trPr>
          <w:trHeight w:val="300"/>
        </w:trPr>
        <w:tc>
          <w:tcPr>
            <w:tcW w:w="914" w:type="dxa"/>
            <w:tcBorders>
              <w:top w:val="nil"/>
              <w:left w:val="nil"/>
              <w:bottom w:val="nil"/>
              <w:right w:val="nil"/>
            </w:tcBorders>
            <w:shd w:val="clear" w:color="auto" w:fill="auto"/>
            <w:noWrap/>
            <w:vAlign w:val="bottom"/>
            <w:hideMark/>
          </w:tcPr>
          <w:p w14:paraId="783459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S3z0.00</w:t>
            </w:r>
          </w:p>
        </w:tc>
        <w:tc>
          <w:tcPr>
            <w:tcW w:w="876" w:type="dxa"/>
            <w:tcBorders>
              <w:top w:val="nil"/>
              <w:left w:val="nil"/>
              <w:bottom w:val="nil"/>
              <w:right w:val="nil"/>
            </w:tcBorders>
            <w:shd w:val="clear" w:color="auto" w:fill="auto"/>
            <w:noWrap/>
            <w:vAlign w:val="bottom"/>
            <w:hideMark/>
          </w:tcPr>
          <w:p w14:paraId="0B4AFB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695F1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bones, unspecified</w:t>
            </w:r>
          </w:p>
        </w:tc>
      </w:tr>
      <w:tr w:rsidR="00D568C1" w:rsidRPr="005B2DA1" w14:paraId="2FE9A283" w14:textId="77777777" w:rsidTr="00F36AD4">
        <w:trPr>
          <w:trHeight w:val="300"/>
        </w:trPr>
        <w:tc>
          <w:tcPr>
            <w:tcW w:w="914" w:type="dxa"/>
            <w:tcBorders>
              <w:top w:val="nil"/>
              <w:left w:val="nil"/>
              <w:bottom w:val="nil"/>
              <w:right w:val="nil"/>
            </w:tcBorders>
            <w:shd w:val="clear" w:color="auto" w:fill="auto"/>
            <w:noWrap/>
            <w:vAlign w:val="bottom"/>
            <w:hideMark/>
          </w:tcPr>
          <w:p w14:paraId="7B5E6F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N331500</w:t>
            </w:r>
          </w:p>
        </w:tc>
        <w:tc>
          <w:tcPr>
            <w:tcW w:w="876" w:type="dxa"/>
            <w:tcBorders>
              <w:top w:val="nil"/>
              <w:left w:val="nil"/>
              <w:bottom w:val="nil"/>
              <w:right w:val="nil"/>
            </w:tcBorders>
            <w:shd w:val="clear" w:color="auto" w:fill="auto"/>
            <w:noWrap/>
            <w:vAlign w:val="bottom"/>
            <w:hideMark/>
          </w:tcPr>
          <w:p w14:paraId="70DC90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896E55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Drug-induced osteoporosis with pathological fracture</w:t>
            </w:r>
          </w:p>
        </w:tc>
      </w:tr>
      <w:tr w:rsidR="00D568C1" w:rsidRPr="005B2DA1" w14:paraId="1352F163" w14:textId="77777777" w:rsidTr="00F36AD4">
        <w:trPr>
          <w:trHeight w:val="300"/>
        </w:trPr>
        <w:tc>
          <w:tcPr>
            <w:tcW w:w="914" w:type="dxa"/>
            <w:tcBorders>
              <w:top w:val="nil"/>
              <w:left w:val="nil"/>
              <w:bottom w:val="nil"/>
              <w:right w:val="nil"/>
            </w:tcBorders>
            <w:shd w:val="clear" w:color="auto" w:fill="auto"/>
            <w:noWrap/>
            <w:vAlign w:val="bottom"/>
            <w:hideMark/>
          </w:tcPr>
          <w:p w14:paraId="310C35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S3z..11</w:t>
            </w:r>
          </w:p>
        </w:tc>
        <w:tc>
          <w:tcPr>
            <w:tcW w:w="876" w:type="dxa"/>
            <w:tcBorders>
              <w:top w:val="nil"/>
              <w:left w:val="nil"/>
              <w:bottom w:val="nil"/>
              <w:right w:val="nil"/>
            </w:tcBorders>
            <w:shd w:val="clear" w:color="auto" w:fill="auto"/>
            <w:noWrap/>
            <w:vAlign w:val="bottom"/>
            <w:hideMark/>
          </w:tcPr>
          <w:p w14:paraId="3C7C05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CDBB24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NOS</w:t>
            </w:r>
          </w:p>
        </w:tc>
      </w:tr>
      <w:tr w:rsidR="00D568C1" w:rsidRPr="005B2DA1" w14:paraId="15DAD0C0" w14:textId="77777777" w:rsidTr="00F36AD4">
        <w:trPr>
          <w:trHeight w:val="300"/>
        </w:trPr>
        <w:tc>
          <w:tcPr>
            <w:tcW w:w="914" w:type="dxa"/>
            <w:tcBorders>
              <w:top w:val="nil"/>
              <w:left w:val="nil"/>
              <w:bottom w:val="nil"/>
              <w:right w:val="nil"/>
            </w:tcBorders>
            <w:shd w:val="clear" w:color="auto" w:fill="auto"/>
            <w:noWrap/>
            <w:vAlign w:val="bottom"/>
            <w:hideMark/>
          </w:tcPr>
          <w:p w14:paraId="700321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N331700</w:t>
            </w:r>
          </w:p>
        </w:tc>
        <w:tc>
          <w:tcPr>
            <w:tcW w:w="876" w:type="dxa"/>
            <w:tcBorders>
              <w:top w:val="nil"/>
              <w:left w:val="nil"/>
              <w:bottom w:val="nil"/>
              <w:right w:val="nil"/>
            </w:tcBorders>
            <w:shd w:val="clear" w:color="auto" w:fill="auto"/>
            <w:noWrap/>
            <w:vAlign w:val="bottom"/>
            <w:hideMark/>
          </w:tcPr>
          <w:p w14:paraId="431EAC1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ABD290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bone in neoplastic disease</w:t>
            </w:r>
          </w:p>
        </w:tc>
      </w:tr>
      <w:tr w:rsidR="00D568C1" w:rsidRPr="005B2DA1" w14:paraId="193BAE6B" w14:textId="77777777" w:rsidTr="00F36AD4">
        <w:trPr>
          <w:trHeight w:val="300"/>
        </w:trPr>
        <w:tc>
          <w:tcPr>
            <w:tcW w:w="914" w:type="dxa"/>
            <w:tcBorders>
              <w:top w:val="nil"/>
              <w:left w:val="nil"/>
              <w:bottom w:val="nil"/>
              <w:right w:val="nil"/>
            </w:tcBorders>
            <w:shd w:val="clear" w:color="auto" w:fill="auto"/>
            <w:noWrap/>
            <w:vAlign w:val="bottom"/>
            <w:hideMark/>
          </w:tcPr>
          <w:p w14:paraId="068710D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S3zz.00</w:t>
            </w:r>
          </w:p>
        </w:tc>
        <w:tc>
          <w:tcPr>
            <w:tcW w:w="876" w:type="dxa"/>
            <w:tcBorders>
              <w:top w:val="nil"/>
              <w:left w:val="nil"/>
              <w:bottom w:val="nil"/>
              <w:right w:val="nil"/>
            </w:tcBorders>
            <w:shd w:val="clear" w:color="auto" w:fill="auto"/>
            <w:noWrap/>
            <w:vAlign w:val="bottom"/>
            <w:hideMark/>
          </w:tcPr>
          <w:p w14:paraId="069EFA8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BFECE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bones NOS</w:t>
            </w:r>
          </w:p>
        </w:tc>
      </w:tr>
      <w:tr w:rsidR="00D568C1" w:rsidRPr="005B2DA1" w14:paraId="5E1BBB65" w14:textId="77777777" w:rsidTr="00F36AD4">
        <w:trPr>
          <w:trHeight w:val="300"/>
        </w:trPr>
        <w:tc>
          <w:tcPr>
            <w:tcW w:w="914" w:type="dxa"/>
            <w:tcBorders>
              <w:top w:val="nil"/>
              <w:left w:val="nil"/>
              <w:bottom w:val="nil"/>
              <w:right w:val="nil"/>
            </w:tcBorders>
            <w:shd w:val="clear" w:color="auto" w:fill="auto"/>
            <w:noWrap/>
            <w:vAlign w:val="bottom"/>
            <w:hideMark/>
          </w:tcPr>
          <w:p w14:paraId="219EFC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S3z..00</w:t>
            </w:r>
          </w:p>
        </w:tc>
        <w:tc>
          <w:tcPr>
            <w:tcW w:w="876" w:type="dxa"/>
            <w:tcBorders>
              <w:top w:val="nil"/>
              <w:left w:val="nil"/>
              <w:bottom w:val="nil"/>
              <w:right w:val="nil"/>
            </w:tcBorders>
            <w:shd w:val="clear" w:color="auto" w:fill="auto"/>
            <w:noWrap/>
            <w:vAlign w:val="bottom"/>
            <w:hideMark/>
          </w:tcPr>
          <w:p w14:paraId="6B50C0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3E89EA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unspecified bones</w:t>
            </w:r>
          </w:p>
        </w:tc>
      </w:tr>
      <w:tr w:rsidR="00D568C1" w:rsidRPr="005B2DA1" w14:paraId="13579478" w14:textId="77777777" w:rsidTr="00F36AD4">
        <w:trPr>
          <w:trHeight w:val="300"/>
        </w:trPr>
        <w:tc>
          <w:tcPr>
            <w:tcW w:w="914" w:type="dxa"/>
            <w:tcBorders>
              <w:top w:val="nil"/>
              <w:left w:val="nil"/>
              <w:bottom w:val="nil"/>
              <w:right w:val="nil"/>
            </w:tcBorders>
            <w:shd w:val="clear" w:color="auto" w:fill="auto"/>
            <w:noWrap/>
            <w:vAlign w:val="bottom"/>
            <w:hideMark/>
          </w:tcPr>
          <w:p w14:paraId="68F0F12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TC</w:t>
            </w:r>
            <w:proofErr w:type="gramStart"/>
            <w:r w:rsidRPr="005B2DA1">
              <w:rPr>
                <w:rFonts w:eastAsia="Times New Roman" w:cs="Arial"/>
                <w:iCs/>
                <w:color w:val="000000"/>
                <w:sz w:val="16"/>
                <w:szCs w:val="16"/>
                <w:lang w:val="en-GB" w:eastAsia="en-GB"/>
              </w:rPr>
              <w:t>7..</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7E6028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F9E8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cause unspecified</w:t>
            </w:r>
          </w:p>
        </w:tc>
      </w:tr>
      <w:tr w:rsidR="00D568C1" w:rsidRPr="005B2DA1" w14:paraId="57FA20CB" w14:textId="77777777" w:rsidTr="00F36AD4">
        <w:trPr>
          <w:trHeight w:val="300"/>
        </w:trPr>
        <w:tc>
          <w:tcPr>
            <w:tcW w:w="914" w:type="dxa"/>
            <w:tcBorders>
              <w:top w:val="nil"/>
              <w:left w:val="nil"/>
              <w:bottom w:val="nil"/>
              <w:right w:val="nil"/>
            </w:tcBorders>
            <w:shd w:val="clear" w:color="auto" w:fill="auto"/>
            <w:noWrap/>
            <w:vAlign w:val="bottom"/>
            <w:hideMark/>
          </w:tcPr>
          <w:p w14:paraId="21E7696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N331N00</w:t>
            </w:r>
          </w:p>
        </w:tc>
        <w:tc>
          <w:tcPr>
            <w:tcW w:w="876" w:type="dxa"/>
            <w:tcBorders>
              <w:top w:val="nil"/>
              <w:left w:val="nil"/>
              <w:bottom w:val="nil"/>
              <w:right w:val="nil"/>
            </w:tcBorders>
            <w:shd w:val="clear" w:color="auto" w:fill="auto"/>
            <w:noWrap/>
            <w:vAlign w:val="bottom"/>
            <w:hideMark/>
          </w:tcPr>
          <w:p w14:paraId="45C37B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774D4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Fragility fracture</w:t>
            </w:r>
          </w:p>
        </w:tc>
      </w:tr>
      <w:tr w:rsidR="00D568C1" w:rsidRPr="005B2DA1" w14:paraId="29D55902" w14:textId="77777777" w:rsidTr="00F36AD4">
        <w:trPr>
          <w:trHeight w:val="300"/>
        </w:trPr>
        <w:tc>
          <w:tcPr>
            <w:tcW w:w="914" w:type="dxa"/>
            <w:tcBorders>
              <w:top w:val="nil"/>
              <w:left w:val="nil"/>
              <w:bottom w:val="nil"/>
              <w:right w:val="nil"/>
            </w:tcBorders>
            <w:shd w:val="clear" w:color="auto" w:fill="auto"/>
            <w:noWrap/>
            <w:vAlign w:val="bottom"/>
            <w:hideMark/>
          </w:tcPr>
          <w:p w14:paraId="31C8F7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N331M00</w:t>
            </w:r>
          </w:p>
        </w:tc>
        <w:tc>
          <w:tcPr>
            <w:tcW w:w="876" w:type="dxa"/>
            <w:tcBorders>
              <w:top w:val="nil"/>
              <w:left w:val="nil"/>
              <w:bottom w:val="nil"/>
              <w:right w:val="nil"/>
            </w:tcBorders>
            <w:shd w:val="clear" w:color="auto" w:fill="auto"/>
            <w:noWrap/>
            <w:vAlign w:val="bottom"/>
            <w:hideMark/>
          </w:tcPr>
          <w:p w14:paraId="05D9DD9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2177A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Fragility fracture due to unspecified osteoporosis</w:t>
            </w:r>
          </w:p>
        </w:tc>
      </w:tr>
      <w:tr w:rsidR="00D568C1" w:rsidRPr="005B2DA1" w14:paraId="4A3ADDB0" w14:textId="77777777" w:rsidTr="00F36AD4">
        <w:trPr>
          <w:trHeight w:val="300"/>
        </w:trPr>
        <w:tc>
          <w:tcPr>
            <w:tcW w:w="914" w:type="dxa"/>
            <w:tcBorders>
              <w:top w:val="nil"/>
              <w:left w:val="nil"/>
              <w:bottom w:val="nil"/>
              <w:right w:val="nil"/>
            </w:tcBorders>
            <w:shd w:val="clear" w:color="auto" w:fill="auto"/>
            <w:noWrap/>
            <w:vAlign w:val="bottom"/>
            <w:hideMark/>
          </w:tcPr>
          <w:p w14:paraId="78C45E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S3z0000</w:t>
            </w:r>
          </w:p>
        </w:tc>
        <w:tc>
          <w:tcPr>
            <w:tcW w:w="876" w:type="dxa"/>
            <w:tcBorders>
              <w:top w:val="nil"/>
              <w:left w:val="nil"/>
              <w:bottom w:val="nil"/>
              <w:right w:val="nil"/>
            </w:tcBorders>
            <w:shd w:val="clear" w:color="auto" w:fill="auto"/>
            <w:noWrap/>
            <w:vAlign w:val="bottom"/>
            <w:hideMark/>
          </w:tcPr>
          <w:p w14:paraId="205E6E0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1B079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Greenstick fracture</w:t>
            </w:r>
          </w:p>
        </w:tc>
      </w:tr>
      <w:tr w:rsidR="00D568C1" w:rsidRPr="005B2DA1" w14:paraId="067BCB56" w14:textId="77777777" w:rsidTr="00F36AD4">
        <w:trPr>
          <w:trHeight w:val="300"/>
        </w:trPr>
        <w:tc>
          <w:tcPr>
            <w:tcW w:w="914" w:type="dxa"/>
            <w:tcBorders>
              <w:top w:val="nil"/>
              <w:left w:val="nil"/>
              <w:bottom w:val="nil"/>
              <w:right w:val="nil"/>
            </w:tcBorders>
            <w:shd w:val="clear" w:color="auto" w:fill="auto"/>
            <w:noWrap/>
            <w:vAlign w:val="bottom"/>
            <w:hideMark/>
          </w:tcPr>
          <w:p w14:paraId="4F5792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N331600</w:t>
            </w:r>
          </w:p>
        </w:tc>
        <w:tc>
          <w:tcPr>
            <w:tcW w:w="876" w:type="dxa"/>
            <w:tcBorders>
              <w:top w:val="nil"/>
              <w:left w:val="nil"/>
              <w:bottom w:val="nil"/>
              <w:right w:val="nil"/>
            </w:tcBorders>
            <w:shd w:val="clear" w:color="auto" w:fill="auto"/>
            <w:noWrap/>
            <w:vAlign w:val="bottom"/>
            <w:hideMark/>
          </w:tcPr>
          <w:p w14:paraId="6D9103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F395B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Idiopathic osteoporosis with pathological fracture</w:t>
            </w:r>
          </w:p>
        </w:tc>
      </w:tr>
      <w:tr w:rsidR="00D568C1" w:rsidRPr="005B2DA1" w14:paraId="10839E77" w14:textId="77777777" w:rsidTr="00F36AD4">
        <w:trPr>
          <w:trHeight w:val="300"/>
        </w:trPr>
        <w:tc>
          <w:tcPr>
            <w:tcW w:w="914" w:type="dxa"/>
            <w:tcBorders>
              <w:top w:val="nil"/>
              <w:left w:val="nil"/>
              <w:bottom w:val="nil"/>
              <w:right w:val="nil"/>
            </w:tcBorders>
            <w:shd w:val="clear" w:color="auto" w:fill="auto"/>
            <w:noWrap/>
            <w:vAlign w:val="bottom"/>
            <w:hideMark/>
          </w:tcPr>
          <w:p w14:paraId="563452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7K1L100</w:t>
            </w:r>
          </w:p>
        </w:tc>
        <w:tc>
          <w:tcPr>
            <w:tcW w:w="876" w:type="dxa"/>
            <w:tcBorders>
              <w:top w:val="nil"/>
              <w:left w:val="nil"/>
              <w:bottom w:val="nil"/>
              <w:right w:val="nil"/>
            </w:tcBorders>
            <w:shd w:val="clear" w:color="auto" w:fill="auto"/>
            <w:noWrap/>
            <w:vAlign w:val="bottom"/>
            <w:hideMark/>
          </w:tcPr>
          <w:p w14:paraId="303F4B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48D7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Manipulation of fracture of bone NEC</w:t>
            </w:r>
          </w:p>
        </w:tc>
      </w:tr>
      <w:tr w:rsidR="00D568C1" w:rsidRPr="005B2DA1" w14:paraId="53BE9131" w14:textId="77777777" w:rsidTr="00F36AD4">
        <w:trPr>
          <w:trHeight w:val="300"/>
        </w:trPr>
        <w:tc>
          <w:tcPr>
            <w:tcW w:w="914" w:type="dxa"/>
            <w:tcBorders>
              <w:top w:val="nil"/>
              <w:left w:val="nil"/>
              <w:bottom w:val="nil"/>
              <w:right w:val="nil"/>
            </w:tcBorders>
            <w:shd w:val="clear" w:color="auto" w:fill="auto"/>
            <w:noWrap/>
            <w:vAlign w:val="bottom"/>
            <w:hideMark/>
          </w:tcPr>
          <w:p w14:paraId="2462F03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N331N11</w:t>
            </w:r>
          </w:p>
        </w:tc>
        <w:tc>
          <w:tcPr>
            <w:tcW w:w="876" w:type="dxa"/>
            <w:tcBorders>
              <w:top w:val="nil"/>
              <w:left w:val="nil"/>
              <w:bottom w:val="nil"/>
              <w:right w:val="nil"/>
            </w:tcBorders>
            <w:shd w:val="clear" w:color="auto" w:fill="auto"/>
            <w:noWrap/>
            <w:vAlign w:val="bottom"/>
            <w:hideMark/>
          </w:tcPr>
          <w:p w14:paraId="02A5E4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148DF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Minimal trauma fracture</w:t>
            </w:r>
          </w:p>
        </w:tc>
      </w:tr>
      <w:tr w:rsidR="00D568C1" w:rsidRPr="005B2DA1" w14:paraId="06F54DF8" w14:textId="77777777" w:rsidTr="00F36AD4">
        <w:trPr>
          <w:trHeight w:val="300"/>
        </w:trPr>
        <w:tc>
          <w:tcPr>
            <w:tcW w:w="914" w:type="dxa"/>
            <w:tcBorders>
              <w:top w:val="nil"/>
              <w:left w:val="nil"/>
              <w:bottom w:val="nil"/>
              <w:right w:val="nil"/>
            </w:tcBorders>
            <w:shd w:val="clear" w:color="auto" w:fill="auto"/>
            <w:noWrap/>
            <w:vAlign w:val="bottom"/>
            <w:hideMark/>
          </w:tcPr>
          <w:p w14:paraId="50D4EDD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N331M11</w:t>
            </w:r>
          </w:p>
        </w:tc>
        <w:tc>
          <w:tcPr>
            <w:tcW w:w="876" w:type="dxa"/>
            <w:tcBorders>
              <w:top w:val="nil"/>
              <w:left w:val="nil"/>
              <w:bottom w:val="nil"/>
              <w:right w:val="nil"/>
            </w:tcBorders>
            <w:shd w:val="clear" w:color="auto" w:fill="auto"/>
            <w:noWrap/>
            <w:vAlign w:val="bottom"/>
            <w:hideMark/>
          </w:tcPr>
          <w:p w14:paraId="13B591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78867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Minimal trauma fracture due to unspecified osteoporosis</w:t>
            </w:r>
          </w:p>
        </w:tc>
      </w:tr>
      <w:tr w:rsidR="00D568C1" w:rsidRPr="005B2DA1" w14:paraId="47892C40" w14:textId="77777777" w:rsidTr="00F36AD4">
        <w:trPr>
          <w:trHeight w:val="300"/>
        </w:trPr>
        <w:tc>
          <w:tcPr>
            <w:tcW w:w="914" w:type="dxa"/>
            <w:tcBorders>
              <w:top w:val="nil"/>
              <w:left w:val="nil"/>
              <w:bottom w:val="nil"/>
              <w:right w:val="nil"/>
            </w:tcBorders>
            <w:shd w:val="clear" w:color="auto" w:fill="auto"/>
            <w:noWrap/>
            <w:vAlign w:val="bottom"/>
            <w:hideMark/>
          </w:tcPr>
          <w:p w14:paraId="0BBCD6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7K1L.00</w:t>
            </w:r>
          </w:p>
        </w:tc>
        <w:tc>
          <w:tcPr>
            <w:tcW w:w="876" w:type="dxa"/>
            <w:tcBorders>
              <w:top w:val="nil"/>
              <w:left w:val="nil"/>
              <w:bottom w:val="nil"/>
              <w:right w:val="nil"/>
            </w:tcBorders>
            <w:shd w:val="clear" w:color="auto" w:fill="auto"/>
            <w:noWrap/>
            <w:vAlign w:val="bottom"/>
            <w:hideMark/>
          </w:tcPr>
          <w:p w14:paraId="667D90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A2A659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closed reduction of fracture of bone</w:t>
            </w:r>
          </w:p>
        </w:tc>
      </w:tr>
      <w:tr w:rsidR="00D568C1" w:rsidRPr="005B2DA1" w14:paraId="79E73866" w14:textId="77777777" w:rsidTr="00F36AD4">
        <w:trPr>
          <w:trHeight w:val="300"/>
        </w:trPr>
        <w:tc>
          <w:tcPr>
            <w:tcW w:w="914" w:type="dxa"/>
            <w:tcBorders>
              <w:top w:val="nil"/>
              <w:left w:val="nil"/>
              <w:bottom w:val="nil"/>
              <w:right w:val="nil"/>
            </w:tcBorders>
            <w:shd w:val="clear" w:color="auto" w:fill="auto"/>
            <w:noWrap/>
            <w:vAlign w:val="bottom"/>
            <w:hideMark/>
          </w:tcPr>
          <w:p w14:paraId="747362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N331.00</w:t>
            </w:r>
          </w:p>
        </w:tc>
        <w:tc>
          <w:tcPr>
            <w:tcW w:w="876" w:type="dxa"/>
            <w:tcBorders>
              <w:top w:val="nil"/>
              <w:left w:val="nil"/>
              <w:bottom w:val="nil"/>
              <w:right w:val="nil"/>
            </w:tcBorders>
            <w:shd w:val="clear" w:color="auto" w:fill="auto"/>
            <w:noWrap/>
            <w:vAlign w:val="bottom"/>
            <w:hideMark/>
          </w:tcPr>
          <w:p w14:paraId="099A6F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4A646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Pathological fracture</w:t>
            </w:r>
          </w:p>
        </w:tc>
      </w:tr>
      <w:tr w:rsidR="00D568C1" w:rsidRPr="005B2DA1" w14:paraId="331297C3" w14:textId="77777777" w:rsidTr="00F36AD4">
        <w:trPr>
          <w:trHeight w:val="300"/>
        </w:trPr>
        <w:tc>
          <w:tcPr>
            <w:tcW w:w="914" w:type="dxa"/>
            <w:tcBorders>
              <w:top w:val="nil"/>
              <w:left w:val="nil"/>
              <w:bottom w:val="nil"/>
              <w:right w:val="nil"/>
            </w:tcBorders>
            <w:shd w:val="clear" w:color="auto" w:fill="auto"/>
            <w:noWrap/>
            <w:vAlign w:val="bottom"/>
            <w:hideMark/>
          </w:tcPr>
          <w:p w14:paraId="366BAB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N331B00</w:t>
            </w:r>
          </w:p>
        </w:tc>
        <w:tc>
          <w:tcPr>
            <w:tcW w:w="876" w:type="dxa"/>
            <w:tcBorders>
              <w:top w:val="nil"/>
              <w:left w:val="nil"/>
              <w:bottom w:val="nil"/>
              <w:right w:val="nil"/>
            </w:tcBorders>
            <w:shd w:val="clear" w:color="auto" w:fill="auto"/>
            <w:noWrap/>
            <w:vAlign w:val="bottom"/>
            <w:hideMark/>
          </w:tcPr>
          <w:p w14:paraId="5BA2E0E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299D87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Postmenopausal osteoporosis with pathological fracture</w:t>
            </w:r>
          </w:p>
        </w:tc>
      </w:tr>
      <w:tr w:rsidR="00D568C1" w:rsidRPr="005B2DA1" w14:paraId="2C129D3C" w14:textId="77777777" w:rsidTr="00F36AD4">
        <w:trPr>
          <w:trHeight w:val="300"/>
        </w:trPr>
        <w:tc>
          <w:tcPr>
            <w:tcW w:w="914" w:type="dxa"/>
            <w:tcBorders>
              <w:top w:val="nil"/>
              <w:left w:val="nil"/>
              <w:bottom w:val="nil"/>
              <w:right w:val="nil"/>
            </w:tcBorders>
            <w:shd w:val="clear" w:color="auto" w:fill="auto"/>
            <w:noWrap/>
            <w:vAlign w:val="bottom"/>
            <w:hideMark/>
          </w:tcPr>
          <w:p w14:paraId="6B54EC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7K1D100</w:t>
            </w:r>
          </w:p>
        </w:tc>
        <w:tc>
          <w:tcPr>
            <w:tcW w:w="876" w:type="dxa"/>
            <w:tcBorders>
              <w:top w:val="nil"/>
              <w:left w:val="nil"/>
              <w:bottom w:val="nil"/>
              <w:right w:val="nil"/>
            </w:tcBorders>
            <w:shd w:val="clear" w:color="auto" w:fill="auto"/>
            <w:noWrap/>
            <w:vAlign w:val="bottom"/>
            <w:hideMark/>
          </w:tcPr>
          <w:p w14:paraId="34099F9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03B3F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 open </w:t>
            </w:r>
            <w:proofErr w:type="spellStart"/>
            <w:r w:rsidRPr="005B2DA1">
              <w:rPr>
                <w:rFonts w:eastAsia="Times New Roman" w:cs="Arial"/>
                <w:iCs/>
                <w:color w:val="000000"/>
                <w:sz w:val="16"/>
                <w:szCs w:val="16"/>
                <w:lang w:val="en-GB" w:eastAsia="en-GB"/>
              </w:rPr>
              <w:t>reduct</w:t>
            </w:r>
            <w:proofErr w:type="spellEnd"/>
            <w:r w:rsidRPr="005B2DA1">
              <w:rPr>
                <w:rFonts w:eastAsia="Times New Roman" w:cs="Arial"/>
                <w:iCs/>
                <w:color w:val="000000"/>
                <w:sz w:val="16"/>
                <w:szCs w:val="16"/>
                <w:lang w:val="en-GB" w:eastAsia="en-GB"/>
              </w:rPr>
              <w:t xml:space="preserve"> </w:t>
            </w:r>
            <w:proofErr w:type="spellStart"/>
            <w:r w:rsidRPr="005B2DA1">
              <w:rPr>
                <w:rFonts w:eastAsia="Times New Roman" w:cs="Arial"/>
                <w:iCs/>
                <w:color w:val="000000"/>
                <w:sz w:val="16"/>
                <w:szCs w:val="16"/>
                <w:lang w:val="en-GB" w:eastAsia="en-GB"/>
              </w:rPr>
              <w:t>fract</w:t>
            </w:r>
            <w:proofErr w:type="spellEnd"/>
            <w:r w:rsidRPr="005B2DA1">
              <w:rPr>
                <w:rFonts w:eastAsia="Times New Roman" w:cs="Arial"/>
                <w:iCs/>
                <w:color w:val="000000"/>
                <w:sz w:val="16"/>
                <w:szCs w:val="16"/>
                <w:lang w:val="en-GB" w:eastAsia="en-GB"/>
              </w:rPr>
              <w:t xml:space="preserve"> long bone &amp; fixation rigid</w:t>
            </w:r>
          </w:p>
        </w:tc>
      </w:tr>
      <w:tr w:rsidR="00D568C1" w:rsidRPr="005B2DA1" w14:paraId="0ADAD997" w14:textId="77777777" w:rsidTr="00F36AD4">
        <w:trPr>
          <w:trHeight w:val="300"/>
        </w:trPr>
        <w:tc>
          <w:tcPr>
            <w:tcW w:w="914" w:type="dxa"/>
            <w:tcBorders>
              <w:top w:val="nil"/>
              <w:left w:val="nil"/>
              <w:bottom w:val="nil"/>
              <w:right w:val="nil"/>
            </w:tcBorders>
            <w:shd w:val="clear" w:color="auto" w:fill="auto"/>
            <w:noWrap/>
            <w:vAlign w:val="bottom"/>
            <w:hideMark/>
          </w:tcPr>
          <w:p w14:paraId="6126D5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7K1D400</w:t>
            </w:r>
          </w:p>
        </w:tc>
        <w:tc>
          <w:tcPr>
            <w:tcW w:w="876" w:type="dxa"/>
            <w:tcBorders>
              <w:top w:val="nil"/>
              <w:left w:val="nil"/>
              <w:bottom w:val="nil"/>
              <w:right w:val="nil"/>
            </w:tcBorders>
            <w:shd w:val="clear" w:color="auto" w:fill="auto"/>
            <w:noWrap/>
            <w:vAlign w:val="bottom"/>
            <w:hideMark/>
          </w:tcPr>
          <w:p w14:paraId="29E6B1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234B3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 open reduction fragment of bone &amp; fixation using</w:t>
            </w:r>
          </w:p>
        </w:tc>
      </w:tr>
      <w:tr w:rsidR="00D568C1" w:rsidRPr="005B2DA1" w14:paraId="0521A2DB" w14:textId="77777777" w:rsidTr="00F36AD4">
        <w:trPr>
          <w:trHeight w:val="300"/>
        </w:trPr>
        <w:tc>
          <w:tcPr>
            <w:tcW w:w="914" w:type="dxa"/>
            <w:tcBorders>
              <w:top w:val="nil"/>
              <w:left w:val="nil"/>
              <w:bottom w:val="nil"/>
              <w:right w:val="nil"/>
            </w:tcBorders>
            <w:shd w:val="clear" w:color="auto" w:fill="auto"/>
            <w:noWrap/>
            <w:vAlign w:val="bottom"/>
            <w:hideMark/>
          </w:tcPr>
          <w:p w14:paraId="08DA23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7K1LV00</w:t>
            </w:r>
          </w:p>
        </w:tc>
        <w:tc>
          <w:tcPr>
            <w:tcW w:w="876" w:type="dxa"/>
            <w:tcBorders>
              <w:top w:val="nil"/>
              <w:left w:val="nil"/>
              <w:bottom w:val="nil"/>
              <w:right w:val="nil"/>
            </w:tcBorders>
            <w:shd w:val="clear" w:color="auto" w:fill="auto"/>
            <w:noWrap/>
            <w:vAlign w:val="bottom"/>
            <w:hideMark/>
          </w:tcPr>
          <w:p w14:paraId="3395FD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C2651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closed reduction of fracture alone</w:t>
            </w:r>
          </w:p>
        </w:tc>
      </w:tr>
      <w:tr w:rsidR="00D568C1" w:rsidRPr="005B2DA1" w14:paraId="65753609" w14:textId="77777777" w:rsidTr="00F36AD4">
        <w:trPr>
          <w:trHeight w:val="300"/>
        </w:trPr>
        <w:tc>
          <w:tcPr>
            <w:tcW w:w="914" w:type="dxa"/>
            <w:tcBorders>
              <w:top w:val="nil"/>
              <w:left w:val="nil"/>
              <w:bottom w:val="nil"/>
              <w:right w:val="nil"/>
            </w:tcBorders>
            <w:shd w:val="clear" w:color="auto" w:fill="auto"/>
            <w:noWrap/>
            <w:vAlign w:val="bottom"/>
            <w:hideMark/>
          </w:tcPr>
          <w:p w14:paraId="7671500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7K1D.00</w:t>
            </w:r>
          </w:p>
        </w:tc>
        <w:tc>
          <w:tcPr>
            <w:tcW w:w="876" w:type="dxa"/>
            <w:tcBorders>
              <w:top w:val="nil"/>
              <w:left w:val="nil"/>
              <w:bottom w:val="nil"/>
              <w:right w:val="nil"/>
            </w:tcBorders>
            <w:shd w:val="clear" w:color="auto" w:fill="auto"/>
            <w:noWrap/>
            <w:vAlign w:val="bottom"/>
            <w:hideMark/>
          </w:tcPr>
          <w:p w14:paraId="7418C7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5B615F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Primary open reduction fracture bone &amp; </w:t>
            </w:r>
            <w:proofErr w:type="spellStart"/>
            <w:r w:rsidRPr="005B2DA1">
              <w:rPr>
                <w:rFonts w:eastAsia="Times New Roman" w:cs="Arial"/>
                <w:iCs/>
                <w:color w:val="000000"/>
                <w:sz w:val="16"/>
                <w:szCs w:val="16"/>
                <w:lang w:val="en-GB" w:eastAsia="en-GB"/>
              </w:rPr>
              <w:t>intramedull</w:t>
            </w:r>
            <w:proofErr w:type="spellEnd"/>
            <w:r w:rsidRPr="005B2DA1">
              <w:rPr>
                <w:rFonts w:eastAsia="Times New Roman" w:cs="Arial"/>
                <w:iCs/>
                <w:color w:val="000000"/>
                <w:sz w:val="16"/>
                <w:szCs w:val="16"/>
                <w:lang w:val="en-GB" w:eastAsia="en-GB"/>
              </w:rPr>
              <w:t xml:space="preserve"> fixation</w:t>
            </w:r>
          </w:p>
        </w:tc>
      </w:tr>
      <w:tr w:rsidR="00D568C1" w:rsidRPr="005B2DA1" w14:paraId="798B54E8" w14:textId="77777777" w:rsidTr="00F36AD4">
        <w:trPr>
          <w:trHeight w:val="300"/>
        </w:trPr>
        <w:tc>
          <w:tcPr>
            <w:tcW w:w="914" w:type="dxa"/>
            <w:tcBorders>
              <w:top w:val="nil"/>
              <w:left w:val="nil"/>
              <w:bottom w:val="nil"/>
              <w:right w:val="nil"/>
            </w:tcBorders>
            <w:shd w:val="clear" w:color="auto" w:fill="auto"/>
            <w:noWrap/>
            <w:vAlign w:val="bottom"/>
            <w:hideMark/>
          </w:tcPr>
          <w:p w14:paraId="5CA6F5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7K1JH00</w:t>
            </w:r>
          </w:p>
        </w:tc>
        <w:tc>
          <w:tcPr>
            <w:tcW w:w="876" w:type="dxa"/>
            <w:tcBorders>
              <w:top w:val="nil"/>
              <w:left w:val="nil"/>
              <w:bottom w:val="nil"/>
              <w:right w:val="nil"/>
            </w:tcBorders>
            <w:shd w:val="clear" w:color="auto" w:fill="auto"/>
            <w:noWrap/>
            <w:vAlign w:val="bottom"/>
            <w:hideMark/>
          </w:tcPr>
          <w:p w14:paraId="0C3731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C67EA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wire fixation of fracture</w:t>
            </w:r>
          </w:p>
        </w:tc>
      </w:tr>
      <w:tr w:rsidR="00D568C1" w:rsidRPr="005B2DA1" w14:paraId="289098A2" w14:textId="77777777" w:rsidTr="00F36AD4">
        <w:trPr>
          <w:trHeight w:val="300"/>
        </w:trPr>
        <w:tc>
          <w:tcPr>
            <w:tcW w:w="914" w:type="dxa"/>
            <w:tcBorders>
              <w:top w:val="nil"/>
              <w:left w:val="nil"/>
              <w:bottom w:val="nil"/>
              <w:right w:val="nil"/>
            </w:tcBorders>
            <w:shd w:val="clear" w:color="auto" w:fill="auto"/>
            <w:noWrap/>
            <w:vAlign w:val="bottom"/>
            <w:hideMark/>
          </w:tcPr>
          <w:p w14:paraId="7145341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7K1D800</w:t>
            </w:r>
          </w:p>
        </w:tc>
        <w:tc>
          <w:tcPr>
            <w:tcW w:w="876" w:type="dxa"/>
            <w:tcBorders>
              <w:top w:val="nil"/>
              <w:left w:val="nil"/>
              <w:bottom w:val="nil"/>
              <w:right w:val="nil"/>
            </w:tcBorders>
            <w:shd w:val="clear" w:color="auto" w:fill="auto"/>
            <w:noWrap/>
            <w:vAlign w:val="bottom"/>
            <w:hideMark/>
          </w:tcPr>
          <w:p w14:paraId="06ECB1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1745FEB"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Prmy</w:t>
            </w:r>
            <w:proofErr w:type="spellEnd"/>
            <w:r w:rsidRPr="005B2DA1">
              <w:rPr>
                <w:rFonts w:eastAsia="Times New Roman" w:cs="Arial"/>
                <w:iCs/>
                <w:color w:val="000000"/>
                <w:sz w:val="16"/>
                <w:szCs w:val="16"/>
                <w:lang w:val="en-GB" w:eastAsia="en-GB"/>
              </w:rPr>
              <w:t xml:space="preserve"> open reduction #+locked reamed intramedullary nail </w:t>
            </w:r>
            <w:proofErr w:type="spellStart"/>
            <w:r w:rsidRPr="005B2DA1">
              <w:rPr>
                <w:rFonts w:eastAsia="Times New Roman" w:cs="Arial"/>
                <w:iCs/>
                <w:color w:val="000000"/>
                <w:sz w:val="16"/>
                <w:szCs w:val="16"/>
                <w:lang w:val="en-GB" w:eastAsia="en-GB"/>
              </w:rPr>
              <w:t>fxtn</w:t>
            </w:r>
            <w:proofErr w:type="spellEnd"/>
          </w:p>
        </w:tc>
      </w:tr>
      <w:tr w:rsidR="00D568C1" w:rsidRPr="005B2DA1" w14:paraId="22D0ABA2" w14:textId="77777777" w:rsidTr="00F36AD4">
        <w:trPr>
          <w:trHeight w:val="300"/>
        </w:trPr>
        <w:tc>
          <w:tcPr>
            <w:tcW w:w="914" w:type="dxa"/>
            <w:tcBorders>
              <w:top w:val="nil"/>
              <w:left w:val="nil"/>
              <w:bottom w:val="nil"/>
              <w:right w:val="nil"/>
            </w:tcBorders>
            <w:shd w:val="clear" w:color="auto" w:fill="auto"/>
            <w:noWrap/>
            <w:vAlign w:val="bottom"/>
            <w:hideMark/>
          </w:tcPr>
          <w:p w14:paraId="4E3C45A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7K1E000</w:t>
            </w:r>
          </w:p>
        </w:tc>
        <w:tc>
          <w:tcPr>
            <w:tcW w:w="876" w:type="dxa"/>
            <w:tcBorders>
              <w:top w:val="nil"/>
              <w:left w:val="nil"/>
              <w:bottom w:val="nil"/>
              <w:right w:val="nil"/>
            </w:tcBorders>
            <w:shd w:val="clear" w:color="auto" w:fill="auto"/>
            <w:noWrap/>
            <w:vAlign w:val="bottom"/>
            <w:hideMark/>
          </w:tcPr>
          <w:p w14:paraId="794930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E2CC9F"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Prmy</w:t>
            </w:r>
            <w:proofErr w:type="spellEnd"/>
            <w:r w:rsidRPr="005B2DA1">
              <w:rPr>
                <w:rFonts w:eastAsia="Times New Roman" w:cs="Arial"/>
                <w:iCs/>
                <w:color w:val="000000"/>
                <w:sz w:val="16"/>
                <w:szCs w:val="16"/>
                <w:lang w:val="en-GB" w:eastAsia="en-GB"/>
              </w:rPr>
              <w:t xml:space="preserve"> open reduction of #+internal fixation with plate NEC</w:t>
            </w:r>
          </w:p>
        </w:tc>
      </w:tr>
      <w:tr w:rsidR="00D568C1" w:rsidRPr="005B2DA1" w14:paraId="22D557D4" w14:textId="77777777" w:rsidTr="00F36AD4">
        <w:trPr>
          <w:trHeight w:val="300"/>
        </w:trPr>
        <w:tc>
          <w:tcPr>
            <w:tcW w:w="914" w:type="dxa"/>
            <w:tcBorders>
              <w:top w:val="nil"/>
              <w:left w:val="nil"/>
              <w:bottom w:val="nil"/>
              <w:right w:val="nil"/>
            </w:tcBorders>
            <w:shd w:val="clear" w:color="auto" w:fill="auto"/>
            <w:noWrap/>
            <w:vAlign w:val="bottom"/>
            <w:hideMark/>
          </w:tcPr>
          <w:p w14:paraId="3A551E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7K1E800</w:t>
            </w:r>
          </w:p>
        </w:tc>
        <w:tc>
          <w:tcPr>
            <w:tcW w:w="876" w:type="dxa"/>
            <w:tcBorders>
              <w:top w:val="nil"/>
              <w:left w:val="nil"/>
              <w:bottom w:val="nil"/>
              <w:right w:val="nil"/>
            </w:tcBorders>
            <w:shd w:val="clear" w:color="auto" w:fill="auto"/>
            <w:noWrap/>
            <w:vAlign w:val="bottom"/>
            <w:hideMark/>
          </w:tcPr>
          <w:p w14:paraId="6E7A148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C722A80"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Prmy</w:t>
            </w:r>
            <w:proofErr w:type="spellEnd"/>
            <w:r w:rsidRPr="005B2DA1">
              <w:rPr>
                <w:rFonts w:eastAsia="Times New Roman" w:cs="Arial"/>
                <w:iCs/>
                <w:color w:val="000000"/>
                <w:sz w:val="16"/>
                <w:szCs w:val="16"/>
                <w:lang w:val="en-GB" w:eastAsia="en-GB"/>
              </w:rPr>
              <w:t xml:space="preserve"> open reduction of #+internal fixation with screw(s)</w:t>
            </w:r>
          </w:p>
        </w:tc>
      </w:tr>
      <w:tr w:rsidR="00D568C1" w:rsidRPr="005B2DA1" w14:paraId="28D94F04" w14:textId="77777777" w:rsidTr="00F36AD4">
        <w:trPr>
          <w:trHeight w:val="300"/>
        </w:trPr>
        <w:tc>
          <w:tcPr>
            <w:tcW w:w="914" w:type="dxa"/>
            <w:tcBorders>
              <w:top w:val="nil"/>
              <w:left w:val="nil"/>
              <w:bottom w:val="nil"/>
              <w:right w:val="nil"/>
            </w:tcBorders>
            <w:shd w:val="clear" w:color="auto" w:fill="auto"/>
            <w:noWrap/>
            <w:vAlign w:val="bottom"/>
            <w:hideMark/>
          </w:tcPr>
          <w:p w14:paraId="6D9725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7K1D511</w:t>
            </w:r>
          </w:p>
        </w:tc>
        <w:tc>
          <w:tcPr>
            <w:tcW w:w="876" w:type="dxa"/>
            <w:tcBorders>
              <w:top w:val="nil"/>
              <w:left w:val="nil"/>
              <w:bottom w:val="nil"/>
              <w:right w:val="nil"/>
            </w:tcBorders>
            <w:shd w:val="clear" w:color="auto" w:fill="auto"/>
            <w:noWrap/>
            <w:vAlign w:val="bottom"/>
            <w:hideMark/>
          </w:tcPr>
          <w:p w14:paraId="5A999A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1C90BD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K wiring of fracture</w:t>
            </w:r>
          </w:p>
        </w:tc>
      </w:tr>
      <w:tr w:rsidR="00D568C1" w:rsidRPr="005B2DA1" w14:paraId="17DEC3A8" w14:textId="77777777" w:rsidTr="00F36AD4">
        <w:trPr>
          <w:trHeight w:val="300"/>
        </w:trPr>
        <w:tc>
          <w:tcPr>
            <w:tcW w:w="914" w:type="dxa"/>
            <w:tcBorders>
              <w:top w:val="nil"/>
              <w:left w:val="nil"/>
              <w:bottom w:val="nil"/>
              <w:right w:val="nil"/>
            </w:tcBorders>
            <w:shd w:val="clear" w:color="auto" w:fill="auto"/>
            <w:noWrap/>
            <w:vAlign w:val="bottom"/>
            <w:hideMark/>
          </w:tcPr>
          <w:p w14:paraId="33B920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7K1Dy00</w:t>
            </w:r>
          </w:p>
        </w:tc>
        <w:tc>
          <w:tcPr>
            <w:tcW w:w="876" w:type="dxa"/>
            <w:tcBorders>
              <w:top w:val="nil"/>
              <w:left w:val="nil"/>
              <w:bottom w:val="nil"/>
              <w:right w:val="nil"/>
            </w:tcBorders>
            <w:shd w:val="clear" w:color="auto" w:fill="auto"/>
            <w:noWrap/>
            <w:vAlign w:val="bottom"/>
            <w:hideMark/>
          </w:tcPr>
          <w:p w14:paraId="602466B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F868D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 open reduction fracture bone &amp; intramedullary </w:t>
            </w:r>
            <w:proofErr w:type="spellStart"/>
            <w:r w:rsidRPr="005B2DA1">
              <w:rPr>
                <w:rFonts w:eastAsia="Times New Roman" w:cs="Arial"/>
                <w:iCs/>
                <w:color w:val="000000"/>
                <w:sz w:val="16"/>
                <w:szCs w:val="16"/>
                <w:lang w:val="en-GB" w:eastAsia="en-GB"/>
              </w:rPr>
              <w:t>fixatn</w:t>
            </w:r>
            <w:proofErr w:type="spellEnd"/>
            <w:r w:rsidRPr="005B2DA1">
              <w:rPr>
                <w:rFonts w:eastAsia="Times New Roman" w:cs="Arial"/>
                <w:iCs/>
                <w:color w:val="000000"/>
                <w:sz w:val="16"/>
                <w:szCs w:val="16"/>
                <w:lang w:val="en-GB" w:eastAsia="en-GB"/>
              </w:rPr>
              <w:t xml:space="preserve"> OS</w:t>
            </w:r>
          </w:p>
        </w:tc>
      </w:tr>
      <w:tr w:rsidR="00D568C1" w:rsidRPr="005B2DA1" w14:paraId="1ACA2068" w14:textId="77777777" w:rsidTr="00F36AD4">
        <w:trPr>
          <w:trHeight w:val="300"/>
        </w:trPr>
        <w:tc>
          <w:tcPr>
            <w:tcW w:w="914" w:type="dxa"/>
            <w:tcBorders>
              <w:top w:val="nil"/>
              <w:left w:val="nil"/>
              <w:bottom w:val="nil"/>
              <w:right w:val="nil"/>
            </w:tcBorders>
            <w:shd w:val="clear" w:color="auto" w:fill="auto"/>
            <w:noWrap/>
            <w:vAlign w:val="bottom"/>
            <w:hideMark/>
          </w:tcPr>
          <w:p w14:paraId="5804CE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7K1Dz00</w:t>
            </w:r>
          </w:p>
        </w:tc>
        <w:tc>
          <w:tcPr>
            <w:tcW w:w="876" w:type="dxa"/>
            <w:tcBorders>
              <w:top w:val="nil"/>
              <w:left w:val="nil"/>
              <w:bottom w:val="nil"/>
              <w:right w:val="nil"/>
            </w:tcBorders>
            <w:shd w:val="clear" w:color="auto" w:fill="auto"/>
            <w:noWrap/>
            <w:vAlign w:val="bottom"/>
            <w:hideMark/>
          </w:tcPr>
          <w:p w14:paraId="4B819F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6D2A9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 open reduction fracture bone &amp; </w:t>
            </w:r>
            <w:proofErr w:type="spellStart"/>
            <w:r w:rsidRPr="005B2DA1">
              <w:rPr>
                <w:rFonts w:eastAsia="Times New Roman" w:cs="Arial"/>
                <w:iCs/>
                <w:color w:val="000000"/>
                <w:sz w:val="16"/>
                <w:szCs w:val="16"/>
                <w:lang w:val="en-GB" w:eastAsia="en-GB"/>
              </w:rPr>
              <w:t>intramedull</w:t>
            </w:r>
            <w:proofErr w:type="spellEnd"/>
            <w:r w:rsidRPr="005B2DA1">
              <w:rPr>
                <w:rFonts w:eastAsia="Times New Roman" w:cs="Arial"/>
                <w:iCs/>
                <w:color w:val="000000"/>
                <w:sz w:val="16"/>
                <w:szCs w:val="16"/>
                <w:lang w:val="en-GB" w:eastAsia="en-GB"/>
              </w:rPr>
              <w:t xml:space="preserve"> fixation NOS</w:t>
            </w:r>
          </w:p>
        </w:tc>
      </w:tr>
      <w:tr w:rsidR="00D568C1" w:rsidRPr="005B2DA1" w14:paraId="150F1915" w14:textId="77777777" w:rsidTr="00F36AD4">
        <w:trPr>
          <w:trHeight w:val="300"/>
        </w:trPr>
        <w:tc>
          <w:tcPr>
            <w:tcW w:w="914" w:type="dxa"/>
            <w:tcBorders>
              <w:top w:val="nil"/>
              <w:left w:val="nil"/>
              <w:bottom w:val="nil"/>
              <w:right w:val="nil"/>
            </w:tcBorders>
            <w:shd w:val="clear" w:color="auto" w:fill="auto"/>
            <w:noWrap/>
            <w:vAlign w:val="bottom"/>
            <w:hideMark/>
          </w:tcPr>
          <w:p w14:paraId="5749E8F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7K1Ez00</w:t>
            </w:r>
          </w:p>
        </w:tc>
        <w:tc>
          <w:tcPr>
            <w:tcW w:w="876" w:type="dxa"/>
            <w:tcBorders>
              <w:top w:val="nil"/>
              <w:left w:val="nil"/>
              <w:bottom w:val="nil"/>
              <w:right w:val="nil"/>
            </w:tcBorders>
            <w:shd w:val="clear" w:color="auto" w:fill="auto"/>
            <w:noWrap/>
            <w:vAlign w:val="bottom"/>
            <w:hideMark/>
          </w:tcPr>
          <w:p w14:paraId="497ADB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936C4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 open reduction fracture bone &amp; </w:t>
            </w:r>
            <w:proofErr w:type="spellStart"/>
            <w:r w:rsidRPr="005B2DA1">
              <w:rPr>
                <w:rFonts w:eastAsia="Times New Roman" w:cs="Arial"/>
                <w:iCs/>
                <w:color w:val="000000"/>
                <w:sz w:val="16"/>
                <w:szCs w:val="16"/>
                <w:lang w:val="en-GB" w:eastAsia="en-GB"/>
              </w:rPr>
              <w:t>extramedull</w:t>
            </w:r>
            <w:proofErr w:type="spellEnd"/>
            <w:r w:rsidRPr="005B2DA1">
              <w:rPr>
                <w:rFonts w:eastAsia="Times New Roman" w:cs="Arial"/>
                <w:iCs/>
                <w:color w:val="000000"/>
                <w:sz w:val="16"/>
                <w:szCs w:val="16"/>
                <w:lang w:val="en-GB" w:eastAsia="en-GB"/>
              </w:rPr>
              <w:t xml:space="preserve"> fixation NOS</w:t>
            </w:r>
          </w:p>
        </w:tc>
      </w:tr>
      <w:tr w:rsidR="00D568C1" w:rsidRPr="005B2DA1" w14:paraId="58C2B9DE" w14:textId="77777777" w:rsidTr="00F36AD4">
        <w:trPr>
          <w:trHeight w:val="300"/>
        </w:trPr>
        <w:tc>
          <w:tcPr>
            <w:tcW w:w="914" w:type="dxa"/>
            <w:tcBorders>
              <w:top w:val="nil"/>
              <w:left w:val="nil"/>
              <w:bottom w:val="nil"/>
              <w:right w:val="nil"/>
            </w:tcBorders>
            <w:shd w:val="clear" w:color="auto" w:fill="auto"/>
            <w:noWrap/>
            <w:vAlign w:val="bottom"/>
            <w:hideMark/>
          </w:tcPr>
          <w:p w14:paraId="7F41EE1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7K1F.00</w:t>
            </w:r>
          </w:p>
        </w:tc>
        <w:tc>
          <w:tcPr>
            <w:tcW w:w="876" w:type="dxa"/>
            <w:tcBorders>
              <w:top w:val="nil"/>
              <w:left w:val="nil"/>
              <w:bottom w:val="nil"/>
              <w:right w:val="nil"/>
            </w:tcBorders>
            <w:shd w:val="clear" w:color="auto" w:fill="auto"/>
            <w:noWrap/>
            <w:vAlign w:val="bottom"/>
            <w:hideMark/>
          </w:tcPr>
          <w:p w14:paraId="1F5853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A876F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intraarticular fracture of bone</w:t>
            </w:r>
          </w:p>
        </w:tc>
      </w:tr>
      <w:tr w:rsidR="00D568C1" w:rsidRPr="005B2DA1" w14:paraId="141F9070" w14:textId="77777777" w:rsidTr="00F36AD4">
        <w:trPr>
          <w:trHeight w:val="300"/>
        </w:trPr>
        <w:tc>
          <w:tcPr>
            <w:tcW w:w="914" w:type="dxa"/>
            <w:tcBorders>
              <w:top w:val="nil"/>
              <w:left w:val="nil"/>
              <w:bottom w:val="nil"/>
              <w:right w:val="nil"/>
            </w:tcBorders>
            <w:shd w:val="clear" w:color="auto" w:fill="auto"/>
            <w:noWrap/>
            <w:vAlign w:val="bottom"/>
            <w:hideMark/>
          </w:tcPr>
          <w:p w14:paraId="4161638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7K1F300</w:t>
            </w:r>
          </w:p>
        </w:tc>
        <w:tc>
          <w:tcPr>
            <w:tcW w:w="876" w:type="dxa"/>
            <w:tcBorders>
              <w:top w:val="nil"/>
              <w:left w:val="nil"/>
              <w:bottom w:val="nil"/>
              <w:right w:val="nil"/>
            </w:tcBorders>
            <w:shd w:val="clear" w:color="auto" w:fill="auto"/>
            <w:noWrap/>
            <w:vAlign w:val="bottom"/>
            <w:hideMark/>
          </w:tcPr>
          <w:p w14:paraId="5033D86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001E7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Primary intraarticular fixation </w:t>
            </w:r>
            <w:proofErr w:type="spellStart"/>
            <w:r w:rsidRPr="005B2DA1">
              <w:rPr>
                <w:rFonts w:eastAsia="Times New Roman" w:cs="Arial"/>
                <w:iCs/>
                <w:color w:val="000000"/>
                <w:sz w:val="16"/>
                <w:szCs w:val="16"/>
                <w:lang w:val="en-GB" w:eastAsia="en-GB"/>
              </w:rPr>
              <w:t>intraartic</w:t>
            </w:r>
            <w:proofErr w:type="spellEnd"/>
            <w:r w:rsidRPr="005B2DA1">
              <w:rPr>
                <w:rFonts w:eastAsia="Times New Roman" w:cs="Arial"/>
                <w:iCs/>
                <w:color w:val="000000"/>
                <w:sz w:val="16"/>
                <w:szCs w:val="16"/>
                <w:lang w:val="en-GB" w:eastAsia="en-GB"/>
              </w:rPr>
              <w:t xml:space="preserve"> fracture bone NEC</w:t>
            </w:r>
          </w:p>
        </w:tc>
      </w:tr>
      <w:tr w:rsidR="00D568C1" w:rsidRPr="005B2DA1" w14:paraId="48E2C79C" w14:textId="77777777" w:rsidTr="00F36AD4">
        <w:trPr>
          <w:trHeight w:val="300"/>
        </w:trPr>
        <w:tc>
          <w:tcPr>
            <w:tcW w:w="914" w:type="dxa"/>
            <w:tcBorders>
              <w:top w:val="nil"/>
              <w:left w:val="nil"/>
              <w:bottom w:val="nil"/>
              <w:right w:val="nil"/>
            </w:tcBorders>
            <w:shd w:val="clear" w:color="auto" w:fill="auto"/>
            <w:noWrap/>
            <w:vAlign w:val="bottom"/>
            <w:hideMark/>
          </w:tcPr>
          <w:p w14:paraId="19F4CB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7K1F400</w:t>
            </w:r>
          </w:p>
        </w:tc>
        <w:tc>
          <w:tcPr>
            <w:tcW w:w="876" w:type="dxa"/>
            <w:tcBorders>
              <w:top w:val="nil"/>
              <w:left w:val="nil"/>
              <w:bottom w:val="nil"/>
              <w:right w:val="nil"/>
            </w:tcBorders>
            <w:shd w:val="clear" w:color="auto" w:fill="auto"/>
            <w:noWrap/>
            <w:vAlign w:val="bottom"/>
            <w:hideMark/>
          </w:tcPr>
          <w:p w14:paraId="5F3DB9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E0034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Prim extraarticular reduction </w:t>
            </w:r>
            <w:proofErr w:type="spellStart"/>
            <w:r w:rsidRPr="005B2DA1">
              <w:rPr>
                <w:rFonts w:eastAsia="Times New Roman" w:cs="Arial"/>
                <w:iCs/>
                <w:color w:val="000000"/>
                <w:sz w:val="16"/>
                <w:szCs w:val="16"/>
                <w:lang w:val="en-GB" w:eastAsia="en-GB"/>
              </w:rPr>
              <w:t>intraartic</w:t>
            </w:r>
            <w:proofErr w:type="spellEnd"/>
            <w:r w:rsidRPr="005B2DA1">
              <w:rPr>
                <w:rFonts w:eastAsia="Times New Roman" w:cs="Arial"/>
                <w:iCs/>
                <w:color w:val="000000"/>
                <w:sz w:val="16"/>
                <w:szCs w:val="16"/>
                <w:lang w:val="en-GB" w:eastAsia="en-GB"/>
              </w:rPr>
              <w:t xml:space="preserve"> fracture bone NEC</w:t>
            </w:r>
          </w:p>
        </w:tc>
      </w:tr>
      <w:tr w:rsidR="00D568C1" w:rsidRPr="005B2DA1" w14:paraId="28C72F3C" w14:textId="77777777" w:rsidTr="00F36AD4">
        <w:trPr>
          <w:trHeight w:val="300"/>
        </w:trPr>
        <w:tc>
          <w:tcPr>
            <w:tcW w:w="914" w:type="dxa"/>
            <w:tcBorders>
              <w:top w:val="nil"/>
              <w:left w:val="nil"/>
              <w:bottom w:val="nil"/>
              <w:right w:val="nil"/>
            </w:tcBorders>
            <w:shd w:val="clear" w:color="auto" w:fill="auto"/>
            <w:noWrap/>
            <w:vAlign w:val="bottom"/>
            <w:hideMark/>
          </w:tcPr>
          <w:p w14:paraId="3F1085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7K1Fy00</w:t>
            </w:r>
          </w:p>
        </w:tc>
        <w:tc>
          <w:tcPr>
            <w:tcW w:w="876" w:type="dxa"/>
            <w:tcBorders>
              <w:top w:val="nil"/>
              <w:left w:val="nil"/>
              <w:bottom w:val="nil"/>
              <w:right w:val="nil"/>
            </w:tcBorders>
            <w:shd w:val="clear" w:color="auto" w:fill="auto"/>
            <w:noWrap/>
            <w:vAlign w:val="bottom"/>
            <w:hideMark/>
          </w:tcPr>
          <w:p w14:paraId="77DEC4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81C17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intraarticular fracture bone OS</w:t>
            </w:r>
          </w:p>
        </w:tc>
      </w:tr>
      <w:tr w:rsidR="00D568C1" w:rsidRPr="005B2DA1" w14:paraId="62A24564" w14:textId="77777777" w:rsidTr="00F36AD4">
        <w:trPr>
          <w:trHeight w:val="300"/>
        </w:trPr>
        <w:tc>
          <w:tcPr>
            <w:tcW w:w="914" w:type="dxa"/>
            <w:tcBorders>
              <w:top w:val="nil"/>
              <w:left w:val="nil"/>
              <w:bottom w:val="nil"/>
              <w:right w:val="nil"/>
            </w:tcBorders>
            <w:shd w:val="clear" w:color="auto" w:fill="auto"/>
            <w:noWrap/>
            <w:vAlign w:val="bottom"/>
            <w:hideMark/>
          </w:tcPr>
          <w:p w14:paraId="7C6BE3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7K1Fz00</w:t>
            </w:r>
          </w:p>
        </w:tc>
        <w:tc>
          <w:tcPr>
            <w:tcW w:w="876" w:type="dxa"/>
            <w:tcBorders>
              <w:top w:val="nil"/>
              <w:left w:val="nil"/>
              <w:bottom w:val="nil"/>
              <w:right w:val="nil"/>
            </w:tcBorders>
            <w:shd w:val="clear" w:color="auto" w:fill="auto"/>
            <w:noWrap/>
            <w:vAlign w:val="bottom"/>
            <w:hideMark/>
          </w:tcPr>
          <w:p w14:paraId="52042D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545D2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intraarticular fracture bone NOS</w:t>
            </w:r>
          </w:p>
        </w:tc>
      </w:tr>
      <w:tr w:rsidR="00D568C1" w:rsidRPr="005B2DA1" w14:paraId="3647D0FD" w14:textId="77777777" w:rsidTr="00F36AD4">
        <w:trPr>
          <w:trHeight w:val="300"/>
        </w:trPr>
        <w:tc>
          <w:tcPr>
            <w:tcW w:w="914" w:type="dxa"/>
            <w:tcBorders>
              <w:top w:val="nil"/>
              <w:left w:val="nil"/>
              <w:bottom w:val="nil"/>
              <w:right w:val="nil"/>
            </w:tcBorders>
            <w:shd w:val="clear" w:color="auto" w:fill="auto"/>
            <w:noWrap/>
            <w:vAlign w:val="bottom"/>
            <w:hideMark/>
          </w:tcPr>
          <w:p w14:paraId="064CF09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7K1G.00</w:t>
            </w:r>
          </w:p>
        </w:tc>
        <w:tc>
          <w:tcPr>
            <w:tcW w:w="876" w:type="dxa"/>
            <w:tcBorders>
              <w:top w:val="nil"/>
              <w:left w:val="nil"/>
              <w:bottom w:val="nil"/>
              <w:right w:val="nil"/>
            </w:tcBorders>
            <w:shd w:val="clear" w:color="auto" w:fill="auto"/>
            <w:noWrap/>
            <w:vAlign w:val="bottom"/>
            <w:hideMark/>
          </w:tcPr>
          <w:p w14:paraId="50B75D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59DEA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primary open reduction of fracture of bone</w:t>
            </w:r>
          </w:p>
        </w:tc>
      </w:tr>
      <w:tr w:rsidR="00D568C1" w:rsidRPr="005B2DA1" w14:paraId="03CC8540" w14:textId="77777777" w:rsidTr="00F36AD4">
        <w:trPr>
          <w:trHeight w:val="300"/>
        </w:trPr>
        <w:tc>
          <w:tcPr>
            <w:tcW w:w="914" w:type="dxa"/>
            <w:tcBorders>
              <w:top w:val="nil"/>
              <w:left w:val="nil"/>
              <w:bottom w:val="nil"/>
              <w:right w:val="nil"/>
            </w:tcBorders>
            <w:shd w:val="clear" w:color="auto" w:fill="auto"/>
            <w:noWrap/>
            <w:vAlign w:val="bottom"/>
            <w:hideMark/>
          </w:tcPr>
          <w:p w14:paraId="7C29564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7K1G000</w:t>
            </w:r>
          </w:p>
        </w:tc>
        <w:tc>
          <w:tcPr>
            <w:tcW w:w="876" w:type="dxa"/>
            <w:tcBorders>
              <w:top w:val="nil"/>
              <w:left w:val="nil"/>
              <w:bottom w:val="nil"/>
              <w:right w:val="nil"/>
            </w:tcBorders>
            <w:shd w:val="clear" w:color="auto" w:fill="auto"/>
            <w:noWrap/>
            <w:vAlign w:val="bottom"/>
            <w:hideMark/>
          </w:tcPr>
          <w:p w14:paraId="58E07A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6B61EE8"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Prmy</w:t>
            </w:r>
            <w:proofErr w:type="spellEnd"/>
            <w:r w:rsidRPr="005B2DA1">
              <w:rPr>
                <w:rFonts w:eastAsia="Times New Roman" w:cs="Arial"/>
                <w:iCs/>
                <w:color w:val="000000"/>
                <w:sz w:val="16"/>
                <w:szCs w:val="16"/>
                <w:lang w:val="en-GB" w:eastAsia="en-GB"/>
              </w:rPr>
              <w:t xml:space="preserve"> open reduction of fracture and skeletal traction</w:t>
            </w:r>
          </w:p>
        </w:tc>
      </w:tr>
      <w:tr w:rsidR="00D568C1" w:rsidRPr="005B2DA1" w14:paraId="6241439D" w14:textId="77777777" w:rsidTr="00F36AD4">
        <w:trPr>
          <w:trHeight w:val="300"/>
        </w:trPr>
        <w:tc>
          <w:tcPr>
            <w:tcW w:w="914" w:type="dxa"/>
            <w:tcBorders>
              <w:top w:val="nil"/>
              <w:left w:val="nil"/>
              <w:bottom w:val="nil"/>
              <w:right w:val="nil"/>
            </w:tcBorders>
            <w:shd w:val="clear" w:color="auto" w:fill="auto"/>
            <w:noWrap/>
            <w:vAlign w:val="bottom"/>
            <w:hideMark/>
          </w:tcPr>
          <w:p w14:paraId="582088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7K1G100</w:t>
            </w:r>
          </w:p>
        </w:tc>
        <w:tc>
          <w:tcPr>
            <w:tcW w:w="876" w:type="dxa"/>
            <w:tcBorders>
              <w:top w:val="nil"/>
              <w:left w:val="nil"/>
              <w:bottom w:val="nil"/>
              <w:right w:val="nil"/>
            </w:tcBorders>
            <w:shd w:val="clear" w:color="auto" w:fill="auto"/>
            <w:noWrap/>
            <w:vAlign w:val="bottom"/>
            <w:hideMark/>
          </w:tcPr>
          <w:p w14:paraId="733460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B69BB3F"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Prmy</w:t>
            </w:r>
            <w:proofErr w:type="spellEnd"/>
            <w:r w:rsidRPr="005B2DA1">
              <w:rPr>
                <w:rFonts w:eastAsia="Times New Roman" w:cs="Arial"/>
                <w:iCs/>
                <w:color w:val="000000"/>
                <w:sz w:val="16"/>
                <w:szCs w:val="16"/>
                <w:lang w:val="en-GB" w:eastAsia="en-GB"/>
              </w:rPr>
              <w:t xml:space="preserve"> open reduction of fracture and external fixation</w:t>
            </w:r>
          </w:p>
        </w:tc>
      </w:tr>
      <w:tr w:rsidR="00D568C1" w:rsidRPr="005B2DA1" w14:paraId="05003222" w14:textId="77777777" w:rsidTr="00F36AD4">
        <w:trPr>
          <w:trHeight w:val="300"/>
        </w:trPr>
        <w:tc>
          <w:tcPr>
            <w:tcW w:w="914" w:type="dxa"/>
            <w:tcBorders>
              <w:top w:val="nil"/>
              <w:left w:val="nil"/>
              <w:bottom w:val="nil"/>
              <w:right w:val="nil"/>
            </w:tcBorders>
            <w:shd w:val="clear" w:color="auto" w:fill="auto"/>
            <w:noWrap/>
            <w:vAlign w:val="bottom"/>
            <w:hideMark/>
          </w:tcPr>
          <w:p w14:paraId="7CCBD5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7K1G300</w:t>
            </w:r>
          </w:p>
        </w:tc>
        <w:tc>
          <w:tcPr>
            <w:tcW w:w="876" w:type="dxa"/>
            <w:tcBorders>
              <w:top w:val="nil"/>
              <w:left w:val="nil"/>
              <w:bottom w:val="nil"/>
              <w:right w:val="nil"/>
            </w:tcBorders>
            <w:shd w:val="clear" w:color="auto" w:fill="auto"/>
            <w:noWrap/>
            <w:vAlign w:val="bottom"/>
            <w:hideMark/>
          </w:tcPr>
          <w:p w14:paraId="32BDCB7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63407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alone</w:t>
            </w:r>
          </w:p>
        </w:tc>
      </w:tr>
      <w:tr w:rsidR="00D568C1" w:rsidRPr="005B2DA1" w14:paraId="31C18270" w14:textId="77777777" w:rsidTr="00F36AD4">
        <w:trPr>
          <w:trHeight w:val="300"/>
        </w:trPr>
        <w:tc>
          <w:tcPr>
            <w:tcW w:w="914" w:type="dxa"/>
            <w:tcBorders>
              <w:top w:val="nil"/>
              <w:left w:val="nil"/>
              <w:bottom w:val="nil"/>
              <w:right w:val="nil"/>
            </w:tcBorders>
            <w:shd w:val="clear" w:color="auto" w:fill="auto"/>
            <w:noWrap/>
            <w:vAlign w:val="bottom"/>
            <w:hideMark/>
          </w:tcPr>
          <w:p w14:paraId="738FE7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7K1G400</w:t>
            </w:r>
          </w:p>
        </w:tc>
        <w:tc>
          <w:tcPr>
            <w:tcW w:w="876" w:type="dxa"/>
            <w:tcBorders>
              <w:top w:val="nil"/>
              <w:left w:val="nil"/>
              <w:bottom w:val="nil"/>
              <w:right w:val="nil"/>
            </w:tcBorders>
            <w:shd w:val="clear" w:color="auto" w:fill="auto"/>
            <w:noWrap/>
            <w:vAlign w:val="bottom"/>
            <w:hideMark/>
          </w:tcPr>
          <w:p w14:paraId="72BA2F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BD051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and cast immobilisation</w:t>
            </w:r>
          </w:p>
        </w:tc>
      </w:tr>
      <w:tr w:rsidR="00D568C1" w:rsidRPr="005B2DA1" w14:paraId="1AD273A4" w14:textId="77777777" w:rsidTr="00F36AD4">
        <w:trPr>
          <w:trHeight w:val="300"/>
        </w:trPr>
        <w:tc>
          <w:tcPr>
            <w:tcW w:w="914" w:type="dxa"/>
            <w:tcBorders>
              <w:top w:val="nil"/>
              <w:left w:val="nil"/>
              <w:bottom w:val="nil"/>
              <w:right w:val="nil"/>
            </w:tcBorders>
            <w:shd w:val="clear" w:color="auto" w:fill="auto"/>
            <w:noWrap/>
            <w:vAlign w:val="bottom"/>
            <w:hideMark/>
          </w:tcPr>
          <w:p w14:paraId="67B5D72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7K1G500</w:t>
            </w:r>
          </w:p>
        </w:tc>
        <w:tc>
          <w:tcPr>
            <w:tcW w:w="876" w:type="dxa"/>
            <w:tcBorders>
              <w:top w:val="nil"/>
              <w:left w:val="nil"/>
              <w:bottom w:val="nil"/>
              <w:right w:val="nil"/>
            </w:tcBorders>
            <w:shd w:val="clear" w:color="auto" w:fill="auto"/>
            <w:noWrap/>
            <w:vAlign w:val="bottom"/>
            <w:hideMark/>
          </w:tcPr>
          <w:p w14:paraId="460B02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F5995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and functional bracing</w:t>
            </w:r>
          </w:p>
        </w:tc>
      </w:tr>
      <w:tr w:rsidR="00D568C1" w:rsidRPr="005B2DA1" w14:paraId="41004B04" w14:textId="77777777" w:rsidTr="00F36AD4">
        <w:trPr>
          <w:trHeight w:val="300"/>
        </w:trPr>
        <w:tc>
          <w:tcPr>
            <w:tcW w:w="914" w:type="dxa"/>
            <w:tcBorders>
              <w:top w:val="nil"/>
              <w:left w:val="nil"/>
              <w:bottom w:val="nil"/>
              <w:right w:val="nil"/>
            </w:tcBorders>
            <w:shd w:val="clear" w:color="auto" w:fill="auto"/>
            <w:noWrap/>
            <w:vAlign w:val="bottom"/>
            <w:hideMark/>
          </w:tcPr>
          <w:p w14:paraId="16AB17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7K1G600</w:t>
            </w:r>
          </w:p>
        </w:tc>
        <w:tc>
          <w:tcPr>
            <w:tcW w:w="876" w:type="dxa"/>
            <w:tcBorders>
              <w:top w:val="nil"/>
              <w:left w:val="nil"/>
              <w:bottom w:val="nil"/>
              <w:right w:val="nil"/>
            </w:tcBorders>
            <w:shd w:val="clear" w:color="auto" w:fill="auto"/>
            <w:noWrap/>
            <w:vAlign w:val="bottom"/>
            <w:hideMark/>
          </w:tcPr>
          <w:p w14:paraId="3CAB70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810365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and skin traction</w:t>
            </w:r>
          </w:p>
        </w:tc>
      </w:tr>
      <w:tr w:rsidR="00D568C1" w:rsidRPr="005B2DA1" w14:paraId="1FE66905" w14:textId="77777777" w:rsidTr="00F36AD4">
        <w:trPr>
          <w:trHeight w:val="300"/>
        </w:trPr>
        <w:tc>
          <w:tcPr>
            <w:tcW w:w="914" w:type="dxa"/>
            <w:tcBorders>
              <w:top w:val="nil"/>
              <w:left w:val="nil"/>
              <w:bottom w:val="nil"/>
              <w:right w:val="nil"/>
            </w:tcBorders>
            <w:shd w:val="clear" w:color="auto" w:fill="auto"/>
            <w:noWrap/>
            <w:vAlign w:val="bottom"/>
            <w:hideMark/>
          </w:tcPr>
          <w:p w14:paraId="434ABB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7K1Gy11</w:t>
            </w:r>
          </w:p>
        </w:tc>
        <w:tc>
          <w:tcPr>
            <w:tcW w:w="876" w:type="dxa"/>
            <w:tcBorders>
              <w:top w:val="nil"/>
              <w:left w:val="nil"/>
              <w:bottom w:val="nil"/>
              <w:right w:val="nil"/>
            </w:tcBorders>
            <w:shd w:val="clear" w:color="auto" w:fill="auto"/>
            <w:noWrap/>
            <w:vAlign w:val="bottom"/>
            <w:hideMark/>
          </w:tcPr>
          <w:p w14:paraId="2516A8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145DA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bone fracture &amp; external fixation</w:t>
            </w:r>
          </w:p>
        </w:tc>
      </w:tr>
      <w:tr w:rsidR="00D568C1" w:rsidRPr="005B2DA1" w14:paraId="1C6C68CB" w14:textId="77777777" w:rsidTr="00F36AD4">
        <w:trPr>
          <w:trHeight w:val="300"/>
        </w:trPr>
        <w:tc>
          <w:tcPr>
            <w:tcW w:w="914" w:type="dxa"/>
            <w:tcBorders>
              <w:top w:val="nil"/>
              <w:left w:val="nil"/>
              <w:bottom w:val="nil"/>
              <w:right w:val="nil"/>
            </w:tcBorders>
            <w:shd w:val="clear" w:color="auto" w:fill="auto"/>
            <w:noWrap/>
            <w:vAlign w:val="bottom"/>
            <w:hideMark/>
          </w:tcPr>
          <w:p w14:paraId="6557BA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7K1Gz00</w:t>
            </w:r>
          </w:p>
        </w:tc>
        <w:tc>
          <w:tcPr>
            <w:tcW w:w="876" w:type="dxa"/>
            <w:tcBorders>
              <w:top w:val="nil"/>
              <w:left w:val="nil"/>
              <w:bottom w:val="nil"/>
              <w:right w:val="nil"/>
            </w:tcBorders>
            <w:shd w:val="clear" w:color="auto" w:fill="auto"/>
            <w:noWrap/>
            <w:vAlign w:val="bottom"/>
            <w:hideMark/>
          </w:tcPr>
          <w:p w14:paraId="718D8C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E5275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primary open reduction of fracture of bone NOS</w:t>
            </w:r>
          </w:p>
        </w:tc>
      </w:tr>
      <w:tr w:rsidR="00D568C1" w:rsidRPr="005B2DA1" w14:paraId="68ECF92B" w14:textId="77777777" w:rsidTr="00F36AD4">
        <w:trPr>
          <w:trHeight w:val="300"/>
        </w:trPr>
        <w:tc>
          <w:tcPr>
            <w:tcW w:w="914" w:type="dxa"/>
            <w:tcBorders>
              <w:top w:val="nil"/>
              <w:left w:val="nil"/>
              <w:bottom w:val="nil"/>
              <w:right w:val="nil"/>
            </w:tcBorders>
            <w:shd w:val="clear" w:color="auto" w:fill="auto"/>
            <w:noWrap/>
            <w:vAlign w:val="bottom"/>
            <w:hideMark/>
          </w:tcPr>
          <w:p w14:paraId="05FCF39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7K1H.00</w:t>
            </w:r>
          </w:p>
        </w:tc>
        <w:tc>
          <w:tcPr>
            <w:tcW w:w="876" w:type="dxa"/>
            <w:tcBorders>
              <w:top w:val="nil"/>
              <w:left w:val="nil"/>
              <w:bottom w:val="nil"/>
              <w:right w:val="nil"/>
            </w:tcBorders>
            <w:shd w:val="clear" w:color="auto" w:fill="auto"/>
            <w:noWrap/>
            <w:vAlign w:val="bottom"/>
            <w:hideMark/>
          </w:tcPr>
          <w:p w14:paraId="541992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4046D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Secondary open reduction of fracture of bone</w:t>
            </w:r>
          </w:p>
        </w:tc>
      </w:tr>
      <w:tr w:rsidR="00D568C1" w:rsidRPr="005B2DA1" w14:paraId="04F080AD" w14:textId="77777777" w:rsidTr="00F36AD4">
        <w:trPr>
          <w:trHeight w:val="300"/>
        </w:trPr>
        <w:tc>
          <w:tcPr>
            <w:tcW w:w="914" w:type="dxa"/>
            <w:tcBorders>
              <w:top w:val="nil"/>
              <w:left w:val="nil"/>
              <w:bottom w:val="nil"/>
              <w:right w:val="nil"/>
            </w:tcBorders>
            <w:shd w:val="clear" w:color="auto" w:fill="auto"/>
            <w:noWrap/>
            <w:vAlign w:val="bottom"/>
            <w:hideMark/>
          </w:tcPr>
          <w:p w14:paraId="661FD3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7K1H.11</w:t>
            </w:r>
          </w:p>
        </w:tc>
        <w:tc>
          <w:tcPr>
            <w:tcW w:w="876" w:type="dxa"/>
            <w:tcBorders>
              <w:top w:val="nil"/>
              <w:left w:val="nil"/>
              <w:bottom w:val="nil"/>
              <w:right w:val="nil"/>
            </w:tcBorders>
            <w:shd w:val="clear" w:color="auto" w:fill="auto"/>
            <w:noWrap/>
            <w:vAlign w:val="bottom"/>
            <w:hideMark/>
          </w:tcPr>
          <w:p w14:paraId="6DF5E03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CA730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open reduction of fracture of bone</w:t>
            </w:r>
          </w:p>
        </w:tc>
      </w:tr>
      <w:tr w:rsidR="00D568C1" w:rsidRPr="005B2DA1" w14:paraId="7BDF173A" w14:textId="77777777" w:rsidTr="00F36AD4">
        <w:trPr>
          <w:trHeight w:val="300"/>
        </w:trPr>
        <w:tc>
          <w:tcPr>
            <w:tcW w:w="914" w:type="dxa"/>
            <w:tcBorders>
              <w:top w:val="nil"/>
              <w:left w:val="nil"/>
              <w:bottom w:val="nil"/>
              <w:right w:val="nil"/>
            </w:tcBorders>
            <w:shd w:val="clear" w:color="auto" w:fill="auto"/>
            <w:noWrap/>
            <w:vAlign w:val="bottom"/>
            <w:hideMark/>
          </w:tcPr>
          <w:p w14:paraId="19851B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7K1H200</w:t>
            </w:r>
          </w:p>
        </w:tc>
        <w:tc>
          <w:tcPr>
            <w:tcW w:w="876" w:type="dxa"/>
            <w:tcBorders>
              <w:top w:val="nil"/>
              <w:left w:val="nil"/>
              <w:bottom w:val="nil"/>
              <w:right w:val="nil"/>
            </w:tcBorders>
            <w:shd w:val="clear" w:color="auto" w:fill="auto"/>
            <w:noWrap/>
            <w:vAlign w:val="bottom"/>
            <w:hideMark/>
          </w:tcPr>
          <w:p w14:paraId="226F8A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C2AAA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Secondary open reduction of intraarticular fracture of bone</w:t>
            </w:r>
          </w:p>
        </w:tc>
      </w:tr>
      <w:tr w:rsidR="00D568C1" w:rsidRPr="005B2DA1" w14:paraId="1CA8A94E" w14:textId="77777777" w:rsidTr="00F36AD4">
        <w:trPr>
          <w:trHeight w:val="300"/>
        </w:trPr>
        <w:tc>
          <w:tcPr>
            <w:tcW w:w="914" w:type="dxa"/>
            <w:tcBorders>
              <w:top w:val="nil"/>
              <w:left w:val="nil"/>
              <w:bottom w:val="nil"/>
              <w:right w:val="nil"/>
            </w:tcBorders>
            <w:shd w:val="clear" w:color="auto" w:fill="auto"/>
            <w:noWrap/>
            <w:vAlign w:val="bottom"/>
            <w:hideMark/>
          </w:tcPr>
          <w:p w14:paraId="388B0B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7K1H400</w:t>
            </w:r>
          </w:p>
        </w:tc>
        <w:tc>
          <w:tcPr>
            <w:tcW w:w="876" w:type="dxa"/>
            <w:tcBorders>
              <w:top w:val="nil"/>
              <w:left w:val="nil"/>
              <w:bottom w:val="nil"/>
              <w:right w:val="nil"/>
            </w:tcBorders>
            <w:shd w:val="clear" w:color="auto" w:fill="auto"/>
            <w:noWrap/>
            <w:vAlign w:val="bottom"/>
            <w:hideMark/>
          </w:tcPr>
          <w:p w14:paraId="4931CD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6A3957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Secondary open </w:t>
            </w:r>
            <w:proofErr w:type="spellStart"/>
            <w:r w:rsidRPr="005B2DA1">
              <w:rPr>
                <w:rFonts w:eastAsia="Times New Roman" w:cs="Arial"/>
                <w:iCs/>
                <w:color w:val="000000"/>
                <w:sz w:val="16"/>
                <w:szCs w:val="16"/>
                <w:lang w:val="en-GB" w:eastAsia="en-GB"/>
              </w:rPr>
              <w:t>reduct</w:t>
            </w:r>
            <w:proofErr w:type="spellEnd"/>
            <w:r w:rsidRPr="005B2DA1">
              <w:rPr>
                <w:rFonts w:eastAsia="Times New Roman" w:cs="Arial"/>
                <w:iCs/>
                <w:color w:val="000000"/>
                <w:sz w:val="16"/>
                <w:szCs w:val="16"/>
                <w:lang w:val="en-GB" w:eastAsia="en-GB"/>
              </w:rPr>
              <w:t xml:space="preserve"> fracture bone &amp; external fixation HFQ</w:t>
            </w:r>
          </w:p>
        </w:tc>
      </w:tr>
      <w:tr w:rsidR="00D568C1" w:rsidRPr="005B2DA1" w14:paraId="3940CDC4" w14:textId="77777777" w:rsidTr="00F36AD4">
        <w:trPr>
          <w:trHeight w:val="300"/>
        </w:trPr>
        <w:tc>
          <w:tcPr>
            <w:tcW w:w="914" w:type="dxa"/>
            <w:tcBorders>
              <w:top w:val="nil"/>
              <w:left w:val="nil"/>
              <w:bottom w:val="nil"/>
              <w:right w:val="nil"/>
            </w:tcBorders>
            <w:shd w:val="clear" w:color="auto" w:fill="auto"/>
            <w:noWrap/>
            <w:vAlign w:val="bottom"/>
            <w:hideMark/>
          </w:tcPr>
          <w:p w14:paraId="0D73D0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7K1H900</w:t>
            </w:r>
          </w:p>
        </w:tc>
        <w:tc>
          <w:tcPr>
            <w:tcW w:w="876" w:type="dxa"/>
            <w:tcBorders>
              <w:top w:val="nil"/>
              <w:left w:val="nil"/>
              <w:bottom w:val="nil"/>
              <w:right w:val="nil"/>
            </w:tcBorders>
            <w:shd w:val="clear" w:color="auto" w:fill="auto"/>
            <w:noWrap/>
            <w:vAlign w:val="bottom"/>
            <w:hideMark/>
          </w:tcPr>
          <w:p w14:paraId="2F24F7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829DE4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open reduction of fracture alone</w:t>
            </w:r>
          </w:p>
        </w:tc>
      </w:tr>
      <w:tr w:rsidR="00D568C1" w:rsidRPr="005B2DA1" w14:paraId="5D14773C" w14:textId="77777777" w:rsidTr="00F36AD4">
        <w:trPr>
          <w:trHeight w:val="300"/>
        </w:trPr>
        <w:tc>
          <w:tcPr>
            <w:tcW w:w="914" w:type="dxa"/>
            <w:tcBorders>
              <w:top w:val="nil"/>
              <w:left w:val="nil"/>
              <w:bottom w:val="nil"/>
              <w:right w:val="nil"/>
            </w:tcBorders>
            <w:shd w:val="clear" w:color="auto" w:fill="auto"/>
            <w:noWrap/>
            <w:vAlign w:val="bottom"/>
            <w:hideMark/>
          </w:tcPr>
          <w:p w14:paraId="0622A3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7K1HD00</w:t>
            </w:r>
          </w:p>
        </w:tc>
        <w:tc>
          <w:tcPr>
            <w:tcW w:w="876" w:type="dxa"/>
            <w:tcBorders>
              <w:top w:val="nil"/>
              <w:left w:val="nil"/>
              <w:bottom w:val="nil"/>
              <w:right w:val="nil"/>
            </w:tcBorders>
            <w:shd w:val="clear" w:color="auto" w:fill="auto"/>
            <w:noWrap/>
            <w:vAlign w:val="bottom"/>
            <w:hideMark/>
          </w:tcPr>
          <w:p w14:paraId="79F01A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B3075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open reduction of fracture and skeletal traction</w:t>
            </w:r>
          </w:p>
        </w:tc>
      </w:tr>
      <w:tr w:rsidR="00D568C1" w:rsidRPr="005B2DA1" w14:paraId="64CCB79A" w14:textId="77777777" w:rsidTr="00F36AD4">
        <w:trPr>
          <w:trHeight w:val="300"/>
        </w:trPr>
        <w:tc>
          <w:tcPr>
            <w:tcW w:w="914" w:type="dxa"/>
            <w:tcBorders>
              <w:top w:val="nil"/>
              <w:left w:val="nil"/>
              <w:bottom w:val="nil"/>
              <w:right w:val="nil"/>
            </w:tcBorders>
            <w:shd w:val="clear" w:color="auto" w:fill="auto"/>
            <w:noWrap/>
            <w:vAlign w:val="bottom"/>
            <w:hideMark/>
          </w:tcPr>
          <w:p w14:paraId="752F26F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7K1HE00</w:t>
            </w:r>
          </w:p>
        </w:tc>
        <w:tc>
          <w:tcPr>
            <w:tcW w:w="876" w:type="dxa"/>
            <w:tcBorders>
              <w:top w:val="nil"/>
              <w:left w:val="nil"/>
              <w:bottom w:val="nil"/>
              <w:right w:val="nil"/>
            </w:tcBorders>
            <w:shd w:val="clear" w:color="auto" w:fill="auto"/>
            <w:noWrap/>
            <w:vAlign w:val="bottom"/>
            <w:hideMark/>
          </w:tcPr>
          <w:p w14:paraId="2CF5C5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BB39E4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open reduction of fracture and external fixation</w:t>
            </w:r>
          </w:p>
        </w:tc>
      </w:tr>
      <w:tr w:rsidR="00D568C1" w:rsidRPr="005B2DA1" w14:paraId="280B52D9" w14:textId="77777777" w:rsidTr="00F36AD4">
        <w:trPr>
          <w:trHeight w:val="300"/>
        </w:trPr>
        <w:tc>
          <w:tcPr>
            <w:tcW w:w="914" w:type="dxa"/>
            <w:tcBorders>
              <w:top w:val="nil"/>
              <w:left w:val="nil"/>
              <w:bottom w:val="nil"/>
              <w:right w:val="nil"/>
            </w:tcBorders>
            <w:shd w:val="clear" w:color="auto" w:fill="auto"/>
            <w:noWrap/>
            <w:vAlign w:val="bottom"/>
            <w:hideMark/>
          </w:tcPr>
          <w:p w14:paraId="1CAC81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7K1Hy00</w:t>
            </w:r>
          </w:p>
        </w:tc>
        <w:tc>
          <w:tcPr>
            <w:tcW w:w="876" w:type="dxa"/>
            <w:tcBorders>
              <w:top w:val="nil"/>
              <w:left w:val="nil"/>
              <w:bottom w:val="nil"/>
              <w:right w:val="nil"/>
            </w:tcBorders>
            <w:shd w:val="clear" w:color="auto" w:fill="auto"/>
            <w:noWrap/>
            <w:vAlign w:val="bottom"/>
            <w:hideMark/>
          </w:tcPr>
          <w:p w14:paraId="20F70D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0D78B6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 secondary open reduction of fracture of bone</w:t>
            </w:r>
          </w:p>
        </w:tc>
      </w:tr>
      <w:tr w:rsidR="00D568C1" w:rsidRPr="005B2DA1" w14:paraId="563F0F5D" w14:textId="77777777" w:rsidTr="00F36AD4">
        <w:trPr>
          <w:trHeight w:val="300"/>
        </w:trPr>
        <w:tc>
          <w:tcPr>
            <w:tcW w:w="914" w:type="dxa"/>
            <w:tcBorders>
              <w:top w:val="nil"/>
              <w:left w:val="nil"/>
              <w:bottom w:val="nil"/>
              <w:right w:val="nil"/>
            </w:tcBorders>
            <w:shd w:val="clear" w:color="auto" w:fill="auto"/>
            <w:noWrap/>
            <w:vAlign w:val="bottom"/>
            <w:hideMark/>
          </w:tcPr>
          <w:p w14:paraId="557608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7K1Hz00</w:t>
            </w:r>
          </w:p>
        </w:tc>
        <w:tc>
          <w:tcPr>
            <w:tcW w:w="876" w:type="dxa"/>
            <w:tcBorders>
              <w:top w:val="nil"/>
              <w:left w:val="nil"/>
              <w:bottom w:val="nil"/>
              <w:right w:val="nil"/>
            </w:tcBorders>
            <w:shd w:val="clear" w:color="auto" w:fill="auto"/>
            <w:noWrap/>
            <w:vAlign w:val="bottom"/>
            <w:hideMark/>
          </w:tcPr>
          <w:p w14:paraId="2C2958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22C7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Secondary open reduction of fracture of bone NOS</w:t>
            </w:r>
          </w:p>
        </w:tc>
      </w:tr>
      <w:tr w:rsidR="00D568C1" w:rsidRPr="005B2DA1" w14:paraId="0ABAC8BD" w14:textId="77777777" w:rsidTr="00F36AD4">
        <w:trPr>
          <w:trHeight w:val="300"/>
        </w:trPr>
        <w:tc>
          <w:tcPr>
            <w:tcW w:w="914" w:type="dxa"/>
            <w:tcBorders>
              <w:top w:val="nil"/>
              <w:left w:val="nil"/>
              <w:bottom w:val="nil"/>
              <w:right w:val="nil"/>
            </w:tcBorders>
            <w:shd w:val="clear" w:color="auto" w:fill="auto"/>
            <w:noWrap/>
            <w:vAlign w:val="bottom"/>
            <w:hideMark/>
          </w:tcPr>
          <w:p w14:paraId="4C3D47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7K1J.00</w:t>
            </w:r>
          </w:p>
        </w:tc>
        <w:tc>
          <w:tcPr>
            <w:tcW w:w="876" w:type="dxa"/>
            <w:tcBorders>
              <w:top w:val="nil"/>
              <w:left w:val="nil"/>
              <w:bottom w:val="nil"/>
              <w:right w:val="nil"/>
            </w:tcBorders>
            <w:shd w:val="clear" w:color="auto" w:fill="auto"/>
            <w:noWrap/>
            <w:vAlign w:val="bottom"/>
            <w:hideMark/>
          </w:tcPr>
          <w:p w14:paraId="65F504A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3C07E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(or no) reduction of fracture and internal fixation</w:t>
            </w:r>
          </w:p>
        </w:tc>
      </w:tr>
      <w:tr w:rsidR="00D568C1" w:rsidRPr="005B2DA1" w14:paraId="55BB7F26" w14:textId="77777777" w:rsidTr="00F36AD4">
        <w:trPr>
          <w:trHeight w:val="300"/>
        </w:trPr>
        <w:tc>
          <w:tcPr>
            <w:tcW w:w="914" w:type="dxa"/>
            <w:tcBorders>
              <w:top w:val="nil"/>
              <w:left w:val="nil"/>
              <w:bottom w:val="nil"/>
              <w:right w:val="nil"/>
            </w:tcBorders>
            <w:shd w:val="clear" w:color="auto" w:fill="auto"/>
            <w:noWrap/>
            <w:vAlign w:val="bottom"/>
            <w:hideMark/>
          </w:tcPr>
          <w:p w14:paraId="3AB3AF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7K1J300</w:t>
            </w:r>
          </w:p>
        </w:tc>
        <w:tc>
          <w:tcPr>
            <w:tcW w:w="876" w:type="dxa"/>
            <w:tcBorders>
              <w:top w:val="nil"/>
              <w:left w:val="nil"/>
              <w:bottom w:val="nil"/>
              <w:right w:val="nil"/>
            </w:tcBorders>
            <w:shd w:val="clear" w:color="auto" w:fill="auto"/>
            <w:noWrap/>
            <w:vAlign w:val="bottom"/>
            <w:hideMark/>
          </w:tcPr>
          <w:p w14:paraId="1A7143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62F0A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fracture small bone &amp; fixation using screw</w:t>
            </w:r>
          </w:p>
        </w:tc>
      </w:tr>
      <w:tr w:rsidR="00D568C1" w:rsidRPr="005B2DA1" w14:paraId="5362796E" w14:textId="77777777" w:rsidTr="00F36AD4">
        <w:trPr>
          <w:trHeight w:val="300"/>
        </w:trPr>
        <w:tc>
          <w:tcPr>
            <w:tcW w:w="914" w:type="dxa"/>
            <w:tcBorders>
              <w:top w:val="nil"/>
              <w:left w:val="nil"/>
              <w:bottom w:val="nil"/>
              <w:right w:val="nil"/>
            </w:tcBorders>
            <w:shd w:val="clear" w:color="auto" w:fill="auto"/>
            <w:noWrap/>
            <w:vAlign w:val="bottom"/>
            <w:hideMark/>
          </w:tcPr>
          <w:p w14:paraId="1509BF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7K1JJ00</w:t>
            </w:r>
          </w:p>
        </w:tc>
        <w:tc>
          <w:tcPr>
            <w:tcW w:w="876" w:type="dxa"/>
            <w:tcBorders>
              <w:top w:val="nil"/>
              <w:left w:val="nil"/>
              <w:bottom w:val="nil"/>
              <w:right w:val="nil"/>
            </w:tcBorders>
            <w:shd w:val="clear" w:color="auto" w:fill="auto"/>
            <w:noWrap/>
            <w:vAlign w:val="bottom"/>
            <w:hideMark/>
          </w:tcPr>
          <w:p w14:paraId="31F625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AFC7D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wire fixation of fracture</w:t>
            </w:r>
          </w:p>
        </w:tc>
      </w:tr>
      <w:tr w:rsidR="00D568C1" w:rsidRPr="005B2DA1" w14:paraId="51990706" w14:textId="77777777" w:rsidTr="00F36AD4">
        <w:trPr>
          <w:trHeight w:val="300"/>
        </w:trPr>
        <w:tc>
          <w:tcPr>
            <w:tcW w:w="914" w:type="dxa"/>
            <w:tcBorders>
              <w:top w:val="nil"/>
              <w:left w:val="nil"/>
              <w:bottom w:val="nil"/>
              <w:right w:val="nil"/>
            </w:tcBorders>
            <w:shd w:val="clear" w:color="auto" w:fill="auto"/>
            <w:noWrap/>
            <w:vAlign w:val="bottom"/>
            <w:hideMark/>
          </w:tcPr>
          <w:p w14:paraId="03D95B9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7K1JK00</w:t>
            </w:r>
          </w:p>
        </w:tc>
        <w:tc>
          <w:tcPr>
            <w:tcW w:w="876" w:type="dxa"/>
            <w:tcBorders>
              <w:top w:val="nil"/>
              <w:left w:val="nil"/>
              <w:bottom w:val="nil"/>
              <w:right w:val="nil"/>
            </w:tcBorders>
            <w:shd w:val="clear" w:color="auto" w:fill="auto"/>
            <w:noWrap/>
            <w:vAlign w:val="bottom"/>
            <w:hideMark/>
          </w:tcPr>
          <w:p w14:paraId="449B4F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53948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closed reduction of fracture and wire fixation</w:t>
            </w:r>
          </w:p>
        </w:tc>
      </w:tr>
      <w:tr w:rsidR="00D568C1" w:rsidRPr="005B2DA1" w14:paraId="2215A1BE" w14:textId="77777777" w:rsidTr="00F36AD4">
        <w:trPr>
          <w:trHeight w:val="300"/>
        </w:trPr>
        <w:tc>
          <w:tcPr>
            <w:tcW w:w="914" w:type="dxa"/>
            <w:tcBorders>
              <w:top w:val="nil"/>
              <w:left w:val="nil"/>
              <w:bottom w:val="nil"/>
              <w:right w:val="nil"/>
            </w:tcBorders>
            <w:shd w:val="clear" w:color="auto" w:fill="auto"/>
            <w:noWrap/>
            <w:vAlign w:val="bottom"/>
            <w:hideMark/>
          </w:tcPr>
          <w:p w14:paraId="76AF4D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7K1JL00</w:t>
            </w:r>
          </w:p>
        </w:tc>
        <w:tc>
          <w:tcPr>
            <w:tcW w:w="876" w:type="dxa"/>
            <w:tcBorders>
              <w:top w:val="nil"/>
              <w:left w:val="nil"/>
              <w:bottom w:val="nil"/>
              <w:right w:val="nil"/>
            </w:tcBorders>
            <w:shd w:val="clear" w:color="auto" w:fill="auto"/>
            <w:noWrap/>
            <w:vAlign w:val="bottom"/>
            <w:hideMark/>
          </w:tcPr>
          <w:p w14:paraId="3E454B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37B09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closed reduction of fracture and wire fixation</w:t>
            </w:r>
          </w:p>
        </w:tc>
      </w:tr>
      <w:tr w:rsidR="00D568C1" w:rsidRPr="005B2DA1" w14:paraId="1CF8B6F0" w14:textId="77777777" w:rsidTr="00F36AD4">
        <w:trPr>
          <w:trHeight w:val="300"/>
        </w:trPr>
        <w:tc>
          <w:tcPr>
            <w:tcW w:w="914" w:type="dxa"/>
            <w:tcBorders>
              <w:top w:val="nil"/>
              <w:left w:val="nil"/>
              <w:bottom w:val="nil"/>
              <w:right w:val="nil"/>
            </w:tcBorders>
            <w:shd w:val="clear" w:color="auto" w:fill="auto"/>
            <w:noWrap/>
            <w:vAlign w:val="bottom"/>
            <w:hideMark/>
          </w:tcPr>
          <w:p w14:paraId="32EAADD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7K1Jy00</w:t>
            </w:r>
          </w:p>
        </w:tc>
        <w:tc>
          <w:tcPr>
            <w:tcW w:w="876" w:type="dxa"/>
            <w:tcBorders>
              <w:top w:val="nil"/>
              <w:left w:val="nil"/>
              <w:bottom w:val="nil"/>
              <w:right w:val="nil"/>
            </w:tcBorders>
            <w:shd w:val="clear" w:color="auto" w:fill="auto"/>
            <w:noWrap/>
            <w:vAlign w:val="bottom"/>
            <w:hideMark/>
          </w:tcPr>
          <w:p w14:paraId="701C1DA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1AB20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bone fracture and internal fixation OS</w:t>
            </w:r>
          </w:p>
        </w:tc>
      </w:tr>
      <w:tr w:rsidR="00D568C1" w:rsidRPr="005B2DA1" w14:paraId="781D963F" w14:textId="77777777" w:rsidTr="00F36AD4">
        <w:trPr>
          <w:trHeight w:val="300"/>
        </w:trPr>
        <w:tc>
          <w:tcPr>
            <w:tcW w:w="914" w:type="dxa"/>
            <w:tcBorders>
              <w:top w:val="nil"/>
              <w:left w:val="nil"/>
              <w:bottom w:val="nil"/>
              <w:right w:val="nil"/>
            </w:tcBorders>
            <w:shd w:val="clear" w:color="auto" w:fill="auto"/>
            <w:noWrap/>
            <w:vAlign w:val="bottom"/>
            <w:hideMark/>
          </w:tcPr>
          <w:p w14:paraId="0C8EDB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7K1Jz00</w:t>
            </w:r>
          </w:p>
        </w:tc>
        <w:tc>
          <w:tcPr>
            <w:tcW w:w="876" w:type="dxa"/>
            <w:tcBorders>
              <w:top w:val="nil"/>
              <w:left w:val="nil"/>
              <w:bottom w:val="nil"/>
              <w:right w:val="nil"/>
            </w:tcBorders>
            <w:shd w:val="clear" w:color="auto" w:fill="auto"/>
            <w:noWrap/>
            <w:vAlign w:val="bottom"/>
            <w:hideMark/>
          </w:tcPr>
          <w:p w14:paraId="5F8689F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767E7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bone fracture and internal fixation NOS</w:t>
            </w:r>
          </w:p>
        </w:tc>
      </w:tr>
      <w:tr w:rsidR="00D568C1" w:rsidRPr="005B2DA1" w14:paraId="211A7E5C" w14:textId="77777777" w:rsidTr="00F36AD4">
        <w:trPr>
          <w:trHeight w:val="300"/>
        </w:trPr>
        <w:tc>
          <w:tcPr>
            <w:tcW w:w="914" w:type="dxa"/>
            <w:tcBorders>
              <w:top w:val="nil"/>
              <w:left w:val="nil"/>
              <w:bottom w:val="nil"/>
              <w:right w:val="nil"/>
            </w:tcBorders>
            <w:shd w:val="clear" w:color="auto" w:fill="auto"/>
            <w:noWrap/>
            <w:vAlign w:val="bottom"/>
            <w:hideMark/>
          </w:tcPr>
          <w:p w14:paraId="2219DF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7K1K.00</w:t>
            </w:r>
          </w:p>
        </w:tc>
        <w:tc>
          <w:tcPr>
            <w:tcW w:w="876" w:type="dxa"/>
            <w:tcBorders>
              <w:top w:val="nil"/>
              <w:left w:val="nil"/>
              <w:bottom w:val="nil"/>
              <w:right w:val="nil"/>
            </w:tcBorders>
            <w:shd w:val="clear" w:color="auto" w:fill="auto"/>
            <w:noWrap/>
            <w:vAlign w:val="bottom"/>
            <w:hideMark/>
          </w:tcPr>
          <w:p w14:paraId="559A72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11E43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(or no) reduction of fracture and external fixation</w:t>
            </w:r>
          </w:p>
        </w:tc>
      </w:tr>
      <w:tr w:rsidR="00D568C1" w:rsidRPr="005B2DA1" w14:paraId="4991C998" w14:textId="77777777" w:rsidTr="00F36AD4">
        <w:trPr>
          <w:trHeight w:val="300"/>
        </w:trPr>
        <w:tc>
          <w:tcPr>
            <w:tcW w:w="914" w:type="dxa"/>
            <w:tcBorders>
              <w:top w:val="nil"/>
              <w:left w:val="nil"/>
              <w:bottom w:val="nil"/>
              <w:right w:val="nil"/>
            </w:tcBorders>
            <w:shd w:val="clear" w:color="auto" w:fill="auto"/>
            <w:noWrap/>
            <w:vAlign w:val="bottom"/>
            <w:hideMark/>
          </w:tcPr>
          <w:p w14:paraId="106E66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7K1K000</w:t>
            </w:r>
          </w:p>
        </w:tc>
        <w:tc>
          <w:tcPr>
            <w:tcW w:w="876" w:type="dxa"/>
            <w:tcBorders>
              <w:top w:val="nil"/>
              <w:left w:val="nil"/>
              <w:bottom w:val="nil"/>
              <w:right w:val="nil"/>
            </w:tcBorders>
            <w:shd w:val="clear" w:color="auto" w:fill="auto"/>
            <w:noWrap/>
            <w:vAlign w:val="bottom"/>
            <w:hideMark/>
          </w:tcPr>
          <w:p w14:paraId="7653265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EF1B3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fracture bone and fixation to skeleton HFQ</w:t>
            </w:r>
          </w:p>
        </w:tc>
      </w:tr>
      <w:tr w:rsidR="00D568C1" w:rsidRPr="005B2DA1" w14:paraId="1FC9DB00" w14:textId="77777777" w:rsidTr="00F36AD4">
        <w:trPr>
          <w:trHeight w:val="300"/>
        </w:trPr>
        <w:tc>
          <w:tcPr>
            <w:tcW w:w="914" w:type="dxa"/>
            <w:tcBorders>
              <w:top w:val="nil"/>
              <w:left w:val="nil"/>
              <w:bottom w:val="nil"/>
              <w:right w:val="nil"/>
            </w:tcBorders>
            <w:shd w:val="clear" w:color="auto" w:fill="auto"/>
            <w:noWrap/>
            <w:vAlign w:val="bottom"/>
            <w:hideMark/>
          </w:tcPr>
          <w:p w14:paraId="78EFB5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7K1K200</w:t>
            </w:r>
          </w:p>
        </w:tc>
        <w:tc>
          <w:tcPr>
            <w:tcW w:w="876" w:type="dxa"/>
            <w:tcBorders>
              <w:top w:val="nil"/>
              <w:left w:val="nil"/>
              <w:bottom w:val="nil"/>
              <w:right w:val="nil"/>
            </w:tcBorders>
            <w:shd w:val="clear" w:color="auto" w:fill="auto"/>
            <w:noWrap/>
            <w:vAlign w:val="bottom"/>
            <w:hideMark/>
          </w:tcPr>
          <w:p w14:paraId="1F0CC4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7E4637F"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Remanipulation</w:t>
            </w:r>
            <w:proofErr w:type="spellEnd"/>
            <w:r w:rsidRPr="005B2DA1">
              <w:rPr>
                <w:rFonts w:eastAsia="Times New Roman" w:cs="Arial"/>
                <w:iCs/>
                <w:color w:val="000000"/>
                <w:sz w:val="16"/>
                <w:szCs w:val="16"/>
                <w:lang w:val="en-GB" w:eastAsia="en-GB"/>
              </w:rPr>
              <w:t xml:space="preserve"> of fracture of bone and external fixation HFQ</w:t>
            </w:r>
          </w:p>
        </w:tc>
      </w:tr>
      <w:tr w:rsidR="00D568C1" w:rsidRPr="005B2DA1" w14:paraId="09A1BFC4" w14:textId="77777777" w:rsidTr="00F36AD4">
        <w:trPr>
          <w:trHeight w:val="300"/>
        </w:trPr>
        <w:tc>
          <w:tcPr>
            <w:tcW w:w="914" w:type="dxa"/>
            <w:tcBorders>
              <w:top w:val="nil"/>
              <w:left w:val="nil"/>
              <w:bottom w:val="nil"/>
              <w:right w:val="nil"/>
            </w:tcBorders>
            <w:shd w:val="clear" w:color="auto" w:fill="auto"/>
            <w:noWrap/>
            <w:vAlign w:val="bottom"/>
            <w:hideMark/>
          </w:tcPr>
          <w:p w14:paraId="1DE35D0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7K1K700</w:t>
            </w:r>
          </w:p>
        </w:tc>
        <w:tc>
          <w:tcPr>
            <w:tcW w:w="876" w:type="dxa"/>
            <w:tcBorders>
              <w:top w:val="nil"/>
              <w:left w:val="nil"/>
              <w:bottom w:val="nil"/>
              <w:right w:val="nil"/>
            </w:tcBorders>
            <w:shd w:val="clear" w:color="auto" w:fill="auto"/>
            <w:noWrap/>
            <w:vAlign w:val="bottom"/>
            <w:hideMark/>
          </w:tcPr>
          <w:p w14:paraId="3673A6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DBC3D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functional bracing of fracture</w:t>
            </w:r>
          </w:p>
        </w:tc>
      </w:tr>
      <w:tr w:rsidR="00D568C1" w:rsidRPr="005B2DA1" w14:paraId="01C56632" w14:textId="77777777" w:rsidTr="00F36AD4">
        <w:trPr>
          <w:trHeight w:val="300"/>
        </w:trPr>
        <w:tc>
          <w:tcPr>
            <w:tcW w:w="914" w:type="dxa"/>
            <w:tcBorders>
              <w:top w:val="nil"/>
              <w:left w:val="nil"/>
              <w:bottom w:val="nil"/>
              <w:right w:val="nil"/>
            </w:tcBorders>
            <w:shd w:val="clear" w:color="auto" w:fill="auto"/>
            <w:noWrap/>
            <w:vAlign w:val="bottom"/>
            <w:hideMark/>
          </w:tcPr>
          <w:p w14:paraId="1D467A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7K1K800</w:t>
            </w:r>
          </w:p>
        </w:tc>
        <w:tc>
          <w:tcPr>
            <w:tcW w:w="876" w:type="dxa"/>
            <w:tcBorders>
              <w:top w:val="nil"/>
              <w:left w:val="nil"/>
              <w:bottom w:val="nil"/>
              <w:right w:val="nil"/>
            </w:tcBorders>
            <w:shd w:val="clear" w:color="auto" w:fill="auto"/>
            <w:noWrap/>
            <w:vAlign w:val="bottom"/>
            <w:hideMark/>
          </w:tcPr>
          <w:p w14:paraId="33E69C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11B5C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external fixation of fracture</w:t>
            </w:r>
          </w:p>
        </w:tc>
      </w:tr>
      <w:tr w:rsidR="00D568C1" w:rsidRPr="005B2DA1" w14:paraId="3DC3EB9F" w14:textId="77777777" w:rsidTr="00F36AD4">
        <w:trPr>
          <w:trHeight w:val="300"/>
        </w:trPr>
        <w:tc>
          <w:tcPr>
            <w:tcW w:w="914" w:type="dxa"/>
            <w:tcBorders>
              <w:top w:val="nil"/>
              <w:left w:val="nil"/>
              <w:bottom w:val="nil"/>
              <w:right w:val="nil"/>
            </w:tcBorders>
            <w:shd w:val="clear" w:color="auto" w:fill="auto"/>
            <w:noWrap/>
            <w:vAlign w:val="bottom"/>
            <w:hideMark/>
          </w:tcPr>
          <w:p w14:paraId="0CEE47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7K1K900</w:t>
            </w:r>
          </w:p>
        </w:tc>
        <w:tc>
          <w:tcPr>
            <w:tcW w:w="876" w:type="dxa"/>
            <w:tcBorders>
              <w:top w:val="nil"/>
              <w:left w:val="nil"/>
              <w:bottom w:val="nil"/>
              <w:right w:val="nil"/>
            </w:tcBorders>
            <w:shd w:val="clear" w:color="auto" w:fill="auto"/>
            <w:noWrap/>
            <w:vAlign w:val="bottom"/>
            <w:hideMark/>
          </w:tcPr>
          <w:p w14:paraId="2C3CFA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A64880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primary external immobilisation of fracture</w:t>
            </w:r>
          </w:p>
        </w:tc>
      </w:tr>
      <w:tr w:rsidR="00D568C1" w:rsidRPr="005B2DA1" w14:paraId="62600271" w14:textId="77777777" w:rsidTr="00F36AD4">
        <w:trPr>
          <w:trHeight w:val="300"/>
        </w:trPr>
        <w:tc>
          <w:tcPr>
            <w:tcW w:w="914" w:type="dxa"/>
            <w:tcBorders>
              <w:top w:val="nil"/>
              <w:left w:val="nil"/>
              <w:bottom w:val="nil"/>
              <w:right w:val="nil"/>
            </w:tcBorders>
            <w:shd w:val="clear" w:color="auto" w:fill="auto"/>
            <w:noWrap/>
            <w:vAlign w:val="bottom"/>
            <w:hideMark/>
          </w:tcPr>
          <w:p w14:paraId="2032F7D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7K1KA00</w:t>
            </w:r>
          </w:p>
        </w:tc>
        <w:tc>
          <w:tcPr>
            <w:tcW w:w="876" w:type="dxa"/>
            <w:tcBorders>
              <w:top w:val="nil"/>
              <w:left w:val="nil"/>
              <w:bottom w:val="nil"/>
              <w:right w:val="nil"/>
            </w:tcBorders>
            <w:shd w:val="clear" w:color="auto" w:fill="auto"/>
            <w:noWrap/>
            <w:vAlign w:val="bottom"/>
            <w:hideMark/>
          </w:tcPr>
          <w:p w14:paraId="5E5B057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4EC90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functional bracing of fracture</w:t>
            </w:r>
          </w:p>
        </w:tc>
      </w:tr>
      <w:tr w:rsidR="00D568C1" w:rsidRPr="005B2DA1" w14:paraId="7E0DA056" w14:textId="77777777" w:rsidTr="00F36AD4">
        <w:trPr>
          <w:trHeight w:val="300"/>
        </w:trPr>
        <w:tc>
          <w:tcPr>
            <w:tcW w:w="914" w:type="dxa"/>
            <w:tcBorders>
              <w:top w:val="nil"/>
              <w:left w:val="nil"/>
              <w:bottom w:val="nil"/>
              <w:right w:val="nil"/>
            </w:tcBorders>
            <w:shd w:val="clear" w:color="auto" w:fill="auto"/>
            <w:noWrap/>
            <w:vAlign w:val="bottom"/>
            <w:hideMark/>
          </w:tcPr>
          <w:p w14:paraId="184A85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7K1KB00</w:t>
            </w:r>
          </w:p>
        </w:tc>
        <w:tc>
          <w:tcPr>
            <w:tcW w:w="876" w:type="dxa"/>
            <w:tcBorders>
              <w:top w:val="nil"/>
              <w:left w:val="nil"/>
              <w:bottom w:val="nil"/>
              <w:right w:val="nil"/>
            </w:tcBorders>
            <w:shd w:val="clear" w:color="auto" w:fill="auto"/>
            <w:noWrap/>
            <w:vAlign w:val="bottom"/>
            <w:hideMark/>
          </w:tcPr>
          <w:p w14:paraId="7DE552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19A78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external fixation of fracture</w:t>
            </w:r>
          </w:p>
        </w:tc>
      </w:tr>
      <w:tr w:rsidR="00D568C1" w:rsidRPr="005B2DA1" w14:paraId="3FE6EA61" w14:textId="77777777" w:rsidTr="00F36AD4">
        <w:trPr>
          <w:trHeight w:val="300"/>
        </w:trPr>
        <w:tc>
          <w:tcPr>
            <w:tcW w:w="914" w:type="dxa"/>
            <w:tcBorders>
              <w:top w:val="nil"/>
              <w:left w:val="nil"/>
              <w:bottom w:val="nil"/>
              <w:right w:val="nil"/>
            </w:tcBorders>
            <w:shd w:val="clear" w:color="auto" w:fill="auto"/>
            <w:noWrap/>
            <w:vAlign w:val="bottom"/>
            <w:hideMark/>
          </w:tcPr>
          <w:p w14:paraId="6BCCFB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7K1KC00</w:t>
            </w:r>
          </w:p>
        </w:tc>
        <w:tc>
          <w:tcPr>
            <w:tcW w:w="876" w:type="dxa"/>
            <w:tcBorders>
              <w:top w:val="nil"/>
              <w:left w:val="nil"/>
              <w:bottom w:val="nil"/>
              <w:right w:val="nil"/>
            </w:tcBorders>
            <w:shd w:val="clear" w:color="auto" w:fill="auto"/>
            <w:noWrap/>
            <w:vAlign w:val="bottom"/>
            <w:hideMark/>
          </w:tcPr>
          <w:p w14:paraId="31D0AC5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D7015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revision to external immobilisation of fracture</w:t>
            </w:r>
          </w:p>
        </w:tc>
      </w:tr>
      <w:tr w:rsidR="00D568C1" w:rsidRPr="005B2DA1" w14:paraId="39B4C65B" w14:textId="77777777" w:rsidTr="00F36AD4">
        <w:trPr>
          <w:trHeight w:val="300"/>
        </w:trPr>
        <w:tc>
          <w:tcPr>
            <w:tcW w:w="914" w:type="dxa"/>
            <w:tcBorders>
              <w:top w:val="nil"/>
              <w:left w:val="nil"/>
              <w:bottom w:val="nil"/>
              <w:right w:val="nil"/>
            </w:tcBorders>
            <w:shd w:val="clear" w:color="auto" w:fill="auto"/>
            <w:noWrap/>
            <w:vAlign w:val="bottom"/>
            <w:hideMark/>
          </w:tcPr>
          <w:p w14:paraId="18BA53D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7K1KE00</w:t>
            </w:r>
          </w:p>
        </w:tc>
        <w:tc>
          <w:tcPr>
            <w:tcW w:w="876" w:type="dxa"/>
            <w:tcBorders>
              <w:top w:val="nil"/>
              <w:left w:val="nil"/>
              <w:bottom w:val="nil"/>
              <w:right w:val="nil"/>
            </w:tcBorders>
            <w:shd w:val="clear" w:color="auto" w:fill="auto"/>
            <w:noWrap/>
            <w:vAlign w:val="bottom"/>
            <w:hideMark/>
          </w:tcPr>
          <w:p w14:paraId="3F2F5F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7768AB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closed reduction of fracture and external fixation</w:t>
            </w:r>
          </w:p>
        </w:tc>
      </w:tr>
      <w:tr w:rsidR="00D568C1" w:rsidRPr="005B2DA1" w14:paraId="345647BC" w14:textId="77777777" w:rsidTr="00F36AD4">
        <w:trPr>
          <w:trHeight w:val="300"/>
        </w:trPr>
        <w:tc>
          <w:tcPr>
            <w:tcW w:w="914" w:type="dxa"/>
            <w:tcBorders>
              <w:top w:val="nil"/>
              <w:left w:val="nil"/>
              <w:bottom w:val="nil"/>
              <w:right w:val="nil"/>
            </w:tcBorders>
            <w:shd w:val="clear" w:color="auto" w:fill="auto"/>
            <w:noWrap/>
            <w:vAlign w:val="bottom"/>
            <w:hideMark/>
          </w:tcPr>
          <w:p w14:paraId="672A61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7K1Ky00</w:t>
            </w:r>
          </w:p>
        </w:tc>
        <w:tc>
          <w:tcPr>
            <w:tcW w:w="876" w:type="dxa"/>
            <w:tcBorders>
              <w:top w:val="nil"/>
              <w:left w:val="nil"/>
              <w:bottom w:val="nil"/>
              <w:right w:val="nil"/>
            </w:tcBorders>
            <w:shd w:val="clear" w:color="auto" w:fill="auto"/>
            <w:noWrap/>
            <w:vAlign w:val="bottom"/>
            <w:hideMark/>
          </w:tcPr>
          <w:p w14:paraId="5FDE1C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6E683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bone fracture and external fixation OS</w:t>
            </w:r>
          </w:p>
        </w:tc>
      </w:tr>
      <w:tr w:rsidR="00D568C1" w:rsidRPr="005B2DA1" w14:paraId="12721C46" w14:textId="77777777" w:rsidTr="00F36AD4">
        <w:trPr>
          <w:trHeight w:val="300"/>
        </w:trPr>
        <w:tc>
          <w:tcPr>
            <w:tcW w:w="914" w:type="dxa"/>
            <w:tcBorders>
              <w:top w:val="nil"/>
              <w:left w:val="nil"/>
              <w:bottom w:val="nil"/>
              <w:right w:val="nil"/>
            </w:tcBorders>
            <w:shd w:val="clear" w:color="auto" w:fill="auto"/>
            <w:noWrap/>
            <w:vAlign w:val="bottom"/>
            <w:hideMark/>
          </w:tcPr>
          <w:p w14:paraId="6D0AC0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7K1Kz00</w:t>
            </w:r>
          </w:p>
        </w:tc>
        <w:tc>
          <w:tcPr>
            <w:tcW w:w="876" w:type="dxa"/>
            <w:tcBorders>
              <w:top w:val="nil"/>
              <w:left w:val="nil"/>
              <w:bottom w:val="nil"/>
              <w:right w:val="nil"/>
            </w:tcBorders>
            <w:shd w:val="clear" w:color="auto" w:fill="auto"/>
            <w:noWrap/>
            <w:vAlign w:val="bottom"/>
            <w:hideMark/>
          </w:tcPr>
          <w:p w14:paraId="5087DA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6C6C4A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bone fracture and external fixation NOS</w:t>
            </w:r>
          </w:p>
        </w:tc>
      </w:tr>
      <w:tr w:rsidR="00D568C1" w:rsidRPr="005B2DA1" w14:paraId="37452D5A" w14:textId="77777777" w:rsidTr="00F36AD4">
        <w:trPr>
          <w:trHeight w:val="300"/>
        </w:trPr>
        <w:tc>
          <w:tcPr>
            <w:tcW w:w="914" w:type="dxa"/>
            <w:tcBorders>
              <w:top w:val="nil"/>
              <w:left w:val="nil"/>
              <w:bottom w:val="nil"/>
              <w:right w:val="nil"/>
            </w:tcBorders>
            <w:shd w:val="clear" w:color="auto" w:fill="auto"/>
            <w:noWrap/>
            <w:vAlign w:val="bottom"/>
            <w:hideMark/>
          </w:tcPr>
          <w:p w14:paraId="3EB35D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7K1L011</w:t>
            </w:r>
          </w:p>
        </w:tc>
        <w:tc>
          <w:tcPr>
            <w:tcW w:w="876" w:type="dxa"/>
            <w:tcBorders>
              <w:top w:val="nil"/>
              <w:left w:val="nil"/>
              <w:bottom w:val="nil"/>
              <w:right w:val="nil"/>
            </w:tcBorders>
            <w:shd w:val="clear" w:color="auto" w:fill="auto"/>
            <w:noWrap/>
            <w:vAlign w:val="bottom"/>
            <w:hideMark/>
          </w:tcPr>
          <w:p w14:paraId="021141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AFE42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Manipulation of fracture and skeletal traction NEC</w:t>
            </w:r>
          </w:p>
        </w:tc>
      </w:tr>
      <w:tr w:rsidR="00D568C1" w:rsidRPr="005B2DA1" w14:paraId="2E80F06E" w14:textId="77777777" w:rsidTr="00F36AD4">
        <w:trPr>
          <w:trHeight w:val="300"/>
        </w:trPr>
        <w:tc>
          <w:tcPr>
            <w:tcW w:w="914" w:type="dxa"/>
            <w:tcBorders>
              <w:top w:val="nil"/>
              <w:left w:val="nil"/>
              <w:bottom w:val="nil"/>
              <w:right w:val="nil"/>
            </w:tcBorders>
            <w:shd w:val="clear" w:color="auto" w:fill="auto"/>
            <w:noWrap/>
            <w:vAlign w:val="bottom"/>
            <w:hideMark/>
          </w:tcPr>
          <w:p w14:paraId="73E9A3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7K1L211</w:t>
            </w:r>
          </w:p>
        </w:tc>
        <w:tc>
          <w:tcPr>
            <w:tcW w:w="876" w:type="dxa"/>
            <w:tcBorders>
              <w:top w:val="nil"/>
              <w:left w:val="nil"/>
              <w:bottom w:val="nil"/>
              <w:right w:val="nil"/>
            </w:tcBorders>
            <w:shd w:val="clear" w:color="auto" w:fill="auto"/>
            <w:noWrap/>
            <w:vAlign w:val="bottom"/>
            <w:hideMark/>
          </w:tcPr>
          <w:p w14:paraId="652E416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A8F8227"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Remanipulation</w:t>
            </w:r>
            <w:proofErr w:type="spellEnd"/>
            <w:r w:rsidRPr="005B2DA1">
              <w:rPr>
                <w:rFonts w:eastAsia="Times New Roman" w:cs="Arial"/>
                <w:iCs/>
                <w:color w:val="000000"/>
                <w:sz w:val="16"/>
                <w:szCs w:val="16"/>
                <w:lang w:val="en-GB" w:eastAsia="en-GB"/>
              </w:rPr>
              <w:t xml:space="preserve"> of fracture and skeletal traction NEC</w:t>
            </w:r>
          </w:p>
        </w:tc>
      </w:tr>
      <w:tr w:rsidR="00D568C1" w:rsidRPr="005B2DA1" w14:paraId="2EDB6D1A" w14:textId="77777777" w:rsidTr="00F36AD4">
        <w:trPr>
          <w:trHeight w:val="300"/>
        </w:trPr>
        <w:tc>
          <w:tcPr>
            <w:tcW w:w="914" w:type="dxa"/>
            <w:tcBorders>
              <w:top w:val="nil"/>
              <w:left w:val="nil"/>
              <w:bottom w:val="nil"/>
              <w:right w:val="nil"/>
            </w:tcBorders>
            <w:shd w:val="clear" w:color="auto" w:fill="auto"/>
            <w:noWrap/>
            <w:vAlign w:val="bottom"/>
            <w:hideMark/>
          </w:tcPr>
          <w:p w14:paraId="239472C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7K1L300</w:t>
            </w:r>
          </w:p>
        </w:tc>
        <w:tc>
          <w:tcPr>
            <w:tcW w:w="876" w:type="dxa"/>
            <w:tcBorders>
              <w:top w:val="nil"/>
              <w:left w:val="nil"/>
              <w:bottom w:val="nil"/>
              <w:right w:val="nil"/>
            </w:tcBorders>
            <w:shd w:val="clear" w:color="auto" w:fill="auto"/>
            <w:noWrap/>
            <w:vAlign w:val="bottom"/>
            <w:hideMark/>
          </w:tcPr>
          <w:p w14:paraId="1103BB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74FE39A"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Remanipulation</w:t>
            </w:r>
            <w:proofErr w:type="spellEnd"/>
            <w:r w:rsidRPr="005B2DA1">
              <w:rPr>
                <w:rFonts w:eastAsia="Times New Roman" w:cs="Arial"/>
                <w:iCs/>
                <w:color w:val="000000"/>
                <w:sz w:val="16"/>
                <w:szCs w:val="16"/>
                <w:lang w:val="en-GB" w:eastAsia="en-GB"/>
              </w:rPr>
              <w:t xml:space="preserve"> of fracture of bone NEC</w:t>
            </w:r>
          </w:p>
        </w:tc>
      </w:tr>
      <w:tr w:rsidR="00D568C1" w:rsidRPr="005B2DA1" w14:paraId="5C5BD7C1" w14:textId="77777777" w:rsidTr="00F36AD4">
        <w:trPr>
          <w:trHeight w:val="300"/>
        </w:trPr>
        <w:tc>
          <w:tcPr>
            <w:tcW w:w="914" w:type="dxa"/>
            <w:tcBorders>
              <w:top w:val="nil"/>
              <w:left w:val="nil"/>
              <w:bottom w:val="nil"/>
              <w:right w:val="nil"/>
            </w:tcBorders>
            <w:shd w:val="clear" w:color="auto" w:fill="auto"/>
            <w:noWrap/>
            <w:vAlign w:val="bottom"/>
            <w:hideMark/>
          </w:tcPr>
          <w:p w14:paraId="32F556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7K1LT00</w:t>
            </w:r>
          </w:p>
        </w:tc>
        <w:tc>
          <w:tcPr>
            <w:tcW w:w="876" w:type="dxa"/>
            <w:tcBorders>
              <w:top w:val="nil"/>
              <w:left w:val="nil"/>
              <w:bottom w:val="nil"/>
              <w:right w:val="nil"/>
            </w:tcBorders>
            <w:shd w:val="clear" w:color="auto" w:fill="auto"/>
            <w:noWrap/>
            <w:vAlign w:val="bottom"/>
            <w:hideMark/>
          </w:tcPr>
          <w:p w14:paraId="08FDFD8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2F502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closed reduction of fracture and cast immobilisation</w:t>
            </w:r>
          </w:p>
        </w:tc>
      </w:tr>
      <w:tr w:rsidR="00D568C1" w:rsidRPr="005B2DA1" w14:paraId="74376264" w14:textId="77777777" w:rsidTr="00F36AD4">
        <w:trPr>
          <w:trHeight w:val="300"/>
        </w:trPr>
        <w:tc>
          <w:tcPr>
            <w:tcW w:w="914" w:type="dxa"/>
            <w:tcBorders>
              <w:top w:val="nil"/>
              <w:left w:val="nil"/>
              <w:bottom w:val="nil"/>
              <w:right w:val="nil"/>
            </w:tcBorders>
            <w:shd w:val="clear" w:color="auto" w:fill="auto"/>
            <w:noWrap/>
            <w:vAlign w:val="bottom"/>
            <w:hideMark/>
          </w:tcPr>
          <w:p w14:paraId="4A70E1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7K1LW00</w:t>
            </w:r>
          </w:p>
        </w:tc>
        <w:tc>
          <w:tcPr>
            <w:tcW w:w="876" w:type="dxa"/>
            <w:tcBorders>
              <w:top w:val="nil"/>
              <w:left w:val="nil"/>
              <w:bottom w:val="nil"/>
              <w:right w:val="nil"/>
            </w:tcBorders>
            <w:shd w:val="clear" w:color="auto" w:fill="auto"/>
            <w:noWrap/>
            <w:vAlign w:val="bottom"/>
            <w:hideMark/>
          </w:tcPr>
          <w:p w14:paraId="678F81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5573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closed reduction of fracture and skin traction</w:t>
            </w:r>
          </w:p>
        </w:tc>
      </w:tr>
      <w:tr w:rsidR="00D568C1" w:rsidRPr="005B2DA1" w14:paraId="3581188B" w14:textId="77777777" w:rsidTr="00F36AD4">
        <w:trPr>
          <w:trHeight w:val="300"/>
        </w:trPr>
        <w:tc>
          <w:tcPr>
            <w:tcW w:w="914" w:type="dxa"/>
            <w:tcBorders>
              <w:top w:val="nil"/>
              <w:left w:val="nil"/>
              <w:bottom w:val="nil"/>
              <w:right w:val="nil"/>
            </w:tcBorders>
            <w:shd w:val="clear" w:color="auto" w:fill="auto"/>
            <w:noWrap/>
            <w:vAlign w:val="bottom"/>
            <w:hideMark/>
          </w:tcPr>
          <w:p w14:paraId="0BC68B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7K1LX00</w:t>
            </w:r>
          </w:p>
        </w:tc>
        <w:tc>
          <w:tcPr>
            <w:tcW w:w="876" w:type="dxa"/>
            <w:tcBorders>
              <w:top w:val="nil"/>
              <w:left w:val="nil"/>
              <w:bottom w:val="nil"/>
              <w:right w:val="nil"/>
            </w:tcBorders>
            <w:shd w:val="clear" w:color="auto" w:fill="auto"/>
            <w:noWrap/>
            <w:vAlign w:val="bottom"/>
            <w:hideMark/>
          </w:tcPr>
          <w:p w14:paraId="5AE604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535A1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closed reduction of fracture alone</w:t>
            </w:r>
          </w:p>
        </w:tc>
      </w:tr>
      <w:tr w:rsidR="00D568C1" w:rsidRPr="005B2DA1" w14:paraId="51D29FF1" w14:textId="77777777" w:rsidTr="00F36AD4">
        <w:trPr>
          <w:trHeight w:val="300"/>
        </w:trPr>
        <w:tc>
          <w:tcPr>
            <w:tcW w:w="914" w:type="dxa"/>
            <w:tcBorders>
              <w:top w:val="nil"/>
              <w:left w:val="nil"/>
              <w:bottom w:val="nil"/>
              <w:right w:val="nil"/>
            </w:tcBorders>
            <w:shd w:val="clear" w:color="auto" w:fill="auto"/>
            <w:noWrap/>
            <w:vAlign w:val="bottom"/>
            <w:hideMark/>
          </w:tcPr>
          <w:p w14:paraId="349768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7K1LZ00</w:t>
            </w:r>
          </w:p>
        </w:tc>
        <w:tc>
          <w:tcPr>
            <w:tcW w:w="876" w:type="dxa"/>
            <w:tcBorders>
              <w:top w:val="nil"/>
              <w:left w:val="nil"/>
              <w:bottom w:val="nil"/>
              <w:right w:val="nil"/>
            </w:tcBorders>
            <w:shd w:val="clear" w:color="auto" w:fill="auto"/>
            <w:noWrap/>
            <w:vAlign w:val="bottom"/>
            <w:hideMark/>
          </w:tcPr>
          <w:p w14:paraId="2F7FDF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7BEE7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skin traction of fracture</w:t>
            </w:r>
          </w:p>
        </w:tc>
      </w:tr>
      <w:tr w:rsidR="00D568C1" w:rsidRPr="005B2DA1" w14:paraId="1258A5B2" w14:textId="77777777" w:rsidTr="00F36AD4">
        <w:trPr>
          <w:trHeight w:val="300"/>
        </w:trPr>
        <w:tc>
          <w:tcPr>
            <w:tcW w:w="914" w:type="dxa"/>
            <w:tcBorders>
              <w:top w:val="nil"/>
              <w:left w:val="nil"/>
              <w:bottom w:val="nil"/>
              <w:right w:val="nil"/>
            </w:tcBorders>
            <w:shd w:val="clear" w:color="auto" w:fill="auto"/>
            <w:noWrap/>
            <w:vAlign w:val="bottom"/>
            <w:hideMark/>
          </w:tcPr>
          <w:p w14:paraId="184ECE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7K1La00</w:t>
            </w:r>
          </w:p>
        </w:tc>
        <w:tc>
          <w:tcPr>
            <w:tcW w:w="876" w:type="dxa"/>
            <w:tcBorders>
              <w:top w:val="nil"/>
              <w:left w:val="nil"/>
              <w:bottom w:val="nil"/>
              <w:right w:val="nil"/>
            </w:tcBorders>
            <w:shd w:val="clear" w:color="auto" w:fill="auto"/>
            <w:noWrap/>
            <w:vAlign w:val="bottom"/>
            <w:hideMark/>
          </w:tcPr>
          <w:p w14:paraId="2250DD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34D2A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skin traction of fracture</w:t>
            </w:r>
          </w:p>
        </w:tc>
      </w:tr>
      <w:tr w:rsidR="00D568C1" w:rsidRPr="005B2DA1" w14:paraId="23468DF3" w14:textId="77777777" w:rsidTr="00F36AD4">
        <w:trPr>
          <w:trHeight w:val="300"/>
        </w:trPr>
        <w:tc>
          <w:tcPr>
            <w:tcW w:w="914" w:type="dxa"/>
            <w:tcBorders>
              <w:top w:val="nil"/>
              <w:left w:val="nil"/>
              <w:bottom w:val="nil"/>
              <w:right w:val="nil"/>
            </w:tcBorders>
            <w:shd w:val="clear" w:color="auto" w:fill="auto"/>
            <w:noWrap/>
            <w:vAlign w:val="bottom"/>
            <w:hideMark/>
          </w:tcPr>
          <w:p w14:paraId="6DD955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7K1Lb00</w:t>
            </w:r>
          </w:p>
        </w:tc>
        <w:tc>
          <w:tcPr>
            <w:tcW w:w="876" w:type="dxa"/>
            <w:tcBorders>
              <w:top w:val="nil"/>
              <w:left w:val="nil"/>
              <w:bottom w:val="nil"/>
              <w:right w:val="nil"/>
            </w:tcBorders>
            <w:shd w:val="clear" w:color="auto" w:fill="auto"/>
            <w:noWrap/>
            <w:vAlign w:val="bottom"/>
            <w:hideMark/>
          </w:tcPr>
          <w:p w14:paraId="45BFBB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78CE5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cast immobilisation of fracture</w:t>
            </w:r>
          </w:p>
        </w:tc>
      </w:tr>
      <w:tr w:rsidR="00D568C1" w:rsidRPr="005B2DA1" w14:paraId="040FC26D" w14:textId="77777777" w:rsidTr="00F36AD4">
        <w:trPr>
          <w:trHeight w:val="300"/>
        </w:trPr>
        <w:tc>
          <w:tcPr>
            <w:tcW w:w="914" w:type="dxa"/>
            <w:tcBorders>
              <w:top w:val="nil"/>
              <w:left w:val="nil"/>
              <w:bottom w:val="nil"/>
              <w:right w:val="nil"/>
            </w:tcBorders>
            <w:shd w:val="clear" w:color="auto" w:fill="auto"/>
            <w:noWrap/>
            <w:vAlign w:val="bottom"/>
            <w:hideMark/>
          </w:tcPr>
          <w:p w14:paraId="64C0733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7K1Lc00</w:t>
            </w:r>
          </w:p>
        </w:tc>
        <w:tc>
          <w:tcPr>
            <w:tcW w:w="876" w:type="dxa"/>
            <w:tcBorders>
              <w:top w:val="nil"/>
              <w:left w:val="nil"/>
              <w:bottom w:val="nil"/>
              <w:right w:val="nil"/>
            </w:tcBorders>
            <w:shd w:val="clear" w:color="auto" w:fill="auto"/>
            <w:noWrap/>
            <w:vAlign w:val="bottom"/>
            <w:hideMark/>
          </w:tcPr>
          <w:p w14:paraId="46114A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06955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cast immobilisation of fracture</w:t>
            </w:r>
          </w:p>
        </w:tc>
      </w:tr>
      <w:tr w:rsidR="00D568C1" w:rsidRPr="005B2DA1" w14:paraId="2D4748C3" w14:textId="77777777" w:rsidTr="00F36AD4">
        <w:trPr>
          <w:trHeight w:val="300"/>
        </w:trPr>
        <w:tc>
          <w:tcPr>
            <w:tcW w:w="914" w:type="dxa"/>
            <w:tcBorders>
              <w:top w:val="nil"/>
              <w:left w:val="nil"/>
              <w:bottom w:val="nil"/>
              <w:right w:val="nil"/>
            </w:tcBorders>
            <w:shd w:val="clear" w:color="auto" w:fill="auto"/>
            <w:noWrap/>
            <w:vAlign w:val="bottom"/>
            <w:hideMark/>
          </w:tcPr>
          <w:p w14:paraId="6BA2797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7K1Ld00</w:t>
            </w:r>
          </w:p>
        </w:tc>
        <w:tc>
          <w:tcPr>
            <w:tcW w:w="876" w:type="dxa"/>
            <w:tcBorders>
              <w:top w:val="nil"/>
              <w:left w:val="nil"/>
              <w:bottom w:val="nil"/>
              <w:right w:val="nil"/>
            </w:tcBorders>
            <w:shd w:val="clear" w:color="auto" w:fill="auto"/>
            <w:noWrap/>
            <w:vAlign w:val="bottom"/>
            <w:hideMark/>
          </w:tcPr>
          <w:p w14:paraId="531B522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A2A8B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arthroscopic reduction of fracture</w:t>
            </w:r>
          </w:p>
        </w:tc>
      </w:tr>
      <w:tr w:rsidR="00D568C1" w:rsidRPr="005B2DA1" w14:paraId="722DDA9E" w14:textId="77777777" w:rsidTr="00F36AD4">
        <w:trPr>
          <w:trHeight w:val="300"/>
        </w:trPr>
        <w:tc>
          <w:tcPr>
            <w:tcW w:w="914" w:type="dxa"/>
            <w:tcBorders>
              <w:top w:val="nil"/>
              <w:left w:val="nil"/>
              <w:bottom w:val="nil"/>
              <w:right w:val="nil"/>
            </w:tcBorders>
            <w:shd w:val="clear" w:color="auto" w:fill="auto"/>
            <w:noWrap/>
            <w:vAlign w:val="bottom"/>
            <w:hideMark/>
          </w:tcPr>
          <w:p w14:paraId="22BF1A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7K1Le00</w:t>
            </w:r>
          </w:p>
        </w:tc>
        <w:tc>
          <w:tcPr>
            <w:tcW w:w="876" w:type="dxa"/>
            <w:tcBorders>
              <w:top w:val="nil"/>
              <w:left w:val="nil"/>
              <w:bottom w:val="nil"/>
              <w:right w:val="nil"/>
            </w:tcBorders>
            <w:shd w:val="clear" w:color="auto" w:fill="auto"/>
            <w:noWrap/>
            <w:vAlign w:val="bottom"/>
            <w:hideMark/>
          </w:tcPr>
          <w:p w14:paraId="18726DF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8F1E0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arthroscopic reduction and fixation of fracture</w:t>
            </w:r>
          </w:p>
        </w:tc>
      </w:tr>
      <w:tr w:rsidR="00D568C1" w:rsidRPr="005B2DA1" w14:paraId="7884F8BB" w14:textId="77777777" w:rsidTr="00F36AD4">
        <w:trPr>
          <w:trHeight w:val="300"/>
        </w:trPr>
        <w:tc>
          <w:tcPr>
            <w:tcW w:w="914" w:type="dxa"/>
            <w:tcBorders>
              <w:top w:val="nil"/>
              <w:left w:val="nil"/>
              <w:bottom w:val="nil"/>
              <w:right w:val="nil"/>
            </w:tcBorders>
            <w:shd w:val="clear" w:color="auto" w:fill="auto"/>
            <w:noWrap/>
            <w:vAlign w:val="bottom"/>
            <w:hideMark/>
          </w:tcPr>
          <w:p w14:paraId="6428D5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7K1Lf00</w:t>
            </w:r>
          </w:p>
        </w:tc>
        <w:tc>
          <w:tcPr>
            <w:tcW w:w="876" w:type="dxa"/>
            <w:tcBorders>
              <w:top w:val="nil"/>
              <w:left w:val="nil"/>
              <w:bottom w:val="nil"/>
              <w:right w:val="nil"/>
            </w:tcBorders>
            <w:shd w:val="clear" w:color="auto" w:fill="auto"/>
            <w:noWrap/>
            <w:vAlign w:val="bottom"/>
            <w:hideMark/>
          </w:tcPr>
          <w:p w14:paraId="0D9B79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09B15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arthroscopic reduction of fracture</w:t>
            </w:r>
          </w:p>
        </w:tc>
      </w:tr>
      <w:tr w:rsidR="00D568C1" w:rsidRPr="005B2DA1" w14:paraId="6C4AA157" w14:textId="77777777" w:rsidTr="00F36AD4">
        <w:trPr>
          <w:trHeight w:val="300"/>
        </w:trPr>
        <w:tc>
          <w:tcPr>
            <w:tcW w:w="914" w:type="dxa"/>
            <w:tcBorders>
              <w:top w:val="nil"/>
              <w:left w:val="nil"/>
              <w:bottom w:val="nil"/>
              <w:right w:val="nil"/>
            </w:tcBorders>
            <w:shd w:val="clear" w:color="auto" w:fill="auto"/>
            <w:noWrap/>
            <w:vAlign w:val="bottom"/>
            <w:hideMark/>
          </w:tcPr>
          <w:p w14:paraId="204714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7K1Lg00</w:t>
            </w:r>
          </w:p>
        </w:tc>
        <w:tc>
          <w:tcPr>
            <w:tcW w:w="876" w:type="dxa"/>
            <w:tcBorders>
              <w:top w:val="nil"/>
              <w:left w:val="nil"/>
              <w:bottom w:val="nil"/>
              <w:right w:val="nil"/>
            </w:tcBorders>
            <w:shd w:val="clear" w:color="auto" w:fill="auto"/>
            <w:noWrap/>
            <w:vAlign w:val="bottom"/>
            <w:hideMark/>
          </w:tcPr>
          <w:p w14:paraId="61FA664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E332C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arthroscopic reduction and fixation of fracture</w:t>
            </w:r>
          </w:p>
        </w:tc>
      </w:tr>
      <w:tr w:rsidR="00D568C1" w:rsidRPr="005B2DA1" w14:paraId="0E0A5DBD" w14:textId="77777777" w:rsidTr="00F36AD4">
        <w:trPr>
          <w:trHeight w:val="300"/>
        </w:trPr>
        <w:tc>
          <w:tcPr>
            <w:tcW w:w="914" w:type="dxa"/>
            <w:tcBorders>
              <w:top w:val="nil"/>
              <w:left w:val="nil"/>
              <w:bottom w:val="nil"/>
              <w:right w:val="nil"/>
            </w:tcBorders>
            <w:shd w:val="clear" w:color="auto" w:fill="auto"/>
            <w:noWrap/>
            <w:vAlign w:val="bottom"/>
            <w:hideMark/>
          </w:tcPr>
          <w:p w14:paraId="061C83E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7K1Ly00</w:t>
            </w:r>
          </w:p>
        </w:tc>
        <w:tc>
          <w:tcPr>
            <w:tcW w:w="876" w:type="dxa"/>
            <w:tcBorders>
              <w:top w:val="nil"/>
              <w:left w:val="nil"/>
              <w:bottom w:val="nil"/>
              <w:right w:val="nil"/>
            </w:tcBorders>
            <w:shd w:val="clear" w:color="auto" w:fill="auto"/>
            <w:noWrap/>
            <w:vAlign w:val="bottom"/>
            <w:hideMark/>
          </w:tcPr>
          <w:p w14:paraId="0EFC69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47816A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 other closed reduction of fracture of bone</w:t>
            </w:r>
          </w:p>
        </w:tc>
      </w:tr>
      <w:tr w:rsidR="00D568C1" w:rsidRPr="005B2DA1" w14:paraId="46FDC563" w14:textId="77777777" w:rsidTr="00F36AD4">
        <w:trPr>
          <w:trHeight w:val="300"/>
        </w:trPr>
        <w:tc>
          <w:tcPr>
            <w:tcW w:w="914" w:type="dxa"/>
            <w:tcBorders>
              <w:top w:val="nil"/>
              <w:left w:val="nil"/>
              <w:bottom w:val="nil"/>
              <w:right w:val="nil"/>
            </w:tcBorders>
            <w:shd w:val="clear" w:color="auto" w:fill="auto"/>
            <w:noWrap/>
            <w:vAlign w:val="bottom"/>
            <w:hideMark/>
          </w:tcPr>
          <w:p w14:paraId="3EBAD74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7K1Lz00</w:t>
            </w:r>
          </w:p>
        </w:tc>
        <w:tc>
          <w:tcPr>
            <w:tcW w:w="876" w:type="dxa"/>
            <w:tcBorders>
              <w:top w:val="nil"/>
              <w:left w:val="nil"/>
              <w:bottom w:val="nil"/>
              <w:right w:val="nil"/>
            </w:tcBorders>
            <w:shd w:val="clear" w:color="auto" w:fill="auto"/>
            <w:noWrap/>
            <w:vAlign w:val="bottom"/>
            <w:hideMark/>
          </w:tcPr>
          <w:p w14:paraId="20E2954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F861C7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closed reduction of fracture of bone NOS</w:t>
            </w:r>
          </w:p>
        </w:tc>
      </w:tr>
      <w:tr w:rsidR="00D568C1" w:rsidRPr="005B2DA1" w14:paraId="475B98E5" w14:textId="77777777" w:rsidTr="00F36AD4">
        <w:trPr>
          <w:trHeight w:val="300"/>
        </w:trPr>
        <w:tc>
          <w:tcPr>
            <w:tcW w:w="914" w:type="dxa"/>
            <w:tcBorders>
              <w:top w:val="nil"/>
              <w:left w:val="nil"/>
              <w:bottom w:val="nil"/>
              <w:right w:val="nil"/>
            </w:tcBorders>
            <w:shd w:val="clear" w:color="auto" w:fill="auto"/>
            <w:noWrap/>
            <w:vAlign w:val="bottom"/>
            <w:hideMark/>
          </w:tcPr>
          <w:p w14:paraId="108A32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7K1N900</w:t>
            </w:r>
          </w:p>
        </w:tc>
        <w:tc>
          <w:tcPr>
            <w:tcW w:w="876" w:type="dxa"/>
            <w:tcBorders>
              <w:top w:val="nil"/>
              <w:left w:val="nil"/>
              <w:bottom w:val="nil"/>
              <w:right w:val="nil"/>
            </w:tcBorders>
            <w:shd w:val="clear" w:color="auto" w:fill="auto"/>
            <w:noWrap/>
            <w:vAlign w:val="bottom"/>
            <w:hideMark/>
          </w:tcPr>
          <w:p w14:paraId="20BFE9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D6283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skeletal traction of fracture</w:t>
            </w:r>
          </w:p>
        </w:tc>
      </w:tr>
      <w:tr w:rsidR="00D568C1" w:rsidRPr="005B2DA1" w14:paraId="46E15C32" w14:textId="77777777" w:rsidTr="00F36AD4">
        <w:trPr>
          <w:trHeight w:val="300"/>
        </w:trPr>
        <w:tc>
          <w:tcPr>
            <w:tcW w:w="914" w:type="dxa"/>
            <w:tcBorders>
              <w:top w:val="nil"/>
              <w:left w:val="nil"/>
              <w:bottom w:val="nil"/>
              <w:right w:val="nil"/>
            </w:tcBorders>
            <w:shd w:val="clear" w:color="auto" w:fill="auto"/>
            <w:noWrap/>
            <w:vAlign w:val="bottom"/>
            <w:hideMark/>
          </w:tcPr>
          <w:p w14:paraId="200569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7K1T100</w:t>
            </w:r>
          </w:p>
        </w:tc>
        <w:tc>
          <w:tcPr>
            <w:tcW w:w="876" w:type="dxa"/>
            <w:tcBorders>
              <w:top w:val="nil"/>
              <w:left w:val="nil"/>
              <w:bottom w:val="nil"/>
              <w:right w:val="nil"/>
            </w:tcBorders>
            <w:shd w:val="clear" w:color="auto" w:fill="auto"/>
            <w:noWrap/>
            <w:vAlign w:val="bottom"/>
            <w:hideMark/>
          </w:tcPr>
          <w:p w14:paraId="0AAC30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ACBC8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Debridement of open fracture</w:t>
            </w:r>
          </w:p>
        </w:tc>
      </w:tr>
      <w:tr w:rsidR="00D568C1" w:rsidRPr="005B2DA1" w14:paraId="2734DC73" w14:textId="77777777" w:rsidTr="00F36AD4">
        <w:trPr>
          <w:trHeight w:val="300"/>
        </w:trPr>
        <w:tc>
          <w:tcPr>
            <w:tcW w:w="914" w:type="dxa"/>
            <w:tcBorders>
              <w:top w:val="nil"/>
              <w:left w:val="nil"/>
              <w:bottom w:val="nil"/>
              <w:right w:val="nil"/>
            </w:tcBorders>
            <w:shd w:val="clear" w:color="auto" w:fill="auto"/>
            <w:noWrap/>
            <w:vAlign w:val="bottom"/>
            <w:hideMark/>
          </w:tcPr>
          <w:p w14:paraId="4E9AB9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7K1Y.00</w:t>
            </w:r>
          </w:p>
        </w:tc>
        <w:tc>
          <w:tcPr>
            <w:tcW w:w="876" w:type="dxa"/>
            <w:tcBorders>
              <w:top w:val="nil"/>
              <w:left w:val="nil"/>
              <w:bottom w:val="nil"/>
              <w:right w:val="nil"/>
            </w:tcBorders>
            <w:shd w:val="clear" w:color="auto" w:fill="auto"/>
            <w:noWrap/>
            <w:vAlign w:val="bottom"/>
            <w:hideMark/>
          </w:tcPr>
          <w:p w14:paraId="20DCFD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8F0C14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Second closed reduction fracture bone and internal fixation</w:t>
            </w:r>
          </w:p>
        </w:tc>
      </w:tr>
      <w:tr w:rsidR="00D568C1" w:rsidRPr="005B2DA1" w14:paraId="6E6A0CCA" w14:textId="77777777" w:rsidTr="00F36AD4">
        <w:trPr>
          <w:trHeight w:val="300"/>
        </w:trPr>
        <w:tc>
          <w:tcPr>
            <w:tcW w:w="914" w:type="dxa"/>
            <w:tcBorders>
              <w:top w:val="nil"/>
              <w:left w:val="nil"/>
              <w:bottom w:val="nil"/>
              <w:right w:val="nil"/>
            </w:tcBorders>
            <w:shd w:val="clear" w:color="auto" w:fill="auto"/>
            <w:noWrap/>
            <w:vAlign w:val="bottom"/>
            <w:hideMark/>
          </w:tcPr>
          <w:p w14:paraId="31F9FF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7K1Y100</w:t>
            </w:r>
          </w:p>
        </w:tc>
        <w:tc>
          <w:tcPr>
            <w:tcW w:w="876" w:type="dxa"/>
            <w:tcBorders>
              <w:top w:val="nil"/>
              <w:left w:val="nil"/>
              <w:bottom w:val="nil"/>
              <w:right w:val="nil"/>
            </w:tcBorders>
            <w:shd w:val="clear" w:color="auto" w:fill="auto"/>
            <w:noWrap/>
            <w:vAlign w:val="bottom"/>
            <w:hideMark/>
          </w:tcPr>
          <w:p w14:paraId="5EBB207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BD967A5"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Remanip</w:t>
            </w:r>
            <w:proofErr w:type="spellEnd"/>
            <w:r w:rsidRPr="005B2DA1">
              <w:rPr>
                <w:rFonts w:eastAsia="Times New Roman" w:cs="Arial"/>
                <w:iCs/>
                <w:color w:val="000000"/>
                <w:sz w:val="16"/>
                <w:szCs w:val="16"/>
                <w:lang w:val="en-GB" w:eastAsia="en-GB"/>
              </w:rPr>
              <w:t xml:space="preserve"> fracture long bone and rigid internal fixation NEC</w:t>
            </w:r>
          </w:p>
        </w:tc>
      </w:tr>
      <w:tr w:rsidR="00D568C1" w:rsidRPr="005B2DA1" w14:paraId="2D2663BE" w14:textId="77777777" w:rsidTr="00F36AD4">
        <w:trPr>
          <w:trHeight w:val="300"/>
        </w:trPr>
        <w:tc>
          <w:tcPr>
            <w:tcW w:w="914" w:type="dxa"/>
            <w:tcBorders>
              <w:top w:val="nil"/>
              <w:left w:val="nil"/>
              <w:bottom w:val="nil"/>
              <w:right w:val="nil"/>
            </w:tcBorders>
            <w:shd w:val="clear" w:color="auto" w:fill="auto"/>
            <w:noWrap/>
            <w:vAlign w:val="bottom"/>
            <w:hideMark/>
          </w:tcPr>
          <w:p w14:paraId="757998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7K1Yy00</w:t>
            </w:r>
          </w:p>
        </w:tc>
        <w:tc>
          <w:tcPr>
            <w:tcW w:w="876" w:type="dxa"/>
            <w:tcBorders>
              <w:top w:val="nil"/>
              <w:left w:val="nil"/>
              <w:bottom w:val="nil"/>
              <w:right w:val="nil"/>
            </w:tcBorders>
            <w:shd w:val="clear" w:color="auto" w:fill="auto"/>
            <w:noWrap/>
            <w:vAlign w:val="bottom"/>
            <w:hideMark/>
          </w:tcPr>
          <w:p w14:paraId="54CE99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4E4EB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OS second closed </w:t>
            </w:r>
            <w:proofErr w:type="spellStart"/>
            <w:r w:rsidRPr="005B2DA1">
              <w:rPr>
                <w:rFonts w:eastAsia="Times New Roman" w:cs="Arial"/>
                <w:iCs/>
                <w:color w:val="000000"/>
                <w:sz w:val="16"/>
                <w:szCs w:val="16"/>
                <w:lang w:val="en-GB" w:eastAsia="en-GB"/>
              </w:rPr>
              <w:t>reduct</w:t>
            </w:r>
            <w:proofErr w:type="spellEnd"/>
            <w:r w:rsidRPr="005B2DA1">
              <w:rPr>
                <w:rFonts w:eastAsia="Times New Roman" w:cs="Arial"/>
                <w:iCs/>
                <w:color w:val="000000"/>
                <w:sz w:val="16"/>
                <w:szCs w:val="16"/>
                <w:lang w:val="en-GB" w:eastAsia="en-GB"/>
              </w:rPr>
              <w:t xml:space="preserve"> fracture bone and internal fixation</w:t>
            </w:r>
          </w:p>
        </w:tc>
      </w:tr>
      <w:tr w:rsidR="00D568C1" w:rsidRPr="005B2DA1" w14:paraId="288B9F76" w14:textId="77777777" w:rsidTr="00F36AD4">
        <w:trPr>
          <w:trHeight w:val="300"/>
        </w:trPr>
        <w:tc>
          <w:tcPr>
            <w:tcW w:w="914" w:type="dxa"/>
            <w:tcBorders>
              <w:top w:val="nil"/>
              <w:left w:val="nil"/>
              <w:bottom w:val="nil"/>
              <w:right w:val="nil"/>
            </w:tcBorders>
            <w:shd w:val="clear" w:color="auto" w:fill="auto"/>
            <w:noWrap/>
            <w:vAlign w:val="bottom"/>
            <w:hideMark/>
          </w:tcPr>
          <w:p w14:paraId="34CD4D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7K6F200</w:t>
            </w:r>
          </w:p>
        </w:tc>
        <w:tc>
          <w:tcPr>
            <w:tcW w:w="876" w:type="dxa"/>
            <w:tcBorders>
              <w:top w:val="nil"/>
              <w:left w:val="nil"/>
              <w:bottom w:val="nil"/>
              <w:right w:val="nil"/>
            </w:tcBorders>
            <w:shd w:val="clear" w:color="auto" w:fill="auto"/>
            <w:noWrap/>
            <w:vAlign w:val="bottom"/>
            <w:hideMark/>
          </w:tcPr>
          <w:p w14:paraId="432CEE3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DBC36B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dislocation of joint NEC</w:t>
            </w:r>
          </w:p>
        </w:tc>
      </w:tr>
      <w:tr w:rsidR="00D568C1" w:rsidRPr="005B2DA1" w14:paraId="1B418F8A" w14:textId="77777777" w:rsidTr="00F36AD4">
        <w:trPr>
          <w:trHeight w:val="300"/>
        </w:trPr>
        <w:tc>
          <w:tcPr>
            <w:tcW w:w="914" w:type="dxa"/>
            <w:tcBorders>
              <w:top w:val="nil"/>
              <w:left w:val="nil"/>
              <w:bottom w:val="nil"/>
              <w:right w:val="nil"/>
            </w:tcBorders>
            <w:shd w:val="clear" w:color="auto" w:fill="auto"/>
            <w:noWrap/>
            <w:vAlign w:val="bottom"/>
            <w:hideMark/>
          </w:tcPr>
          <w:p w14:paraId="0F71465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7K6FE00</w:t>
            </w:r>
          </w:p>
        </w:tc>
        <w:tc>
          <w:tcPr>
            <w:tcW w:w="876" w:type="dxa"/>
            <w:tcBorders>
              <w:top w:val="nil"/>
              <w:left w:val="nil"/>
              <w:bottom w:val="nil"/>
              <w:right w:val="nil"/>
            </w:tcBorders>
            <w:shd w:val="clear" w:color="auto" w:fill="auto"/>
            <w:noWrap/>
            <w:vAlign w:val="bottom"/>
            <w:hideMark/>
          </w:tcPr>
          <w:p w14:paraId="07A339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BEAD6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dislocation alone</w:t>
            </w:r>
          </w:p>
        </w:tc>
      </w:tr>
      <w:tr w:rsidR="00D568C1" w:rsidRPr="005B2DA1" w14:paraId="4FAF9BCA" w14:textId="77777777" w:rsidTr="00F36AD4">
        <w:trPr>
          <w:trHeight w:val="300"/>
        </w:trPr>
        <w:tc>
          <w:tcPr>
            <w:tcW w:w="914" w:type="dxa"/>
            <w:tcBorders>
              <w:top w:val="nil"/>
              <w:left w:val="nil"/>
              <w:bottom w:val="nil"/>
              <w:right w:val="nil"/>
            </w:tcBorders>
            <w:shd w:val="clear" w:color="auto" w:fill="auto"/>
            <w:noWrap/>
            <w:vAlign w:val="bottom"/>
            <w:hideMark/>
          </w:tcPr>
          <w:p w14:paraId="3D2C5D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7K6GN00</w:t>
            </w:r>
          </w:p>
        </w:tc>
        <w:tc>
          <w:tcPr>
            <w:tcW w:w="876" w:type="dxa"/>
            <w:tcBorders>
              <w:top w:val="nil"/>
              <w:left w:val="nil"/>
              <w:bottom w:val="nil"/>
              <w:right w:val="nil"/>
            </w:tcBorders>
            <w:shd w:val="clear" w:color="auto" w:fill="auto"/>
            <w:noWrap/>
            <w:vAlign w:val="bottom"/>
            <w:hideMark/>
          </w:tcPr>
          <w:p w14:paraId="6A1B264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E9971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reduction fracture </w:t>
            </w:r>
            <w:proofErr w:type="spellStart"/>
            <w:r w:rsidRPr="005B2DA1">
              <w:rPr>
                <w:rFonts w:eastAsia="Times New Roman" w:cs="Arial"/>
                <w:iCs/>
                <w:color w:val="000000"/>
                <w:sz w:val="16"/>
                <w:szCs w:val="16"/>
                <w:lang w:val="en-GB" w:eastAsia="en-GB"/>
              </w:rPr>
              <w:t>disloc</w:t>
            </w:r>
            <w:proofErr w:type="spellEnd"/>
            <w:r w:rsidRPr="005B2DA1">
              <w:rPr>
                <w:rFonts w:eastAsia="Times New Roman" w:cs="Arial"/>
                <w:iCs/>
                <w:color w:val="000000"/>
                <w:sz w:val="16"/>
                <w:szCs w:val="16"/>
                <w:lang w:val="en-GB" w:eastAsia="en-GB"/>
              </w:rPr>
              <w:t xml:space="preserve"> joint &amp; internal fixation</w:t>
            </w:r>
          </w:p>
        </w:tc>
      </w:tr>
      <w:tr w:rsidR="00D568C1" w:rsidRPr="005B2DA1" w14:paraId="324704AB" w14:textId="77777777" w:rsidTr="00F36AD4">
        <w:trPr>
          <w:trHeight w:val="300"/>
        </w:trPr>
        <w:tc>
          <w:tcPr>
            <w:tcW w:w="914" w:type="dxa"/>
            <w:tcBorders>
              <w:top w:val="nil"/>
              <w:left w:val="nil"/>
              <w:bottom w:val="nil"/>
              <w:right w:val="nil"/>
            </w:tcBorders>
            <w:shd w:val="clear" w:color="auto" w:fill="auto"/>
            <w:noWrap/>
            <w:vAlign w:val="bottom"/>
            <w:hideMark/>
          </w:tcPr>
          <w:p w14:paraId="1EF877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7K6GX00</w:t>
            </w:r>
          </w:p>
        </w:tc>
        <w:tc>
          <w:tcPr>
            <w:tcW w:w="876" w:type="dxa"/>
            <w:tcBorders>
              <w:top w:val="nil"/>
              <w:left w:val="nil"/>
              <w:bottom w:val="nil"/>
              <w:right w:val="nil"/>
            </w:tcBorders>
            <w:shd w:val="clear" w:color="auto" w:fill="auto"/>
            <w:noWrap/>
            <w:vAlign w:val="bottom"/>
            <w:hideMark/>
          </w:tcPr>
          <w:p w14:paraId="3D1941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CFF1E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closed reduction of fracture dislocation alone</w:t>
            </w:r>
          </w:p>
        </w:tc>
      </w:tr>
      <w:tr w:rsidR="00D568C1" w:rsidRPr="005B2DA1" w14:paraId="53AB453D" w14:textId="77777777" w:rsidTr="00F36AD4">
        <w:trPr>
          <w:trHeight w:val="300"/>
        </w:trPr>
        <w:tc>
          <w:tcPr>
            <w:tcW w:w="914" w:type="dxa"/>
            <w:tcBorders>
              <w:top w:val="nil"/>
              <w:left w:val="nil"/>
              <w:bottom w:val="nil"/>
              <w:right w:val="nil"/>
            </w:tcBorders>
            <w:shd w:val="clear" w:color="auto" w:fill="auto"/>
            <w:noWrap/>
            <w:vAlign w:val="bottom"/>
            <w:hideMark/>
          </w:tcPr>
          <w:p w14:paraId="698AE9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7K6H200</w:t>
            </w:r>
          </w:p>
        </w:tc>
        <w:tc>
          <w:tcPr>
            <w:tcW w:w="876" w:type="dxa"/>
            <w:tcBorders>
              <w:top w:val="nil"/>
              <w:left w:val="nil"/>
              <w:bottom w:val="nil"/>
              <w:right w:val="nil"/>
            </w:tcBorders>
            <w:shd w:val="clear" w:color="auto" w:fill="auto"/>
            <w:noWrap/>
            <w:vAlign w:val="bottom"/>
            <w:hideMark/>
          </w:tcPr>
          <w:p w14:paraId="112B4F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5A12F9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Secondary open reduction fracture dislocation of joint NEC</w:t>
            </w:r>
          </w:p>
        </w:tc>
      </w:tr>
      <w:tr w:rsidR="00D568C1" w:rsidRPr="005B2DA1" w14:paraId="2B1DD4F1" w14:textId="77777777" w:rsidTr="00F36AD4">
        <w:trPr>
          <w:trHeight w:val="300"/>
        </w:trPr>
        <w:tc>
          <w:tcPr>
            <w:tcW w:w="914" w:type="dxa"/>
            <w:tcBorders>
              <w:top w:val="nil"/>
              <w:left w:val="nil"/>
              <w:bottom w:val="nil"/>
              <w:right w:val="nil"/>
            </w:tcBorders>
            <w:shd w:val="clear" w:color="auto" w:fill="auto"/>
            <w:noWrap/>
            <w:vAlign w:val="bottom"/>
            <w:hideMark/>
          </w:tcPr>
          <w:p w14:paraId="6C8C146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7K6H400</w:t>
            </w:r>
          </w:p>
        </w:tc>
        <w:tc>
          <w:tcPr>
            <w:tcW w:w="876" w:type="dxa"/>
            <w:tcBorders>
              <w:top w:val="nil"/>
              <w:left w:val="nil"/>
              <w:bottom w:val="nil"/>
              <w:right w:val="nil"/>
            </w:tcBorders>
            <w:shd w:val="clear" w:color="auto" w:fill="auto"/>
            <w:noWrap/>
            <w:vAlign w:val="bottom"/>
            <w:hideMark/>
          </w:tcPr>
          <w:p w14:paraId="54F73B5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BAD1C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closed reduction of fracture dislocation alone</w:t>
            </w:r>
          </w:p>
        </w:tc>
      </w:tr>
      <w:tr w:rsidR="00D568C1" w:rsidRPr="005B2DA1" w14:paraId="274390AF" w14:textId="77777777" w:rsidTr="00F36AD4">
        <w:trPr>
          <w:trHeight w:val="300"/>
        </w:trPr>
        <w:tc>
          <w:tcPr>
            <w:tcW w:w="914" w:type="dxa"/>
            <w:tcBorders>
              <w:top w:val="nil"/>
              <w:left w:val="nil"/>
              <w:bottom w:val="nil"/>
              <w:right w:val="nil"/>
            </w:tcBorders>
            <w:shd w:val="clear" w:color="auto" w:fill="auto"/>
            <w:noWrap/>
            <w:vAlign w:val="bottom"/>
            <w:hideMark/>
          </w:tcPr>
          <w:p w14:paraId="327EF40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7K6H411</w:t>
            </w:r>
          </w:p>
        </w:tc>
        <w:tc>
          <w:tcPr>
            <w:tcW w:w="876" w:type="dxa"/>
            <w:tcBorders>
              <w:top w:val="nil"/>
              <w:left w:val="nil"/>
              <w:bottom w:val="nil"/>
              <w:right w:val="nil"/>
            </w:tcBorders>
            <w:shd w:val="clear" w:color="auto" w:fill="auto"/>
            <w:noWrap/>
            <w:vAlign w:val="bottom"/>
            <w:hideMark/>
          </w:tcPr>
          <w:p w14:paraId="4B6549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C8391C"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Remanipulation</w:t>
            </w:r>
            <w:proofErr w:type="spellEnd"/>
            <w:r w:rsidRPr="005B2DA1">
              <w:rPr>
                <w:rFonts w:eastAsia="Times New Roman" w:cs="Arial"/>
                <w:iCs/>
                <w:color w:val="000000"/>
                <w:sz w:val="16"/>
                <w:szCs w:val="16"/>
                <w:lang w:val="en-GB" w:eastAsia="en-GB"/>
              </w:rPr>
              <w:t xml:space="preserve"> of fracture dislocation alone</w:t>
            </w:r>
          </w:p>
        </w:tc>
      </w:tr>
      <w:tr w:rsidR="00D568C1" w:rsidRPr="005B2DA1" w14:paraId="27EE7626" w14:textId="77777777" w:rsidTr="00F36AD4">
        <w:trPr>
          <w:trHeight w:val="300"/>
        </w:trPr>
        <w:tc>
          <w:tcPr>
            <w:tcW w:w="914" w:type="dxa"/>
            <w:tcBorders>
              <w:top w:val="nil"/>
              <w:left w:val="nil"/>
              <w:bottom w:val="nil"/>
              <w:right w:val="nil"/>
            </w:tcBorders>
            <w:shd w:val="clear" w:color="auto" w:fill="auto"/>
            <w:noWrap/>
            <w:vAlign w:val="bottom"/>
            <w:hideMark/>
          </w:tcPr>
          <w:p w14:paraId="661255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7K6H700</w:t>
            </w:r>
          </w:p>
        </w:tc>
        <w:tc>
          <w:tcPr>
            <w:tcW w:w="876" w:type="dxa"/>
            <w:tcBorders>
              <w:top w:val="nil"/>
              <w:left w:val="nil"/>
              <w:bottom w:val="nil"/>
              <w:right w:val="nil"/>
            </w:tcBorders>
            <w:shd w:val="clear" w:color="auto" w:fill="auto"/>
            <w:noWrap/>
            <w:vAlign w:val="bottom"/>
            <w:hideMark/>
          </w:tcPr>
          <w:p w14:paraId="685A83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37D45D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Secondary open reduction fracture </w:t>
            </w:r>
            <w:proofErr w:type="spellStart"/>
            <w:r w:rsidRPr="005B2DA1">
              <w:rPr>
                <w:rFonts w:eastAsia="Times New Roman" w:cs="Arial"/>
                <w:iCs/>
                <w:color w:val="000000"/>
                <w:sz w:val="16"/>
                <w:szCs w:val="16"/>
                <w:lang w:val="en-GB" w:eastAsia="en-GB"/>
              </w:rPr>
              <w:t>disloc</w:t>
            </w:r>
            <w:proofErr w:type="spellEnd"/>
            <w:r w:rsidRPr="005B2DA1">
              <w:rPr>
                <w:rFonts w:eastAsia="Times New Roman" w:cs="Arial"/>
                <w:iCs/>
                <w:color w:val="000000"/>
                <w:sz w:val="16"/>
                <w:szCs w:val="16"/>
                <w:lang w:val="en-GB" w:eastAsia="en-GB"/>
              </w:rPr>
              <w:t xml:space="preserve"> joint &amp; fixation</w:t>
            </w:r>
          </w:p>
        </w:tc>
      </w:tr>
      <w:tr w:rsidR="00D568C1" w:rsidRPr="005B2DA1" w14:paraId="66166B1E" w14:textId="77777777" w:rsidTr="00F36AD4">
        <w:trPr>
          <w:trHeight w:val="300"/>
        </w:trPr>
        <w:tc>
          <w:tcPr>
            <w:tcW w:w="914" w:type="dxa"/>
            <w:tcBorders>
              <w:top w:val="nil"/>
              <w:left w:val="nil"/>
              <w:bottom w:val="nil"/>
              <w:right w:val="nil"/>
            </w:tcBorders>
            <w:shd w:val="clear" w:color="auto" w:fill="auto"/>
            <w:noWrap/>
            <w:vAlign w:val="bottom"/>
            <w:hideMark/>
          </w:tcPr>
          <w:p w14:paraId="0237464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7K6HX00</w:t>
            </w:r>
          </w:p>
        </w:tc>
        <w:tc>
          <w:tcPr>
            <w:tcW w:w="876" w:type="dxa"/>
            <w:tcBorders>
              <w:top w:val="nil"/>
              <w:left w:val="nil"/>
              <w:bottom w:val="nil"/>
              <w:right w:val="nil"/>
            </w:tcBorders>
            <w:shd w:val="clear" w:color="auto" w:fill="auto"/>
            <w:noWrap/>
            <w:vAlign w:val="bottom"/>
            <w:hideMark/>
          </w:tcPr>
          <w:p w14:paraId="1D8FEDA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59D14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Revision to open reduction fracture dislocation alone</w:t>
            </w:r>
          </w:p>
        </w:tc>
      </w:tr>
      <w:tr w:rsidR="00D568C1" w:rsidRPr="005B2DA1" w14:paraId="6F913584" w14:textId="77777777" w:rsidTr="00F36AD4">
        <w:trPr>
          <w:trHeight w:val="300"/>
        </w:trPr>
        <w:tc>
          <w:tcPr>
            <w:tcW w:w="914" w:type="dxa"/>
            <w:tcBorders>
              <w:top w:val="nil"/>
              <w:left w:val="nil"/>
              <w:bottom w:val="nil"/>
              <w:right w:val="nil"/>
            </w:tcBorders>
            <w:shd w:val="clear" w:color="auto" w:fill="auto"/>
            <w:noWrap/>
            <w:vAlign w:val="bottom"/>
            <w:hideMark/>
          </w:tcPr>
          <w:p w14:paraId="051853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7K6Hh00</w:t>
            </w:r>
          </w:p>
        </w:tc>
        <w:tc>
          <w:tcPr>
            <w:tcW w:w="876" w:type="dxa"/>
            <w:tcBorders>
              <w:top w:val="nil"/>
              <w:left w:val="nil"/>
              <w:bottom w:val="nil"/>
              <w:right w:val="nil"/>
            </w:tcBorders>
            <w:shd w:val="clear" w:color="auto" w:fill="auto"/>
            <w:noWrap/>
            <w:vAlign w:val="bottom"/>
            <w:hideMark/>
          </w:tcPr>
          <w:p w14:paraId="11498F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E0D4E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Sec open red fracture </w:t>
            </w:r>
            <w:proofErr w:type="spellStart"/>
            <w:r w:rsidRPr="005B2DA1">
              <w:rPr>
                <w:rFonts w:eastAsia="Times New Roman" w:cs="Arial"/>
                <w:iCs/>
                <w:color w:val="000000"/>
                <w:sz w:val="16"/>
                <w:szCs w:val="16"/>
                <w:lang w:val="en-GB" w:eastAsia="en-GB"/>
              </w:rPr>
              <w:t>dislocat</w:t>
            </w:r>
            <w:proofErr w:type="spellEnd"/>
            <w:r w:rsidRPr="005B2DA1">
              <w:rPr>
                <w:rFonts w:eastAsia="Times New Roman" w:cs="Arial"/>
                <w:iCs/>
                <w:color w:val="000000"/>
                <w:sz w:val="16"/>
                <w:szCs w:val="16"/>
                <w:lang w:val="en-GB" w:eastAsia="en-GB"/>
              </w:rPr>
              <w:t xml:space="preserve"> joint and intern fixation NEC</w:t>
            </w:r>
          </w:p>
        </w:tc>
      </w:tr>
      <w:tr w:rsidR="00D568C1" w:rsidRPr="005B2DA1" w14:paraId="05E4812B" w14:textId="77777777" w:rsidTr="00F36AD4">
        <w:trPr>
          <w:trHeight w:val="300"/>
        </w:trPr>
        <w:tc>
          <w:tcPr>
            <w:tcW w:w="914" w:type="dxa"/>
            <w:tcBorders>
              <w:top w:val="nil"/>
              <w:left w:val="nil"/>
              <w:bottom w:val="nil"/>
              <w:right w:val="nil"/>
            </w:tcBorders>
            <w:shd w:val="clear" w:color="auto" w:fill="auto"/>
            <w:noWrap/>
            <w:vAlign w:val="bottom"/>
            <w:hideMark/>
          </w:tcPr>
          <w:p w14:paraId="30BEF8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82...11</w:t>
            </w:r>
          </w:p>
        </w:tc>
        <w:tc>
          <w:tcPr>
            <w:tcW w:w="876" w:type="dxa"/>
            <w:tcBorders>
              <w:top w:val="nil"/>
              <w:left w:val="nil"/>
              <w:bottom w:val="nil"/>
              <w:right w:val="nil"/>
            </w:tcBorders>
            <w:shd w:val="clear" w:color="auto" w:fill="auto"/>
            <w:noWrap/>
            <w:vAlign w:val="bottom"/>
            <w:hideMark/>
          </w:tcPr>
          <w:p w14:paraId="295F51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C342B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w:t>
            </w:r>
          </w:p>
        </w:tc>
      </w:tr>
      <w:tr w:rsidR="00D568C1" w:rsidRPr="005B2DA1" w14:paraId="1F4F31AF" w14:textId="77777777" w:rsidTr="00F36AD4">
        <w:trPr>
          <w:trHeight w:val="300"/>
        </w:trPr>
        <w:tc>
          <w:tcPr>
            <w:tcW w:w="914" w:type="dxa"/>
            <w:tcBorders>
              <w:top w:val="nil"/>
              <w:left w:val="nil"/>
              <w:bottom w:val="nil"/>
              <w:right w:val="nil"/>
            </w:tcBorders>
            <w:shd w:val="clear" w:color="auto" w:fill="auto"/>
            <w:noWrap/>
            <w:vAlign w:val="bottom"/>
            <w:hideMark/>
          </w:tcPr>
          <w:p w14:paraId="2A3BF1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N1y2.00</w:t>
            </w:r>
          </w:p>
        </w:tc>
        <w:tc>
          <w:tcPr>
            <w:tcW w:w="876" w:type="dxa"/>
            <w:tcBorders>
              <w:top w:val="nil"/>
              <w:left w:val="nil"/>
              <w:bottom w:val="nil"/>
              <w:right w:val="nil"/>
            </w:tcBorders>
            <w:shd w:val="clear" w:color="auto" w:fill="auto"/>
            <w:noWrap/>
            <w:vAlign w:val="bottom"/>
            <w:hideMark/>
          </w:tcPr>
          <w:p w14:paraId="58B3C7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3E911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Pars interarticularis stress fracture</w:t>
            </w:r>
          </w:p>
        </w:tc>
      </w:tr>
      <w:tr w:rsidR="00D568C1" w:rsidRPr="005B2DA1" w14:paraId="2C99224C" w14:textId="77777777" w:rsidTr="00F36AD4">
        <w:trPr>
          <w:trHeight w:val="300"/>
        </w:trPr>
        <w:tc>
          <w:tcPr>
            <w:tcW w:w="914" w:type="dxa"/>
            <w:tcBorders>
              <w:top w:val="nil"/>
              <w:left w:val="nil"/>
              <w:bottom w:val="nil"/>
              <w:right w:val="nil"/>
            </w:tcBorders>
            <w:shd w:val="clear" w:color="auto" w:fill="auto"/>
            <w:noWrap/>
            <w:vAlign w:val="bottom"/>
            <w:hideMark/>
          </w:tcPr>
          <w:p w14:paraId="3C31D64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N331.13</w:t>
            </w:r>
          </w:p>
        </w:tc>
        <w:tc>
          <w:tcPr>
            <w:tcW w:w="876" w:type="dxa"/>
            <w:tcBorders>
              <w:top w:val="nil"/>
              <w:left w:val="nil"/>
              <w:bottom w:val="nil"/>
              <w:right w:val="nil"/>
            </w:tcBorders>
            <w:shd w:val="clear" w:color="auto" w:fill="auto"/>
            <w:noWrap/>
            <w:vAlign w:val="bottom"/>
            <w:hideMark/>
          </w:tcPr>
          <w:p w14:paraId="5EF705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5A02ADC"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Sponanteous</w:t>
            </w:r>
            <w:proofErr w:type="spellEnd"/>
            <w:r w:rsidRPr="005B2DA1">
              <w:rPr>
                <w:rFonts w:eastAsia="Times New Roman" w:cs="Arial"/>
                <w:iCs/>
                <w:color w:val="000000"/>
                <w:sz w:val="16"/>
                <w:szCs w:val="16"/>
                <w:lang w:val="en-GB" w:eastAsia="en-GB"/>
              </w:rPr>
              <w:t xml:space="preserve"> fracture</w:t>
            </w:r>
          </w:p>
        </w:tc>
      </w:tr>
      <w:tr w:rsidR="00D568C1" w:rsidRPr="005B2DA1" w14:paraId="48041BA2" w14:textId="77777777" w:rsidTr="00F36AD4">
        <w:trPr>
          <w:trHeight w:val="300"/>
        </w:trPr>
        <w:tc>
          <w:tcPr>
            <w:tcW w:w="914" w:type="dxa"/>
            <w:tcBorders>
              <w:top w:val="nil"/>
              <w:left w:val="nil"/>
              <w:bottom w:val="nil"/>
              <w:right w:val="nil"/>
            </w:tcBorders>
            <w:shd w:val="clear" w:color="auto" w:fill="auto"/>
            <w:noWrap/>
            <w:vAlign w:val="bottom"/>
            <w:hideMark/>
          </w:tcPr>
          <w:p w14:paraId="09C598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N331200</w:t>
            </w:r>
          </w:p>
        </w:tc>
        <w:tc>
          <w:tcPr>
            <w:tcW w:w="876" w:type="dxa"/>
            <w:tcBorders>
              <w:top w:val="nil"/>
              <w:left w:val="nil"/>
              <w:bottom w:val="nil"/>
              <w:right w:val="nil"/>
            </w:tcBorders>
            <w:shd w:val="clear" w:color="auto" w:fill="auto"/>
            <w:noWrap/>
            <w:vAlign w:val="bottom"/>
            <w:hideMark/>
          </w:tcPr>
          <w:p w14:paraId="7C7546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A28BDBF"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Postoophorectomy</w:t>
            </w:r>
            <w:proofErr w:type="spellEnd"/>
            <w:r w:rsidRPr="005B2DA1">
              <w:rPr>
                <w:rFonts w:eastAsia="Times New Roman" w:cs="Arial"/>
                <w:iCs/>
                <w:color w:val="000000"/>
                <w:sz w:val="16"/>
                <w:szCs w:val="16"/>
                <w:lang w:val="en-GB" w:eastAsia="en-GB"/>
              </w:rPr>
              <w:t xml:space="preserve"> osteoporosis with pathological fracture</w:t>
            </w:r>
          </w:p>
        </w:tc>
      </w:tr>
      <w:tr w:rsidR="00D568C1" w:rsidRPr="005B2DA1" w14:paraId="226F8D94" w14:textId="77777777" w:rsidTr="00F36AD4">
        <w:trPr>
          <w:trHeight w:val="300"/>
        </w:trPr>
        <w:tc>
          <w:tcPr>
            <w:tcW w:w="914" w:type="dxa"/>
            <w:tcBorders>
              <w:top w:val="nil"/>
              <w:left w:val="nil"/>
              <w:bottom w:val="nil"/>
              <w:right w:val="nil"/>
            </w:tcBorders>
            <w:shd w:val="clear" w:color="auto" w:fill="auto"/>
            <w:noWrap/>
            <w:vAlign w:val="bottom"/>
            <w:hideMark/>
          </w:tcPr>
          <w:p w14:paraId="60A4E8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N331300</w:t>
            </w:r>
          </w:p>
        </w:tc>
        <w:tc>
          <w:tcPr>
            <w:tcW w:w="876" w:type="dxa"/>
            <w:tcBorders>
              <w:top w:val="nil"/>
              <w:left w:val="nil"/>
              <w:bottom w:val="nil"/>
              <w:right w:val="nil"/>
            </w:tcBorders>
            <w:shd w:val="clear" w:color="auto" w:fill="auto"/>
            <w:noWrap/>
            <w:vAlign w:val="bottom"/>
            <w:hideMark/>
          </w:tcPr>
          <w:p w14:paraId="3169D8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491A4E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Osteoporosis of disuse with pathological fracture</w:t>
            </w:r>
          </w:p>
        </w:tc>
      </w:tr>
      <w:tr w:rsidR="00D568C1" w:rsidRPr="005B2DA1" w14:paraId="41C03CB1" w14:textId="77777777" w:rsidTr="00F36AD4">
        <w:trPr>
          <w:trHeight w:val="300"/>
        </w:trPr>
        <w:tc>
          <w:tcPr>
            <w:tcW w:w="914" w:type="dxa"/>
            <w:tcBorders>
              <w:top w:val="nil"/>
              <w:left w:val="nil"/>
              <w:bottom w:val="nil"/>
              <w:right w:val="nil"/>
            </w:tcBorders>
            <w:shd w:val="clear" w:color="auto" w:fill="auto"/>
            <w:noWrap/>
            <w:vAlign w:val="bottom"/>
            <w:hideMark/>
          </w:tcPr>
          <w:p w14:paraId="2C973C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N331400</w:t>
            </w:r>
          </w:p>
        </w:tc>
        <w:tc>
          <w:tcPr>
            <w:tcW w:w="876" w:type="dxa"/>
            <w:tcBorders>
              <w:top w:val="nil"/>
              <w:left w:val="nil"/>
              <w:bottom w:val="nil"/>
              <w:right w:val="nil"/>
            </w:tcBorders>
            <w:shd w:val="clear" w:color="auto" w:fill="auto"/>
            <w:noWrap/>
            <w:vAlign w:val="bottom"/>
            <w:hideMark/>
          </w:tcPr>
          <w:p w14:paraId="4109725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27370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Postsurgical malabsorption osteoporosis with path fracture</w:t>
            </w:r>
          </w:p>
        </w:tc>
      </w:tr>
      <w:tr w:rsidR="00D568C1" w:rsidRPr="005B2DA1" w14:paraId="71C835E3" w14:textId="77777777" w:rsidTr="00F36AD4">
        <w:trPr>
          <w:trHeight w:val="300"/>
        </w:trPr>
        <w:tc>
          <w:tcPr>
            <w:tcW w:w="914" w:type="dxa"/>
            <w:tcBorders>
              <w:top w:val="nil"/>
              <w:left w:val="nil"/>
              <w:bottom w:val="nil"/>
              <w:right w:val="nil"/>
            </w:tcBorders>
            <w:shd w:val="clear" w:color="auto" w:fill="auto"/>
            <w:noWrap/>
            <w:vAlign w:val="bottom"/>
            <w:hideMark/>
          </w:tcPr>
          <w:p w14:paraId="06E531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N331y00</w:t>
            </w:r>
          </w:p>
        </w:tc>
        <w:tc>
          <w:tcPr>
            <w:tcW w:w="876" w:type="dxa"/>
            <w:tcBorders>
              <w:top w:val="nil"/>
              <w:left w:val="nil"/>
              <w:bottom w:val="nil"/>
              <w:right w:val="nil"/>
            </w:tcBorders>
            <w:shd w:val="clear" w:color="auto" w:fill="auto"/>
            <w:noWrap/>
            <w:vAlign w:val="bottom"/>
            <w:hideMark/>
          </w:tcPr>
          <w:p w14:paraId="219BCA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0A47F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 pathological fracture</w:t>
            </w:r>
          </w:p>
        </w:tc>
      </w:tr>
      <w:tr w:rsidR="00D568C1" w:rsidRPr="005B2DA1" w14:paraId="1008E44E" w14:textId="77777777" w:rsidTr="00F36AD4">
        <w:trPr>
          <w:trHeight w:val="300"/>
        </w:trPr>
        <w:tc>
          <w:tcPr>
            <w:tcW w:w="914" w:type="dxa"/>
            <w:tcBorders>
              <w:top w:val="nil"/>
              <w:left w:val="nil"/>
              <w:bottom w:val="nil"/>
              <w:right w:val="nil"/>
            </w:tcBorders>
            <w:shd w:val="clear" w:color="auto" w:fill="auto"/>
            <w:noWrap/>
            <w:vAlign w:val="bottom"/>
            <w:hideMark/>
          </w:tcPr>
          <w:p w14:paraId="28C831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N331z00</w:t>
            </w:r>
          </w:p>
        </w:tc>
        <w:tc>
          <w:tcPr>
            <w:tcW w:w="876" w:type="dxa"/>
            <w:tcBorders>
              <w:top w:val="nil"/>
              <w:left w:val="nil"/>
              <w:bottom w:val="nil"/>
              <w:right w:val="nil"/>
            </w:tcBorders>
            <w:shd w:val="clear" w:color="auto" w:fill="auto"/>
            <w:noWrap/>
            <w:vAlign w:val="bottom"/>
            <w:hideMark/>
          </w:tcPr>
          <w:p w14:paraId="232EA50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F7D2BD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Pathological fracture NOS</w:t>
            </w:r>
          </w:p>
        </w:tc>
      </w:tr>
      <w:tr w:rsidR="00D568C1" w:rsidRPr="005B2DA1" w14:paraId="4B4815E3" w14:textId="77777777" w:rsidTr="00F36AD4">
        <w:trPr>
          <w:trHeight w:val="300"/>
        </w:trPr>
        <w:tc>
          <w:tcPr>
            <w:tcW w:w="914" w:type="dxa"/>
            <w:tcBorders>
              <w:top w:val="nil"/>
              <w:left w:val="nil"/>
              <w:bottom w:val="nil"/>
              <w:right w:val="nil"/>
            </w:tcBorders>
            <w:shd w:val="clear" w:color="auto" w:fill="auto"/>
            <w:noWrap/>
            <w:vAlign w:val="bottom"/>
            <w:hideMark/>
          </w:tcPr>
          <w:p w14:paraId="402B331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N338.00</w:t>
            </w:r>
          </w:p>
        </w:tc>
        <w:tc>
          <w:tcPr>
            <w:tcW w:w="876" w:type="dxa"/>
            <w:tcBorders>
              <w:top w:val="nil"/>
              <w:left w:val="nil"/>
              <w:bottom w:val="nil"/>
              <w:right w:val="nil"/>
            </w:tcBorders>
            <w:shd w:val="clear" w:color="auto" w:fill="auto"/>
            <w:noWrap/>
            <w:vAlign w:val="bottom"/>
            <w:hideMark/>
          </w:tcPr>
          <w:p w14:paraId="5453E06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0D3E0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Malunion and </w:t>
            </w:r>
            <w:proofErr w:type="spellStart"/>
            <w:r w:rsidRPr="005B2DA1">
              <w:rPr>
                <w:rFonts w:eastAsia="Times New Roman" w:cs="Arial"/>
                <w:iCs/>
                <w:color w:val="000000"/>
                <w:sz w:val="16"/>
                <w:szCs w:val="16"/>
                <w:lang w:val="en-GB" w:eastAsia="en-GB"/>
              </w:rPr>
              <w:t>nonunion</w:t>
            </w:r>
            <w:proofErr w:type="spellEnd"/>
            <w:r w:rsidRPr="005B2DA1">
              <w:rPr>
                <w:rFonts w:eastAsia="Times New Roman" w:cs="Arial"/>
                <w:iCs/>
                <w:color w:val="000000"/>
                <w:sz w:val="16"/>
                <w:szCs w:val="16"/>
                <w:lang w:val="en-GB" w:eastAsia="en-GB"/>
              </w:rPr>
              <w:t xml:space="preserve"> of fracture</w:t>
            </w:r>
          </w:p>
        </w:tc>
      </w:tr>
      <w:tr w:rsidR="00D568C1" w:rsidRPr="005B2DA1" w14:paraId="32D96377" w14:textId="77777777" w:rsidTr="00F36AD4">
        <w:trPr>
          <w:trHeight w:val="300"/>
        </w:trPr>
        <w:tc>
          <w:tcPr>
            <w:tcW w:w="914" w:type="dxa"/>
            <w:tcBorders>
              <w:top w:val="nil"/>
              <w:left w:val="nil"/>
              <w:bottom w:val="nil"/>
              <w:right w:val="nil"/>
            </w:tcBorders>
            <w:shd w:val="clear" w:color="auto" w:fill="auto"/>
            <w:noWrap/>
            <w:vAlign w:val="bottom"/>
            <w:hideMark/>
          </w:tcPr>
          <w:p w14:paraId="277C8F4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N338000</w:t>
            </w:r>
          </w:p>
        </w:tc>
        <w:tc>
          <w:tcPr>
            <w:tcW w:w="876" w:type="dxa"/>
            <w:tcBorders>
              <w:top w:val="nil"/>
              <w:left w:val="nil"/>
              <w:bottom w:val="nil"/>
              <w:right w:val="nil"/>
            </w:tcBorders>
            <w:shd w:val="clear" w:color="auto" w:fill="auto"/>
            <w:noWrap/>
            <w:vAlign w:val="bottom"/>
            <w:hideMark/>
          </w:tcPr>
          <w:p w14:paraId="7090E97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25931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Malunion of fracture</w:t>
            </w:r>
          </w:p>
        </w:tc>
      </w:tr>
      <w:tr w:rsidR="00D568C1" w:rsidRPr="005B2DA1" w14:paraId="672D3C98" w14:textId="77777777" w:rsidTr="00F36AD4">
        <w:trPr>
          <w:trHeight w:val="300"/>
        </w:trPr>
        <w:tc>
          <w:tcPr>
            <w:tcW w:w="914" w:type="dxa"/>
            <w:tcBorders>
              <w:top w:val="nil"/>
              <w:left w:val="nil"/>
              <w:bottom w:val="nil"/>
              <w:right w:val="nil"/>
            </w:tcBorders>
            <w:shd w:val="clear" w:color="auto" w:fill="auto"/>
            <w:noWrap/>
            <w:vAlign w:val="bottom"/>
            <w:hideMark/>
          </w:tcPr>
          <w:p w14:paraId="58C990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N338100</w:t>
            </w:r>
          </w:p>
        </w:tc>
        <w:tc>
          <w:tcPr>
            <w:tcW w:w="876" w:type="dxa"/>
            <w:tcBorders>
              <w:top w:val="nil"/>
              <w:left w:val="nil"/>
              <w:bottom w:val="nil"/>
              <w:right w:val="nil"/>
            </w:tcBorders>
            <w:shd w:val="clear" w:color="auto" w:fill="auto"/>
            <w:noWrap/>
            <w:vAlign w:val="bottom"/>
            <w:hideMark/>
          </w:tcPr>
          <w:p w14:paraId="47C1AE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C3FD0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Pseudoarthrosis - fracture </w:t>
            </w:r>
            <w:proofErr w:type="spellStart"/>
            <w:r w:rsidRPr="005B2DA1">
              <w:rPr>
                <w:rFonts w:eastAsia="Times New Roman" w:cs="Arial"/>
                <w:iCs/>
                <w:color w:val="000000"/>
                <w:sz w:val="16"/>
                <w:szCs w:val="16"/>
                <w:lang w:val="en-GB" w:eastAsia="en-GB"/>
              </w:rPr>
              <w:t>nonunion</w:t>
            </w:r>
            <w:proofErr w:type="spellEnd"/>
          </w:p>
        </w:tc>
      </w:tr>
      <w:tr w:rsidR="00D568C1" w:rsidRPr="005B2DA1" w14:paraId="57C1E7B2" w14:textId="77777777" w:rsidTr="00F36AD4">
        <w:trPr>
          <w:trHeight w:val="300"/>
        </w:trPr>
        <w:tc>
          <w:tcPr>
            <w:tcW w:w="914" w:type="dxa"/>
            <w:tcBorders>
              <w:top w:val="nil"/>
              <w:left w:val="nil"/>
              <w:bottom w:val="nil"/>
              <w:right w:val="nil"/>
            </w:tcBorders>
            <w:shd w:val="clear" w:color="auto" w:fill="auto"/>
            <w:noWrap/>
            <w:vAlign w:val="bottom"/>
            <w:hideMark/>
          </w:tcPr>
          <w:p w14:paraId="4D7A8B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N338111</w:t>
            </w:r>
          </w:p>
        </w:tc>
        <w:tc>
          <w:tcPr>
            <w:tcW w:w="876" w:type="dxa"/>
            <w:tcBorders>
              <w:top w:val="nil"/>
              <w:left w:val="nil"/>
              <w:bottom w:val="nil"/>
              <w:right w:val="nil"/>
            </w:tcBorders>
            <w:shd w:val="clear" w:color="auto" w:fill="auto"/>
            <w:noWrap/>
            <w:vAlign w:val="bottom"/>
            <w:hideMark/>
          </w:tcPr>
          <w:p w14:paraId="714B755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6E2040A"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Nonunion</w:t>
            </w:r>
            <w:proofErr w:type="spellEnd"/>
            <w:r w:rsidRPr="005B2DA1">
              <w:rPr>
                <w:rFonts w:eastAsia="Times New Roman" w:cs="Arial"/>
                <w:iCs/>
                <w:color w:val="000000"/>
                <w:sz w:val="16"/>
                <w:szCs w:val="16"/>
                <w:lang w:val="en-GB" w:eastAsia="en-GB"/>
              </w:rPr>
              <w:t xml:space="preserve"> of fracture</w:t>
            </w:r>
          </w:p>
        </w:tc>
      </w:tr>
      <w:tr w:rsidR="00D568C1" w:rsidRPr="005B2DA1" w14:paraId="160B80D6" w14:textId="77777777" w:rsidTr="00F36AD4">
        <w:trPr>
          <w:trHeight w:val="300"/>
        </w:trPr>
        <w:tc>
          <w:tcPr>
            <w:tcW w:w="914" w:type="dxa"/>
            <w:tcBorders>
              <w:top w:val="nil"/>
              <w:left w:val="nil"/>
              <w:bottom w:val="nil"/>
              <w:right w:val="nil"/>
            </w:tcBorders>
            <w:shd w:val="clear" w:color="auto" w:fill="auto"/>
            <w:noWrap/>
            <w:vAlign w:val="bottom"/>
            <w:hideMark/>
          </w:tcPr>
          <w:p w14:paraId="44E27F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N338200</w:t>
            </w:r>
          </w:p>
        </w:tc>
        <w:tc>
          <w:tcPr>
            <w:tcW w:w="876" w:type="dxa"/>
            <w:tcBorders>
              <w:top w:val="nil"/>
              <w:left w:val="nil"/>
              <w:bottom w:val="nil"/>
              <w:right w:val="nil"/>
            </w:tcBorders>
            <w:shd w:val="clear" w:color="auto" w:fill="auto"/>
            <w:noWrap/>
            <w:vAlign w:val="bottom"/>
            <w:hideMark/>
          </w:tcPr>
          <w:p w14:paraId="403FDB7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CD3D7D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Hypertrophic non-union of fracture</w:t>
            </w:r>
          </w:p>
        </w:tc>
      </w:tr>
      <w:tr w:rsidR="00D568C1" w:rsidRPr="005B2DA1" w14:paraId="5B06902A" w14:textId="77777777" w:rsidTr="00F36AD4">
        <w:trPr>
          <w:trHeight w:val="300"/>
        </w:trPr>
        <w:tc>
          <w:tcPr>
            <w:tcW w:w="914" w:type="dxa"/>
            <w:tcBorders>
              <w:top w:val="nil"/>
              <w:left w:val="nil"/>
              <w:bottom w:val="nil"/>
              <w:right w:val="nil"/>
            </w:tcBorders>
            <w:shd w:val="clear" w:color="auto" w:fill="auto"/>
            <w:noWrap/>
            <w:vAlign w:val="bottom"/>
            <w:hideMark/>
          </w:tcPr>
          <w:p w14:paraId="525A5AC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N338300</w:t>
            </w:r>
          </w:p>
        </w:tc>
        <w:tc>
          <w:tcPr>
            <w:tcW w:w="876" w:type="dxa"/>
            <w:tcBorders>
              <w:top w:val="nil"/>
              <w:left w:val="nil"/>
              <w:bottom w:val="nil"/>
              <w:right w:val="nil"/>
            </w:tcBorders>
            <w:shd w:val="clear" w:color="auto" w:fill="auto"/>
            <w:noWrap/>
            <w:vAlign w:val="bottom"/>
            <w:hideMark/>
          </w:tcPr>
          <w:p w14:paraId="6F5A21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FCE5E5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Atrophic non-union of fracture</w:t>
            </w:r>
          </w:p>
        </w:tc>
      </w:tr>
      <w:tr w:rsidR="00D568C1" w:rsidRPr="005B2DA1" w14:paraId="0643D46E" w14:textId="77777777" w:rsidTr="00F36AD4">
        <w:trPr>
          <w:trHeight w:val="300"/>
        </w:trPr>
        <w:tc>
          <w:tcPr>
            <w:tcW w:w="914" w:type="dxa"/>
            <w:tcBorders>
              <w:top w:val="nil"/>
              <w:left w:val="nil"/>
              <w:bottom w:val="nil"/>
              <w:right w:val="nil"/>
            </w:tcBorders>
            <w:shd w:val="clear" w:color="auto" w:fill="auto"/>
            <w:noWrap/>
            <w:vAlign w:val="bottom"/>
            <w:hideMark/>
          </w:tcPr>
          <w:p w14:paraId="25D583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N338400</w:t>
            </w:r>
          </w:p>
        </w:tc>
        <w:tc>
          <w:tcPr>
            <w:tcW w:w="876" w:type="dxa"/>
            <w:tcBorders>
              <w:top w:val="nil"/>
              <w:left w:val="nil"/>
              <w:bottom w:val="nil"/>
              <w:right w:val="nil"/>
            </w:tcBorders>
            <w:shd w:val="clear" w:color="auto" w:fill="auto"/>
            <w:noWrap/>
            <w:vAlign w:val="bottom"/>
            <w:hideMark/>
          </w:tcPr>
          <w:p w14:paraId="0B27B8A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DE4314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Angular </w:t>
            </w:r>
            <w:proofErr w:type="gramStart"/>
            <w:r w:rsidRPr="005B2DA1">
              <w:rPr>
                <w:rFonts w:eastAsia="Times New Roman" w:cs="Arial"/>
                <w:iCs/>
                <w:color w:val="000000"/>
                <w:sz w:val="16"/>
                <w:szCs w:val="16"/>
                <w:lang w:val="en-GB" w:eastAsia="en-GB"/>
              </w:rPr>
              <w:t>mal-union</w:t>
            </w:r>
            <w:proofErr w:type="gramEnd"/>
            <w:r w:rsidRPr="005B2DA1">
              <w:rPr>
                <w:rFonts w:eastAsia="Times New Roman" w:cs="Arial"/>
                <w:iCs/>
                <w:color w:val="000000"/>
                <w:sz w:val="16"/>
                <w:szCs w:val="16"/>
                <w:lang w:val="en-GB" w:eastAsia="en-GB"/>
              </w:rPr>
              <w:t xml:space="preserve"> of fracture</w:t>
            </w:r>
          </w:p>
        </w:tc>
      </w:tr>
      <w:tr w:rsidR="00D568C1" w:rsidRPr="005B2DA1" w14:paraId="42F68A9D" w14:textId="77777777" w:rsidTr="00F36AD4">
        <w:trPr>
          <w:trHeight w:val="300"/>
        </w:trPr>
        <w:tc>
          <w:tcPr>
            <w:tcW w:w="914" w:type="dxa"/>
            <w:tcBorders>
              <w:top w:val="nil"/>
              <w:left w:val="nil"/>
              <w:bottom w:val="nil"/>
              <w:right w:val="nil"/>
            </w:tcBorders>
            <w:shd w:val="clear" w:color="auto" w:fill="auto"/>
            <w:noWrap/>
            <w:vAlign w:val="bottom"/>
            <w:hideMark/>
          </w:tcPr>
          <w:p w14:paraId="73392CB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N338500</w:t>
            </w:r>
          </w:p>
        </w:tc>
        <w:tc>
          <w:tcPr>
            <w:tcW w:w="876" w:type="dxa"/>
            <w:tcBorders>
              <w:top w:val="nil"/>
              <w:left w:val="nil"/>
              <w:bottom w:val="nil"/>
              <w:right w:val="nil"/>
            </w:tcBorders>
            <w:shd w:val="clear" w:color="auto" w:fill="auto"/>
            <w:noWrap/>
            <w:vAlign w:val="bottom"/>
            <w:hideMark/>
          </w:tcPr>
          <w:p w14:paraId="73746C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48665A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Rotational </w:t>
            </w:r>
            <w:proofErr w:type="gramStart"/>
            <w:r w:rsidRPr="005B2DA1">
              <w:rPr>
                <w:rFonts w:eastAsia="Times New Roman" w:cs="Arial"/>
                <w:iCs/>
                <w:color w:val="000000"/>
                <w:sz w:val="16"/>
                <w:szCs w:val="16"/>
                <w:lang w:val="en-GB" w:eastAsia="en-GB"/>
              </w:rPr>
              <w:t>mal-union</w:t>
            </w:r>
            <w:proofErr w:type="gramEnd"/>
            <w:r w:rsidRPr="005B2DA1">
              <w:rPr>
                <w:rFonts w:eastAsia="Times New Roman" w:cs="Arial"/>
                <w:iCs/>
                <w:color w:val="000000"/>
                <w:sz w:val="16"/>
                <w:szCs w:val="16"/>
                <w:lang w:val="en-GB" w:eastAsia="en-GB"/>
              </w:rPr>
              <w:t xml:space="preserve"> of fracture</w:t>
            </w:r>
          </w:p>
        </w:tc>
      </w:tr>
      <w:tr w:rsidR="00D568C1" w:rsidRPr="005B2DA1" w14:paraId="3F9F01E2" w14:textId="77777777" w:rsidTr="00F36AD4">
        <w:trPr>
          <w:trHeight w:val="300"/>
        </w:trPr>
        <w:tc>
          <w:tcPr>
            <w:tcW w:w="914" w:type="dxa"/>
            <w:tcBorders>
              <w:top w:val="nil"/>
              <w:left w:val="nil"/>
              <w:bottom w:val="nil"/>
              <w:right w:val="nil"/>
            </w:tcBorders>
            <w:shd w:val="clear" w:color="auto" w:fill="auto"/>
            <w:noWrap/>
            <w:vAlign w:val="bottom"/>
            <w:hideMark/>
          </w:tcPr>
          <w:p w14:paraId="073085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N338600</w:t>
            </w:r>
          </w:p>
        </w:tc>
        <w:tc>
          <w:tcPr>
            <w:tcW w:w="876" w:type="dxa"/>
            <w:tcBorders>
              <w:top w:val="nil"/>
              <w:left w:val="nil"/>
              <w:bottom w:val="nil"/>
              <w:right w:val="nil"/>
            </w:tcBorders>
            <w:shd w:val="clear" w:color="auto" w:fill="auto"/>
            <w:noWrap/>
            <w:vAlign w:val="bottom"/>
            <w:hideMark/>
          </w:tcPr>
          <w:p w14:paraId="6B89B8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D64D0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Delayed union of fracture</w:t>
            </w:r>
          </w:p>
        </w:tc>
      </w:tr>
      <w:tr w:rsidR="00D568C1" w:rsidRPr="005B2DA1" w14:paraId="28B161C9" w14:textId="77777777" w:rsidTr="00F36AD4">
        <w:trPr>
          <w:trHeight w:val="300"/>
        </w:trPr>
        <w:tc>
          <w:tcPr>
            <w:tcW w:w="914" w:type="dxa"/>
            <w:tcBorders>
              <w:top w:val="nil"/>
              <w:left w:val="nil"/>
              <w:bottom w:val="nil"/>
              <w:right w:val="nil"/>
            </w:tcBorders>
            <w:shd w:val="clear" w:color="auto" w:fill="auto"/>
            <w:noWrap/>
            <w:vAlign w:val="bottom"/>
            <w:hideMark/>
          </w:tcPr>
          <w:p w14:paraId="521816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00..</w:t>
            </w:r>
            <w:proofErr w:type="gramEnd"/>
            <w:r w:rsidRPr="005B2DA1">
              <w:rPr>
                <w:rFonts w:eastAsia="Times New Roman" w:cs="Arial"/>
                <w:iCs/>
                <w:color w:val="000000"/>
                <w:sz w:val="16"/>
                <w:szCs w:val="16"/>
                <w:lang w:val="en-GB" w:eastAsia="en-GB"/>
              </w:rPr>
              <w:t>11</w:t>
            </w:r>
          </w:p>
        </w:tc>
        <w:tc>
          <w:tcPr>
            <w:tcW w:w="876" w:type="dxa"/>
            <w:tcBorders>
              <w:top w:val="nil"/>
              <w:left w:val="nil"/>
              <w:bottom w:val="nil"/>
              <w:right w:val="nil"/>
            </w:tcBorders>
            <w:shd w:val="clear" w:color="auto" w:fill="auto"/>
            <w:noWrap/>
            <w:vAlign w:val="bottom"/>
            <w:hideMark/>
          </w:tcPr>
          <w:p w14:paraId="0135CF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86F162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Frontal bone fracture</w:t>
            </w:r>
          </w:p>
        </w:tc>
      </w:tr>
      <w:tr w:rsidR="00D568C1" w:rsidRPr="005B2DA1" w14:paraId="3ACB0829" w14:textId="77777777" w:rsidTr="00F36AD4">
        <w:trPr>
          <w:trHeight w:val="300"/>
        </w:trPr>
        <w:tc>
          <w:tcPr>
            <w:tcW w:w="914" w:type="dxa"/>
            <w:tcBorders>
              <w:top w:val="nil"/>
              <w:left w:val="nil"/>
              <w:bottom w:val="nil"/>
              <w:right w:val="nil"/>
            </w:tcBorders>
            <w:shd w:val="clear" w:color="auto" w:fill="auto"/>
            <w:noWrap/>
            <w:vAlign w:val="bottom"/>
            <w:hideMark/>
          </w:tcPr>
          <w:p w14:paraId="380120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00..</w:t>
            </w:r>
            <w:proofErr w:type="gramEnd"/>
            <w:r w:rsidRPr="005B2DA1">
              <w:rPr>
                <w:rFonts w:eastAsia="Times New Roman" w:cs="Arial"/>
                <w:iCs/>
                <w:color w:val="000000"/>
                <w:sz w:val="16"/>
                <w:szCs w:val="16"/>
                <w:lang w:val="en-GB" w:eastAsia="en-GB"/>
              </w:rPr>
              <w:t>12</w:t>
            </w:r>
          </w:p>
        </w:tc>
        <w:tc>
          <w:tcPr>
            <w:tcW w:w="876" w:type="dxa"/>
            <w:tcBorders>
              <w:top w:val="nil"/>
              <w:left w:val="nil"/>
              <w:bottom w:val="nil"/>
              <w:right w:val="nil"/>
            </w:tcBorders>
            <w:shd w:val="clear" w:color="auto" w:fill="auto"/>
            <w:noWrap/>
            <w:vAlign w:val="bottom"/>
            <w:hideMark/>
          </w:tcPr>
          <w:p w14:paraId="1E589E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CEA63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Parietal bone fracture</w:t>
            </w:r>
          </w:p>
        </w:tc>
      </w:tr>
      <w:tr w:rsidR="00D568C1" w:rsidRPr="005B2DA1" w14:paraId="6C3E51E5" w14:textId="77777777" w:rsidTr="00F36AD4">
        <w:trPr>
          <w:trHeight w:val="300"/>
        </w:trPr>
        <w:tc>
          <w:tcPr>
            <w:tcW w:w="914" w:type="dxa"/>
            <w:tcBorders>
              <w:top w:val="nil"/>
              <w:left w:val="nil"/>
              <w:bottom w:val="nil"/>
              <w:right w:val="nil"/>
            </w:tcBorders>
            <w:shd w:val="clear" w:color="auto" w:fill="auto"/>
            <w:noWrap/>
            <w:vAlign w:val="bottom"/>
            <w:hideMark/>
          </w:tcPr>
          <w:p w14:paraId="1A04DC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S140.00</w:t>
            </w:r>
          </w:p>
        </w:tc>
        <w:tc>
          <w:tcPr>
            <w:tcW w:w="876" w:type="dxa"/>
            <w:tcBorders>
              <w:top w:val="nil"/>
              <w:left w:val="nil"/>
              <w:bottom w:val="nil"/>
              <w:right w:val="nil"/>
            </w:tcBorders>
            <w:shd w:val="clear" w:color="auto" w:fill="auto"/>
            <w:noWrap/>
            <w:vAlign w:val="bottom"/>
            <w:hideMark/>
          </w:tcPr>
          <w:p w14:paraId="47907D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D28AB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ill-defined bone of trunk</w:t>
            </w:r>
          </w:p>
        </w:tc>
      </w:tr>
      <w:tr w:rsidR="00D568C1" w:rsidRPr="005B2DA1" w14:paraId="6446EE5B" w14:textId="77777777" w:rsidTr="00F36AD4">
        <w:trPr>
          <w:trHeight w:val="300"/>
        </w:trPr>
        <w:tc>
          <w:tcPr>
            <w:tcW w:w="914" w:type="dxa"/>
            <w:tcBorders>
              <w:top w:val="nil"/>
              <w:left w:val="nil"/>
              <w:bottom w:val="nil"/>
              <w:right w:val="nil"/>
            </w:tcBorders>
            <w:shd w:val="clear" w:color="auto" w:fill="auto"/>
            <w:noWrap/>
            <w:vAlign w:val="bottom"/>
            <w:hideMark/>
          </w:tcPr>
          <w:p w14:paraId="2DD8BF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S3z1.00</w:t>
            </w:r>
          </w:p>
        </w:tc>
        <w:tc>
          <w:tcPr>
            <w:tcW w:w="876" w:type="dxa"/>
            <w:tcBorders>
              <w:top w:val="nil"/>
              <w:left w:val="nil"/>
              <w:bottom w:val="nil"/>
              <w:right w:val="nil"/>
            </w:tcBorders>
            <w:shd w:val="clear" w:color="auto" w:fill="auto"/>
            <w:noWrap/>
            <w:vAlign w:val="bottom"/>
            <w:hideMark/>
          </w:tcPr>
          <w:p w14:paraId="6F3258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980FB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bones, unspecified</w:t>
            </w:r>
          </w:p>
        </w:tc>
      </w:tr>
      <w:tr w:rsidR="00D568C1" w:rsidRPr="005B2DA1" w14:paraId="3F52BDA2" w14:textId="77777777" w:rsidTr="00F36AD4">
        <w:trPr>
          <w:trHeight w:val="300"/>
        </w:trPr>
        <w:tc>
          <w:tcPr>
            <w:tcW w:w="914" w:type="dxa"/>
            <w:tcBorders>
              <w:top w:val="nil"/>
              <w:left w:val="nil"/>
              <w:bottom w:val="nil"/>
              <w:right w:val="nil"/>
            </w:tcBorders>
            <w:shd w:val="clear" w:color="auto" w:fill="auto"/>
            <w:noWrap/>
            <w:vAlign w:val="bottom"/>
            <w:hideMark/>
          </w:tcPr>
          <w:p w14:paraId="103311C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S3z2.00</w:t>
            </w:r>
          </w:p>
        </w:tc>
        <w:tc>
          <w:tcPr>
            <w:tcW w:w="876" w:type="dxa"/>
            <w:tcBorders>
              <w:top w:val="nil"/>
              <w:left w:val="nil"/>
              <w:bottom w:val="nil"/>
              <w:right w:val="nil"/>
            </w:tcBorders>
            <w:shd w:val="clear" w:color="auto" w:fill="auto"/>
            <w:noWrap/>
            <w:vAlign w:val="bottom"/>
            <w:hideMark/>
          </w:tcPr>
          <w:p w14:paraId="123D7DF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C157C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Stress fracture</w:t>
            </w:r>
          </w:p>
        </w:tc>
      </w:tr>
      <w:tr w:rsidR="00D568C1" w:rsidRPr="005B2DA1" w14:paraId="7D4D6097" w14:textId="77777777" w:rsidTr="00F36AD4">
        <w:trPr>
          <w:trHeight w:val="300"/>
        </w:trPr>
        <w:tc>
          <w:tcPr>
            <w:tcW w:w="914" w:type="dxa"/>
            <w:tcBorders>
              <w:top w:val="nil"/>
              <w:left w:val="nil"/>
              <w:bottom w:val="nil"/>
              <w:right w:val="nil"/>
            </w:tcBorders>
            <w:shd w:val="clear" w:color="auto" w:fill="auto"/>
            <w:noWrap/>
            <w:vAlign w:val="bottom"/>
            <w:hideMark/>
          </w:tcPr>
          <w:p w14:paraId="6441C2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S4...13</w:t>
            </w:r>
          </w:p>
        </w:tc>
        <w:tc>
          <w:tcPr>
            <w:tcW w:w="876" w:type="dxa"/>
            <w:tcBorders>
              <w:top w:val="nil"/>
              <w:left w:val="nil"/>
              <w:bottom w:val="nil"/>
              <w:right w:val="nil"/>
            </w:tcBorders>
            <w:shd w:val="clear" w:color="auto" w:fill="auto"/>
            <w:noWrap/>
            <w:vAlign w:val="bottom"/>
            <w:hideMark/>
          </w:tcPr>
          <w:p w14:paraId="49CF69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50AE0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dislocations and fracture subluxations</w:t>
            </w:r>
          </w:p>
        </w:tc>
      </w:tr>
      <w:tr w:rsidR="00D568C1" w:rsidRPr="005B2DA1" w14:paraId="5A78E932" w14:textId="77777777" w:rsidTr="00F36AD4">
        <w:trPr>
          <w:trHeight w:val="300"/>
        </w:trPr>
        <w:tc>
          <w:tcPr>
            <w:tcW w:w="914" w:type="dxa"/>
            <w:tcBorders>
              <w:top w:val="nil"/>
              <w:left w:val="nil"/>
              <w:bottom w:val="nil"/>
              <w:right w:val="nil"/>
            </w:tcBorders>
            <w:shd w:val="clear" w:color="auto" w:fill="auto"/>
            <w:noWrap/>
            <w:vAlign w:val="bottom"/>
            <w:hideMark/>
          </w:tcPr>
          <w:p w14:paraId="1C7F6B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S4J..00</w:t>
            </w:r>
          </w:p>
        </w:tc>
        <w:tc>
          <w:tcPr>
            <w:tcW w:w="876" w:type="dxa"/>
            <w:tcBorders>
              <w:top w:val="nil"/>
              <w:left w:val="nil"/>
              <w:bottom w:val="nil"/>
              <w:right w:val="nil"/>
            </w:tcBorders>
            <w:shd w:val="clear" w:color="auto" w:fill="auto"/>
            <w:noWrap/>
            <w:vAlign w:val="bottom"/>
            <w:hideMark/>
          </w:tcPr>
          <w:p w14:paraId="5F5692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74F5B9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fracture-dislocation or subluxation</w:t>
            </w:r>
          </w:p>
        </w:tc>
      </w:tr>
      <w:tr w:rsidR="00D568C1" w:rsidRPr="005B2DA1" w14:paraId="2D6D2E80" w14:textId="77777777" w:rsidTr="00F36AD4">
        <w:trPr>
          <w:trHeight w:val="300"/>
        </w:trPr>
        <w:tc>
          <w:tcPr>
            <w:tcW w:w="914" w:type="dxa"/>
            <w:tcBorders>
              <w:top w:val="nil"/>
              <w:left w:val="nil"/>
              <w:bottom w:val="nil"/>
              <w:right w:val="nil"/>
            </w:tcBorders>
            <w:shd w:val="clear" w:color="auto" w:fill="auto"/>
            <w:noWrap/>
            <w:vAlign w:val="bottom"/>
            <w:hideMark/>
          </w:tcPr>
          <w:p w14:paraId="6B9718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S4J0.00</w:t>
            </w:r>
          </w:p>
        </w:tc>
        <w:tc>
          <w:tcPr>
            <w:tcW w:w="876" w:type="dxa"/>
            <w:tcBorders>
              <w:top w:val="nil"/>
              <w:left w:val="nil"/>
              <w:bottom w:val="nil"/>
              <w:right w:val="nil"/>
            </w:tcBorders>
            <w:shd w:val="clear" w:color="auto" w:fill="auto"/>
            <w:noWrap/>
            <w:vAlign w:val="bottom"/>
            <w:hideMark/>
          </w:tcPr>
          <w:p w14:paraId="1E8E11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B4EE9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closed fracture-dislocation</w:t>
            </w:r>
          </w:p>
        </w:tc>
      </w:tr>
      <w:tr w:rsidR="00D568C1" w:rsidRPr="005B2DA1" w14:paraId="3CA60D54" w14:textId="77777777" w:rsidTr="00F36AD4">
        <w:trPr>
          <w:trHeight w:val="300"/>
        </w:trPr>
        <w:tc>
          <w:tcPr>
            <w:tcW w:w="914" w:type="dxa"/>
            <w:tcBorders>
              <w:top w:val="nil"/>
              <w:left w:val="nil"/>
              <w:bottom w:val="nil"/>
              <w:right w:val="nil"/>
            </w:tcBorders>
            <w:shd w:val="clear" w:color="auto" w:fill="auto"/>
            <w:noWrap/>
            <w:vAlign w:val="bottom"/>
            <w:hideMark/>
          </w:tcPr>
          <w:p w14:paraId="509DBF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S4J1.00</w:t>
            </w:r>
          </w:p>
        </w:tc>
        <w:tc>
          <w:tcPr>
            <w:tcW w:w="876" w:type="dxa"/>
            <w:tcBorders>
              <w:top w:val="nil"/>
              <w:left w:val="nil"/>
              <w:bottom w:val="nil"/>
              <w:right w:val="nil"/>
            </w:tcBorders>
            <w:shd w:val="clear" w:color="auto" w:fill="auto"/>
            <w:noWrap/>
            <w:vAlign w:val="bottom"/>
            <w:hideMark/>
          </w:tcPr>
          <w:p w14:paraId="4EB89F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BDE5D1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open fracture-dislocation</w:t>
            </w:r>
          </w:p>
        </w:tc>
      </w:tr>
      <w:tr w:rsidR="00D568C1" w:rsidRPr="005B2DA1" w14:paraId="2DBA64C6" w14:textId="77777777" w:rsidTr="00F36AD4">
        <w:trPr>
          <w:trHeight w:val="300"/>
        </w:trPr>
        <w:tc>
          <w:tcPr>
            <w:tcW w:w="914" w:type="dxa"/>
            <w:tcBorders>
              <w:top w:val="nil"/>
              <w:left w:val="nil"/>
              <w:bottom w:val="nil"/>
              <w:right w:val="nil"/>
            </w:tcBorders>
            <w:shd w:val="clear" w:color="auto" w:fill="auto"/>
            <w:noWrap/>
            <w:vAlign w:val="bottom"/>
            <w:hideMark/>
          </w:tcPr>
          <w:p w14:paraId="495A1E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S4J2.00</w:t>
            </w:r>
          </w:p>
        </w:tc>
        <w:tc>
          <w:tcPr>
            <w:tcW w:w="876" w:type="dxa"/>
            <w:tcBorders>
              <w:top w:val="nil"/>
              <w:left w:val="nil"/>
              <w:bottom w:val="nil"/>
              <w:right w:val="nil"/>
            </w:tcBorders>
            <w:shd w:val="clear" w:color="auto" w:fill="auto"/>
            <w:noWrap/>
            <w:vAlign w:val="bottom"/>
            <w:hideMark/>
          </w:tcPr>
          <w:p w14:paraId="214DAC9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BE3D049"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gramStart"/>
            <w:r w:rsidRPr="005B2DA1">
              <w:rPr>
                <w:rFonts w:eastAsia="Times New Roman" w:cs="Arial"/>
                <w:iCs/>
                <w:color w:val="000000"/>
                <w:sz w:val="16"/>
                <w:szCs w:val="16"/>
                <w:lang w:val="en-GB" w:eastAsia="en-GB"/>
              </w:rPr>
              <w:t>Other</w:t>
            </w:r>
            <w:proofErr w:type="gramEnd"/>
            <w:r w:rsidRPr="005B2DA1">
              <w:rPr>
                <w:rFonts w:eastAsia="Times New Roman" w:cs="Arial"/>
                <w:iCs/>
                <w:color w:val="000000"/>
                <w:sz w:val="16"/>
                <w:szCs w:val="16"/>
                <w:lang w:val="en-GB" w:eastAsia="en-GB"/>
              </w:rPr>
              <w:t xml:space="preserve"> closed fracture-subluxation</w:t>
            </w:r>
          </w:p>
        </w:tc>
      </w:tr>
      <w:tr w:rsidR="00D568C1" w:rsidRPr="005B2DA1" w14:paraId="22A8081A" w14:textId="77777777" w:rsidTr="00F36AD4">
        <w:trPr>
          <w:trHeight w:val="300"/>
        </w:trPr>
        <w:tc>
          <w:tcPr>
            <w:tcW w:w="914" w:type="dxa"/>
            <w:tcBorders>
              <w:top w:val="nil"/>
              <w:left w:val="nil"/>
              <w:bottom w:val="nil"/>
              <w:right w:val="nil"/>
            </w:tcBorders>
            <w:shd w:val="clear" w:color="auto" w:fill="auto"/>
            <w:noWrap/>
            <w:vAlign w:val="bottom"/>
            <w:hideMark/>
          </w:tcPr>
          <w:p w14:paraId="62B8DB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S4J3.00</w:t>
            </w:r>
          </w:p>
        </w:tc>
        <w:tc>
          <w:tcPr>
            <w:tcW w:w="876" w:type="dxa"/>
            <w:tcBorders>
              <w:top w:val="nil"/>
              <w:left w:val="nil"/>
              <w:bottom w:val="nil"/>
              <w:right w:val="nil"/>
            </w:tcBorders>
            <w:shd w:val="clear" w:color="auto" w:fill="auto"/>
            <w:noWrap/>
            <w:vAlign w:val="bottom"/>
            <w:hideMark/>
          </w:tcPr>
          <w:p w14:paraId="68BAE9E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5AC6B94"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gramStart"/>
            <w:r w:rsidRPr="005B2DA1">
              <w:rPr>
                <w:rFonts w:eastAsia="Times New Roman" w:cs="Arial"/>
                <w:iCs/>
                <w:color w:val="000000"/>
                <w:sz w:val="16"/>
                <w:szCs w:val="16"/>
                <w:lang w:val="en-GB" w:eastAsia="en-GB"/>
              </w:rPr>
              <w:t>Other</w:t>
            </w:r>
            <w:proofErr w:type="gramEnd"/>
            <w:r w:rsidRPr="005B2DA1">
              <w:rPr>
                <w:rFonts w:eastAsia="Times New Roman" w:cs="Arial"/>
                <w:iCs/>
                <w:color w:val="000000"/>
                <w:sz w:val="16"/>
                <w:szCs w:val="16"/>
                <w:lang w:val="en-GB" w:eastAsia="en-GB"/>
              </w:rPr>
              <w:t xml:space="preserve"> open fracture-subluxation</w:t>
            </w:r>
          </w:p>
        </w:tc>
      </w:tr>
      <w:tr w:rsidR="00D568C1" w:rsidRPr="005B2DA1" w14:paraId="34E7FE2F" w14:textId="77777777" w:rsidTr="00F36AD4">
        <w:trPr>
          <w:trHeight w:val="300"/>
        </w:trPr>
        <w:tc>
          <w:tcPr>
            <w:tcW w:w="914" w:type="dxa"/>
            <w:tcBorders>
              <w:top w:val="nil"/>
              <w:left w:val="nil"/>
              <w:bottom w:val="nil"/>
              <w:right w:val="nil"/>
            </w:tcBorders>
            <w:shd w:val="clear" w:color="auto" w:fill="auto"/>
            <w:noWrap/>
            <w:vAlign w:val="bottom"/>
            <w:hideMark/>
          </w:tcPr>
          <w:p w14:paraId="234B80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SC0z.11</w:t>
            </w:r>
          </w:p>
        </w:tc>
        <w:tc>
          <w:tcPr>
            <w:tcW w:w="876" w:type="dxa"/>
            <w:tcBorders>
              <w:top w:val="nil"/>
              <w:left w:val="nil"/>
              <w:bottom w:val="nil"/>
              <w:right w:val="nil"/>
            </w:tcBorders>
            <w:shd w:val="clear" w:color="auto" w:fill="auto"/>
            <w:noWrap/>
            <w:vAlign w:val="bottom"/>
            <w:hideMark/>
          </w:tcPr>
          <w:p w14:paraId="2280F0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79EDF4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Delayed union of fracture</w:t>
            </w:r>
          </w:p>
        </w:tc>
      </w:tr>
      <w:tr w:rsidR="00D568C1" w:rsidRPr="005B2DA1" w14:paraId="5F4DD388" w14:textId="77777777" w:rsidTr="00F36AD4">
        <w:trPr>
          <w:trHeight w:val="300"/>
        </w:trPr>
        <w:tc>
          <w:tcPr>
            <w:tcW w:w="914" w:type="dxa"/>
            <w:tcBorders>
              <w:top w:val="nil"/>
              <w:left w:val="nil"/>
              <w:bottom w:val="nil"/>
              <w:right w:val="nil"/>
            </w:tcBorders>
            <w:shd w:val="clear" w:color="auto" w:fill="auto"/>
            <w:noWrap/>
            <w:vAlign w:val="bottom"/>
            <w:hideMark/>
          </w:tcPr>
          <w:p w14:paraId="430F19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Zw02400</w:t>
            </w:r>
          </w:p>
        </w:tc>
        <w:tc>
          <w:tcPr>
            <w:tcW w:w="876" w:type="dxa"/>
            <w:tcBorders>
              <w:top w:val="nil"/>
              <w:left w:val="nil"/>
              <w:bottom w:val="nil"/>
              <w:right w:val="nil"/>
            </w:tcBorders>
            <w:shd w:val="clear" w:color="auto" w:fill="auto"/>
            <w:noWrap/>
            <w:vAlign w:val="bottom"/>
            <w:hideMark/>
          </w:tcPr>
          <w:p w14:paraId="355902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2BEDD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[Q] Stress fracture</w:t>
            </w:r>
          </w:p>
        </w:tc>
      </w:tr>
      <w:tr w:rsidR="00D568C1" w:rsidRPr="005B2DA1" w14:paraId="07578C4B" w14:textId="77777777" w:rsidTr="00F36AD4">
        <w:trPr>
          <w:trHeight w:val="300"/>
        </w:trPr>
        <w:tc>
          <w:tcPr>
            <w:tcW w:w="914" w:type="dxa"/>
            <w:tcBorders>
              <w:top w:val="nil"/>
              <w:left w:val="nil"/>
              <w:bottom w:val="nil"/>
              <w:right w:val="nil"/>
            </w:tcBorders>
            <w:shd w:val="clear" w:color="auto" w:fill="auto"/>
            <w:noWrap/>
            <w:vAlign w:val="bottom"/>
            <w:hideMark/>
          </w:tcPr>
          <w:p w14:paraId="47B8FE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Zw02D00</w:t>
            </w:r>
          </w:p>
        </w:tc>
        <w:tc>
          <w:tcPr>
            <w:tcW w:w="876" w:type="dxa"/>
            <w:tcBorders>
              <w:top w:val="nil"/>
              <w:left w:val="nil"/>
              <w:bottom w:val="nil"/>
              <w:right w:val="nil"/>
            </w:tcBorders>
            <w:shd w:val="clear" w:color="auto" w:fill="auto"/>
            <w:noWrap/>
            <w:vAlign w:val="bottom"/>
            <w:hideMark/>
          </w:tcPr>
          <w:p w14:paraId="1F166B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A19B59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[Q] Open fracture grade 1</w:t>
            </w:r>
          </w:p>
        </w:tc>
      </w:tr>
      <w:tr w:rsidR="00D568C1" w:rsidRPr="005B2DA1" w14:paraId="01D03634" w14:textId="77777777" w:rsidTr="00F36AD4">
        <w:trPr>
          <w:trHeight w:val="300"/>
        </w:trPr>
        <w:tc>
          <w:tcPr>
            <w:tcW w:w="914" w:type="dxa"/>
            <w:tcBorders>
              <w:top w:val="nil"/>
              <w:left w:val="nil"/>
              <w:bottom w:val="nil"/>
              <w:right w:val="nil"/>
            </w:tcBorders>
            <w:shd w:val="clear" w:color="auto" w:fill="auto"/>
            <w:noWrap/>
            <w:vAlign w:val="bottom"/>
            <w:hideMark/>
          </w:tcPr>
          <w:p w14:paraId="44ADBC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Zw02E00</w:t>
            </w:r>
          </w:p>
        </w:tc>
        <w:tc>
          <w:tcPr>
            <w:tcW w:w="876" w:type="dxa"/>
            <w:tcBorders>
              <w:top w:val="nil"/>
              <w:left w:val="nil"/>
              <w:bottom w:val="nil"/>
              <w:right w:val="nil"/>
            </w:tcBorders>
            <w:shd w:val="clear" w:color="auto" w:fill="auto"/>
            <w:noWrap/>
            <w:vAlign w:val="bottom"/>
            <w:hideMark/>
          </w:tcPr>
          <w:p w14:paraId="5815839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C660B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[Q] Open fracture grade 2</w:t>
            </w:r>
          </w:p>
        </w:tc>
      </w:tr>
      <w:tr w:rsidR="00D568C1" w:rsidRPr="005B2DA1" w14:paraId="07B992F4" w14:textId="77777777" w:rsidTr="00F36AD4">
        <w:trPr>
          <w:trHeight w:val="300"/>
        </w:trPr>
        <w:tc>
          <w:tcPr>
            <w:tcW w:w="914" w:type="dxa"/>
            <w:tcBorders>
              <w:top w:val="nil"/>
              <w:left w:val="nil"/>
              <w:bottom w:val="nil"/>
              <w:right w:val="nil"/>
            </w:tcBorders>
            <w:shd w:val="clear" w:color="auto" w:fill="auto"/>
            <w:noWrap/>
            <w:vAlign w:val="bottom"/>
            <w:hideMark/>
          </w:tcPr>
          <w:p w14:paraId="2BBC1C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Syu6500</w:t>
            </w:r>
          </w:p>
        </w:tc>
        <w:tc>
          <w:tcPr>
            <w:tcW w:w="876" w:type="dxa"/>
            <w:tcBorders>
              <w:top w:val="nil"/>
              <w:left w:val="nil"/>
              <w:bottom w:val="nil"/>
              <w:right w:val="nil"/>
            </w:tcBorders>
            <w:shd w:val="clear" w:color="auto" w:fill="auto"/>
            <w:noWrap/>
            <w:vAlign w:val="bottom"/>
            <w:hideMark/>
          </w:tcPr>
          <w:p w14:paraId="6AAA530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340CB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[X]Fracture of other &amp; unspecified parts of wrist and hand</w:t>
            </w:r>
          </w:p>
        </w:tc>
      </w:tr>
      <w:tr w:rsidR="00D568C1" w:rsidRPr="005B2DA1" w14:paraId="4F22ACCE" w14:textId="77777777" w:rsidTr="00F36AD4">
        <w:trPr>
          <w:trHeight w:val="300"/>
        </w:trPr>
        <w:tc>
          <w:tcPr>
            <w:tcW w:w="914" w:type="dxa"/>
            <w:tcBorders>
              <w:top w:val="nil"/>
              <w:left w:val="nil"/>
              <w:bottom w:val="nil"/>
              <w:right w:val="nil"/>
            </w:tcBorders>
            <w:shd w:val="clear" w:color="auto" w:fill="auto"/>
            <w:noWrap/>
            <w:vAlign w:val="bottom"/>
            <w:hideMark/>
          </w:tcPr>
          <w:p w14:paraId="754752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S234A00</w:t>
            </w:r>
          </w:p>
        </w:tc>
        <w:tc>
          <w:tcPr>
            <w:tcW w:w="876" w:type="dxa"/>
            <w:tcBorders>
              <w:top w:val="nil"/>
              <w:left w:val="nil"/>
              <w:bottom w:val="nil"/>
              <w:right w:val="nil"/>
            </w:tcBorders>
            <w:shd w:val="clear" w:color="auto" w:fill="auto"/>
            <w:noWrap/>
            <w:vAlign w:val="bottom"/>
            <w:hideMark/>
          </w:tcPr>
          <w:p w14:paraId="4C24FF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272F4B5"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Closd</w:t>
            </w:r>
            <w:proofErr w:type="spellEnd"/>
            <w:r w:rsidRPr="005B2DA1">
              <w:rPr>
                <w:rFonts w:eastAsia="Times New Roman" w:cs="Arial"/>
                <w:iCs/>
                <w:color w:val="000000"/>
                <w:sz w:val="16"/>
                <w:szCs w:val="16"/>
                <w:lang w:val="en-GB" w:eastAsia="en-GB"/>
              </w:rPr>
              <w:t xml:space="preserve"> dorsal Barton's fracture</w:t>
            </w:r>
          </w:p>
        </w:tc>
      </w:tr>
      <w:tr w:rsidR="00D568C1" w:rsidRPr="005B2DA1" w14:paraId="2989F612" w14:textId="77777777" w:rsidTr="00F36AD4">
        <w:trPr>
          <w:trHeight w:val="300"/>
        </w:trPr>
        <w:tc>
          <w:tcPr>
            <w:tcW w:w="914" w:type="dxa"/>
            <w:tcBorders>
              <w:top w:val="nil"/>
              <w:left w:val="nil"/>
              <w:bottom w:val="nil"/>
              <w:right w:val="nil"/>
            </w:tcBorders>
            <w:shd w:val="clear" w:color="auto" w:fill="auto"/>
            <w:noWrap/>
            <w:vAlign w:val="bottom"/>
            <w:hideMark/>
          </w:tcPr>
          <w:p w14:paraId="004C27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S234F00</w:t>
            </w:r>
          </w:p>
        </w:tc>
        <w:tc>
          <w:tcPr>
            <w:tcW w:w="876" w:type="dxa"/>
            <w:tcBorders>
              <w:top w:val="nil"/>
              <w:left w:val="nil"/>
              <w:bottom w:val="nil"/>
              <w:right w:val="nil"/>
            </w:tcBorders>
            <w:shd w:val="clear" w:color="auto" w:fill="auto"/>
            <w:noWrap/>
            <w:vAlign w:val="bottom"/>
            <w:hideMark/>
          </w:tcPr>
          <w:p w14:paraId="049979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EC4A8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Barton's fracture</w:t>
            </w:r>
          </w:p>
        </w:tc>
      </w:tr>
      <w:tr w:rsidR="00D568C1" w:rsidRPr="005B2DA1" w14:paraId="6A78F364" w14:textId="77777777" w:rsidTr="00F36AD4">
        <w:trPr>
          <w:trHeight w:val="300"/>
        </w:trPr>
        <w:tc>
          <w:tcPr>
            <w:tcW w:w="914" w:type="dxa"/>
            <w:tcBorders>
              <w:top w:val="nil"/>
              <w:left w:val="nil"/>
              <w:bottom w:val="nil"/>
              <w:right w:val="nil"/>
            </w:tcBorders>
            <w:shd w:val="clear" w:color="auto" w:fill="auto"/>
            <w:noWrap/>
            <w:vAlign w:val="bottom"/>
            <w:hideMark/>
          </w:tcPr>
          <w:p w14:paraId="2CB1E5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S234100</w:t>
            </w:r>
          </w:p>
        </w:tc>
        <w:tc>
          <w:tcPr>
            <w:tcW w:w="876" w:type="dxa"/>
            <w:tcBorders>
              <w:top w:val="nil"/>
              <w:left w:val="nil"/>
              <w:bottom w:val="nil"/>
              <w:right w:val="nil"/>
            </w:tcBorders>
            <w:shd w:val="clear" w:color="auto" w:fill="auto"/>
            <w:noWrap/>
            <w:vAlign w:val="bottom"/>
            <w:hideMark/>
          </w:tcPr>
          <w:p w14:paraId="3FCE54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99093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w:t>
            </w:r>
            <w:proofErr w:type="spellStart"/>
            <w:r w:rsidRPr="005B2DA1">
              <w:rPr>
                <w:rFonts w:eastAsia="Times New Roman" w:cs="Arial"/>
                <w:iCs/>
                <w:color w:val="000000"/>
                <w:sz w:val="16"/>
                <w:szCs w:val="16"/>
                <w:lang w:val="en-GB" w:eastAsia="en-GB"/>
              </w:rPr>
              <w:t>Colles</w:t>
            </w:r>
            <w:proofErr w:type="spellEnd"/>
            <w:r w:rsidRPr="005B2DA1">
              <w:rPr>
                <w:rFonts w:eastAsia="Times New Roman" w:cs="Arial"/>
                <w:iCs/>
                <w:color w:val="000000"/>
                <w:sz w:val="16"/>
                <w:szCs w:val="16"/>
                <w:lang w:val="en-GB" w:eastAsia="en-GB"/>
              </w:rPr>
              <w:t>' fracture</w:t>
            </w:r>
          </w:p>
        </w:tc>
      </w:tr>
      <w:tr w:rsidR="00D568C1" w:rsidRPr="005B2DA1" w14:paraId="6FE739C0" w14:textId="77777777" w:rsidTr="00F36AD4">
        <w:trPr>
          <w:trHeight w:val="300"/>
        </w:trPr>
        <w:tc>
          <w:tcPr>
            <w:tcW w:w="914" w:type="dxa"/>
            <w:tcBorders>
              <w:top w:val="nil"/>
              <w:left w:val="nil"/>
              <w:bottom w:val="nil"/>
              <w:right w:val="nil"/>
            </w:tcBorders>
            <w:shd w:val="clear" w:color="auto" w:fill="auto"/>
            <w:noWrap/>
            <w:vAlign w:val="bottom"/>
            <w:hideMark/>
          </w:tcPr>
          <w:p w14:paraId="3D1E30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S234A12</w:t>
            </w:r>
          </w:p>
        </w:tc>
        <w:tc>
          <w:tcPr>
            <w:tcW w:w="876" w:type="dxa"/>
            <w:tcBorders>
              <w:top w:val="nil"/>
              <w:left w:val="nil"/>
              <w:bottom w:val="nil"/>
              <w:right w:val="nil"/>
            </w:tcBorders>
            <w:shd w:val="clear" w:color="auto" w:fill="auto"/>
            <w:noWrap/>
            <w:vAlign w:val="bottom"/>
            <w:hideMark/>
          </w:tcPr>
          <w:p w14:paraId="4A376A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B0DEA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dorsal Barton fracture-subluxation</w:t>
            </w:r>
          </w:p>
        </w:tc>
      </w:tr>
      <w:tr w:rsidR="00D568C1" w:rsidRPr="005B2DA1" w14:paraId="34FB86FC" w14:textId="77777777" w:rsidTr="00F36AD4">
        <w:trPr>
          <w:trHeight w:val="300"/>
        </w:trPr>
        <w:tc>
          <w:tcPr>
            <w:tcW w:w="914" w:type="dxa"/>
            <w:tcBorders>
              <w:top w:val="nil"/>
              <w:left w:val="nil"/>
              <w:bottom w:val="nil"/>
              <w:right w:val="nil"/>
            </w:tcBorders>
            <w:shd w:val="clear" w:color="auto" w:fill="auto"/>
            <w:noWrap/>
            <w:vAlign w:val="bottom"/>
            <w:hideMark/>
          </w:tcPr>
          <w:p w14:paraId="149F79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S234A11</w:t>
            </w:r>
          </w:p>
        </w:tc>
        <w:tc>
          <w:tcPr>
            <w:tcW w:w="876" w:type="dxa"/>
            <w:tcBorders>
              <w:top w:val="nil"/>
              <w:left w:val="nil"/>
              <w:bottom w:val="nil"/>
              <w:right w:val="nil"/>
            </w:tcBorders>
            <w:shd w:val="clear" w:color="auto" w:fill="auto"/>
            <w:noWrap/>
            <w:vAlign w:val="bottom"/>
            <w:hideMark/>
          </w:tcPr>
          <w:p w14:paraId="44F1F7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1BA59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dorsal Barton's fracture-dislocation</w:t>
            </w:r>
          </w:p>
        </w:tc>
      </w:tr>
      <w:tr w:rsidR="00D568C1" w:rsidRPr="005B2DA1" w14:paraId="2B73BF94" w14:textId="77777777" w:rsidTr="00F36AD4">
        <w:trPr>
          <w:trHeight w:val="300"/>
        </w:trPr>
        <w:tc>
          <w:tcPr>
            <w:tcW w:w="914" w:type="dxa"/>
            <w:tcBorders>
              <w:top w:val="nil"/>
              <w:left w:val="nil"/>
              <w:bottom w:val="nil"/>
              <w:right w:val="nil"/>
            </w:tcBorders>
            <w:shd w:val="clear" w:color="auto" w:fill="auto"/>
            <w:noWrap/>
            <w:vAlign w:val="bottom"/>
            <w:hideMark/>
          </w:tcPr>
          <w:p w14:paraId="30764C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S240700</w:t>
            </w:r>
          </w:p>
        </w:tc>
        <w:tc>
          <w:tcPr>
            <w:tcW w:w="876" w:type="dxa"/>
            <w:tcBorders>
              <w:top w:val="nil"/>
              <w:left w:val="nil"/>
              <w:bottom w:val="nil"/>
              <w:right w:val="nil"/>
            </w:tcBorders>
            <w:shd w:val="clear" w:color="auto" w:fill="auto"/>
            <w:noWrap/>
            <w:vAlign w:val="bottom"/>
            <w:hideMark/>
          </w:tcPr>
          <w:p w14:paraId="456204B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C5B08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capitate</w:t>
            </w:r>
          </w:p>
        </w:tc>
      </w:tr>
      <w:tr w:rsidR="00D568C1" w:rsidRPr="005B2DA1" w14:paraId="47530B60" w14:textId="77777777" w:rsidTr="00F36AD4">
        <w:trPr>
          <w:trHeight w:val="300"/>
        </w:trPr>
        <w:tc>
          <w:tcPr>
            <w:tcW w:w="914" w:type="dxa"/>
            <w:tcBorders>
              <w:top w:val="nil"/>
              <w:left w:val="nil"/>
              <w:bottom w:val="nil"/>
              <w:right w:val="nil"/>
            </w:tcBorders>
            <w:shd w:val="clear" w:color="auto" w:fill="auto"/>
            <w:noWrap/>
            <w:vAlign w:val="bottom"/>
            <w:hideMark/>
          </w:tcPr>
          <w:p w14:paraId="12894E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S250600</w:t>
            </w:r>
          </w:p>
        </w:tc>
        <w:tc>
          <w:tcPr>
            <w:tcW w:w="876" w:type="dxa"/>
            <w:tcBorders>
              <w:top w:val="nil"/>
              <w:left w:val="nil"/>
              <w:bottom w:val="nil"/>
              <w:right w:val="nil"/>
            </w:tcBorders>
            <w:shd w:val="clear" w:color="auto" w:fill="auto"/>
            <w:noWrap/>
            <w:vAlign w:val="bottom"/>
            <w:hideMark/>
          </w:tcPr>
          <w:p w14:paraId="38845F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47173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metacarpal</w:t>
            </w:r>
          </w:p>
        </w:tc>
      </w:tr>
      <w:tr w:rsidR="00D568C1" w:rsidRPr="005B2DA1" w14:paraId="3147656C" w14:textId="77777777" w:rsidTr="00F36AD4">
        <w:trPr>
          <w:trHeight w:val="300"/>
        </w:trPr>
        <w:tc>
          <w:tcPr>
            <w:tcW w:w="914" w:type="dxa"/>
            <w:tcBorders>
              <w:top w:val="nil"/>
              <w:left w:val="nil"/>
              <w:bottom w:val="nil"/>
              <w:right w:val="nil"/>
            </w:tcBorders>
            <w:shd w:val="clear" w:color="auto" w:fill="auto"/>
            <w:noWrap/>
            <w:vAlign w:val="bottom"/>
            <w:hideMark/>
          </w:tcPr>
          <w:p w14:paraId="57E82CA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S250200</w:t>
            </w:r>
          </w:p>
        </w:tc>
        <w:tc>
          <w:tcPr>
            <w:tcW w:w="876" w:type="dxa"/>
            <w:tcBorders>
              <w:top w:val="nil"/>
              <w:left w:val="nil"/>
              <w:bottom w:val="nil"/>
              <w:right w:val="nil"/>
            </w:tcBorders>
            <w:shd w:val="clear" w:color="auto" w:fill="auto"/>
            <w:noWrap/>
            <w:vAlign w:val="bottom"/>
            <w:hideMark/>
          </w:tcPr>
          <w:p w14:paraId="0105E7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A8166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metacarpal base</w:t>
            </w:r>
          </w:p>
        </w:tc>
      </w:tr>
      <w:tr w:rsidR="00D568C1" w:rsidRPr="005B2DA1" w14:paraId="6E37B5E6" w14:textId="77777777" w:rsidTr="00F36AD4">
        <w:trPr>
          <w:trHeight w:val="300"/>
        </w:trPr>
        <w:tc>
          <w:tcPr>
            <w:tcW w:w="914" w:type="dxa"/>
            <w:tcBorders>
              <w:top w:val="nil"/>
              <w:left w:val="nil"/>
              <w:bottom w:val="nil"/>
              <w:right w:val="nil"/>
            </w:tcBorders>
            <w:shd w:val="clear" w:color="auto" w:fill="auto"/>
            <w:noWrap/>
            <w:vAlign w:val="bottom"/>
            <w:hideMark/>
          </w:tcPr>
          <w:p w14:paraId="1B0AA2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S250.00</w:t>
            </w:r>
          </w:p>
        </w:tc>
        <w:tc>
          <w:tcPr>
            <w:tcW w:w="876" w:type="dxa"/>
            <w:tcBorders>
              <w:top w:val="nil"/>
              <w:left w:val="nil"/>
              <w:bottom w:val="nil"/>
              <w:right w:val="nil"/>
            </w:tcBorders>
            <w:shd w:val="clear" w:color="auto" w:fill="auto"/>
            <w:noWrap/>
            <w:vAlign w:val="bottom"/>
            <w:hideMark/>
          </w:tcPr>
          <w:p w14:paraId="0204E5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0E2F7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metacarpal bone(s)</w:t>
            </w:r>
          </w:p>
        </w:tc>
      </w:tr>
      <w:tr w:rsidR="00D568C1" w:rsidRPr="005B2DA1" w14:paraId="1F74DC4C" w14:textId="77777777" w:rsidTr="00F36AD4">
        <w:trPr>
          <w:trHeight w:val="300"/>
        </w:trPr>
        <w:tc>
          <w:tcPr>
            <w:tcW w:w="914" w:type="dxa"/>
            <w:tcBorders>
              <w:top w:val="nil"/>
              <w:left w:val="nil"/>
              <w:bottom w:val="nil"/>
              <w:right w:val="nil"/>
            </w:tcBorders>
            <w:shd w:val="clear" w:color="auto" w:fill="auto"/>
            <w:noWrap/>
            <w:vAlign w:val="bottom"/>
            <w:hideMark/>
          </w:tcPr>
          <w:p w14:paraId="6A4A1B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S260.00</w:t>
            </w:r>
          </w:p>
        </w:tc>
        <w:tc>
          <w:tcPr>
            <w:tcW w:w="876" w:type="dxa"/>
            <w:tcBorders>
              <w:top w:val="nil"/>
              <w:left w:val="nil"/>
              <w:bottom w:val="nil"/>
              <w:right w:val="nil"/>
            </w:tcBorders>
            <w:shd w:val="clear" w:color="auto" w:fill="auto"/>
            <w:noWrap/>
            <w:vAlign w:val="bottom"/>
            <w:hideMark/>
          </w:tcPr>
          <w:p w14:paraId="38120E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7C72F7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one or more phalanges of hand</w:t>
            </w:r>
          </w:p>
        </w:tc>
      </w:tr>
      <w:tr w:rsidR="00D568C1" w:rsidRPr="005B2DA1" w14:paraId="53E2708A" w14:textId="77777777" w:rsidTr="00F36AD4">
        <w:trPr>
          <w:trHeight w:val="300"/>
        </w:trPr>
        <w:tc>
          <w:tcPr>
            <w:tcW w:w="914" w:type="dxa"/>
            <w:tcBorders>
              <w:top w:val="nil"/>
              <w:left w:val="nil"/>
              <w:bottom w:val="nil"/>
              <w:right w:val="nil"/>
            </w:tcBorders>
            <w:shd w:val="clear" w:color="auto" w:fill="auto"/>
            <w:noWrap/>
            <w:vAlign w:val="bottom"/>
            <w:hideMark/>
          </w:tcPr>
          <w:p w14:paraId="613410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S240100</w:t>
            </w:r>
          </w:p>
        </w:tc>
        <w:tc>
          <w:tcPr>
            <w:tcW w:w="876" w:type="dxa"/>
            <w:tcBorders>
              <w:top w:val="nil"/>
              <w:left w:val="nil"/>
              <w:bottom w:val="nil"/>
              <w:right w:val="nil"/>
            </w:tcBorders>
            <w:shd w:val="clear" w:color="auto" w:fill="auto"/>
            <w:noWrap/>
            <w:vAlign w:val="bottom"/>
            <w:hideMark/>
          </w:tcPr>
          <w:p w14:paraId="257AFC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A3EBC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the scaphoid</w:t>
            </w:r>
          </w:p>
        </w:tc>
      </w:tr>
      <w:tr w:rsidR="00D568C1" w:rsidRPr="005B2DA1" w14:paraId="32C87F30" w14:textId="77777777" w:rsidTr="00F36AD4">
        <w:trPr>
          <w:trHeight w:val="300"/>
        </w:trPr>
        <w:tc>
          <w:tcPr>
            <w:tcW w:w="914" w:type="dxa"/>
            <w:tcBorders>
              <w:top w:val="nil"/>
              <w:left w:val="nil"/>
              <w:bottom w:val="nil"/>
              <w:right w:val="nil"/>
            </w:tcBorders>
            <w:shd w:val="clear" w:color="auto" w:fill="auto"/>
            <w:noWrap/>
            <w:vAlign w:val="bottom"/>
            <w:hideMark/>
          </w:tcPr>
          <w:p w14:paraId="310451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S234B00</w:t>
            </w:r>
          </w:p>
        </w:tc>
        <w:tc>
          <w:tcPr>
            <w:tcW w:w="876" w:type="dxa"/>
            <w:tcBorders>
              <w:top w:val="nil"/>
              <w:left w:val="nil"/>
              <w:bottom w:val="nil"/>
              <w:right w:val="nil"/>
            </w:tcBorders>
            <w:shd w:val="clear" w:color="auto" w:fill="auto"/>
            <w:noWrap/>
            <w:vAlign w:val="bottom"/>
            <w:hideMark/>
          </w:tcPr>
          <w:p w14:paraId="0DA431F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F1C7B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radial styloid</w:t>
            </w:r>
          </w:p>
        </w:tc>
      </w:tr>
      <w:tr w:rsidR="00D568C1" w:rsidRPr="005B2DA1" w14:paraId="7F1AD88D" w14:textId="77777777" w:rsidTr="00F36AD4">
        <w:trPr>
          <w:trHeight w:val="300"/>
        </w:trPr>
        <w:tc>
          <w:tcPr>
            <w:tcW w:w="914" w:type="dxa"/>
            <w:tcBorders>
              <w:top w:val="nil"/>
              <w:left w:val="nil"/>
              <w:bottom w:val="nil"/>
              <w:right w:val="nil"/>
            </w:tcBorders>
            <w:shd w:val="clear" w:color="auto" w:fill="auto"/>
            <w:noWrap/>
            <w:vAlign w:val="bottom"/>
            <w:hideMark/>
          </w:tcPr>
          <w:p w14:paraId="50C42D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S240500</w:t>
            </w:r>
          </w:p>
        </w:tc>
        <w:tc>
          <w:tcPr>
            <w:tcW w:w="876" w:type="dxa"/>
            <w:tcBorders>
              <w:top w:val="nil"/>
              <w:left w:val="nil"/>
              <w:bottom w:val="nil"/>
              <w:right w:val="nil"/>
            </w:tcBorders>
            <w:shd w:val="clear" w:color="auto" w:fill="auto"/>
            <w:noWrap/>
            <w:vAlign w:val="bottom"/>
            <w:hideMark/>
          </w:tcPr>
          <w:p w14:paraId="110DAD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4B356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trapezium</w:t>
            </w:r>
          </w:p>
        </w:tc>
      </w:tr>
      <w:tr w:rsidR="00D568C1" w:rsidRPr="005B2DA1" w14:paraId="705A310A" w14:textId="77777777" w:rsidTr="00F36AD4">
        <w:trPr>
          <w:trHeight w:val="300"/>
        </w:trPr>
        <w:tc>
          <w:tcPr>
            <w:tcW w:w="914" w:type="dxa"/>
            <w:tcBorders>
              <w:top w:val="nil"/>
              <w:left w:val="nil"/>
              <w:bottom w:val="nil"/>
              <w:right w:val="nil"/>
            </w:tcBorders>
            <w:shd w:val="clear" w:color="auto" w:fill="auto"/>
            <w:noWrap/>
            <w:vAlign w:val="bottom"/>
            <w:hideMark/>
          </w:tcPr>
          <w:p w14:paraId="43F28F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S4C2.00</w:t>
            </w:r>
          </w:p>
        </w:tc>
        <w:tc>
          <w:tcPr>
            <w:tcW w:w="876" w:type="dxa"/>
            <w:tcBorders>
              <w:top w:val="nil"/>
              <w:left w:val="nil"/>
              <w:bottom w:val="nil"/>
              <w:right w:val="nil"/>
            </w:tcBorders>
            <w:shd w:val="clear" w:color="auto" w:fill="auto"/>
            <w:noWrap/>
            <w:vAlign w:val="bottom"/>
            <w:hideMark/>
          </w:tcPr>
          <w:p w14:paraId="4B6DCD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E821B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of the wrist</w:t>
            </w:r>
          </w:p>
        </w:tc>
      </w:tr>
      <w:tr w:rsidR="00D568C1" w:rsidRPr="005B2DA1" w14:paraId="1070491D" w14:textId="77777777" w:rsidTr="00F36AD4">
        <w:trPr>
          <w:trHeight w:val="300"/>
        </w:trPr>
        <w:tc>
          <w:tcPr>
            <w:tcW w:w="914" w:type="dxa"/>
            <w:tcBorders>
              <w:top w:val="nil"/>
              <w:left w:val="nil"/>
              <w:bottom w:val="nil"/>
              <w:right w:val="nil"/>
            </w:tcBorders>
            <w:shd w:val="clear" w:color="auto" w:fill="auto"/>
            <w:noWrap/>
            <w:vAlign w:val="bottom"/>
            <w:hideMark/>
          </w:tcPr>
          <w:p w14:paraId="4F1851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S4C2100</w:t>
            </w:r>
          </w:p>
        </w:tc>
        <w:tc>
          <w:tcPr>
            <w:tcW w:w="876" w:type="dxa"/>
            <w:tcBorders>
              <w:top w:val="nil"/>
              <w:left w:val="nil"/>
              <w:bottom w:val="nil"/>
              <w:right w:val="nil"/>
            </w:tcBorders>
            <w:shd w:val="clear" w:color="auto" w:fill="auto"/>
            <w:noWrap/>
            <w:vAlign w:val="bottom"/>
            <w:hideMark/>
          </w:tcPr>
          <w:p w14:paraId="7303570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22DC1C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radiocarpal joint</w:t>
            </w:r>
          </w:p>
        </w:tc>
      </w:tr>
      <w:tr w:rsidR="00D568C1" w:rsidRPr="005B2DA1" w14:paraId="23E11BB4" w14:textId="77777777" w:rsidTr="00F36AD4">
        <w:trPr>
          <w:trHeight w:val="300"/>
        </w:trPr>
        <w:tc>
          <w:tcPr>
            <w:tcW w:w="914" w:type="dxa"/>
            <w:tcBorders>
              <w:top w:val="nil"/>
              <w:left w:val="nil"/>
              <w:bottom w:val="nil"/>
              <w:right w:val="nil"/>
            </w:tcBorders>
            <w:shd w:val="clear" w:color="auto" w:fill="auto"/>
            <w:noWrap/>
            <w:vAlign w:val="bottom"/>
            <w:hideMark/>
          </w:tcPr>
          <w:p w14:paraId="3EB192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7K1LH00</w:t>
            </w:r>
          </w:p>
        </w:tc>
        <w:tc>
          <w:tcPr>
            <w:tcW w:w="876" w:type="dxa"/>
            <w:tcBorders>
              <w:top w:val="nil"/>
              <w:left w:val="nil"/>
              <w:bottom w:val="nil"/>
              <w:right w:val="nil"/>
            </w:tcBorders>
            <w:shd w:val="clear" w:color="auto" w:fill="auto"/>
            <w:noWrap/>
            <w:vAlign w:val="bottom"/>
            <w:hideMark/>
          </w:tcPr>
          <w:p w14:paraId="3D400F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DABD3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finger</w:t>
            </w:r>
          </w:p>
        </w:tc>
      </w:tr>
      <w:tr w:rsidR="00D568C1" w:rsidRPr="005B2DA1" w14:paraId="2CAC2180" w14:textId="77777777" w:rsidTr="00F36AD4">
        <w:trPr>
          <w:trHeight w:val="300"/>
        </w:trPr>
        <w:tc>
          <w:tcPr>
            <w:tcW w:w="914" w:type="dxa"/>
            <w:tcBorders>
              <w:top w:val="nil"/>
              <w:left w:val="nil"/>
              <w:bottom w:val="nil"/>
              <w:right w:val="nil"/>
            </w:tcBorders>
            <w:shd w:val="clear" w:color="auto" w:fill="auto"/>
            <w:noWrap/>
            <w:vAlign w:val="bottom"/>
            <w:hideMark/>
          </w:tcPr>
          <w:p w14:paraId="0DF085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S234700</w:t>
            </w:r>
          </w:p>
        </w:tc>
        <w:tc>
          <w:tcPr>
            <w:tcW w:w="876" w:type="dxa"/>
            <w:tcBorders>
              <w:top w:val="nil"/>
              <w:left w:val="nil"/>
              <w:bottom w:val="nil"/>
              <w:right w:val="nil"/>
            </w:tcBorders>
            <w:shd w:val="clear" w:color="auto" w:fill="auto"/>
            <w:noWrap/>
            <w:vAlign w:val="bottom"/>
            <w:hideMark/>
          </w:tcPr>
          <w:p w14:paraId="5F4554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1C2E3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Smith's fracture</w:t>
            </w:r>
          </w:p>
        </w:tc>
      </w:tr>
      <w:tr w:rsidR="00D568C1" w:rsidRPr="005B2DA1" w14:paraId="595A520D" w14:textId="77777777" w:rsidTr="00F36AD4">
        <w:trPr>
          <w:trHeight w:val="300"/>
        </w:trPr>
        <w:tc>
          <w:tcPr>
            <w:tcW w:w="914" w:type="dxa"/>
            <w:tcBorders>
              <w:top w:val="nil"/>
              <w:left w:val="nil"/>
              <w:bottom w:val="nil"/>
              <w:right w:val="nil"/>
            </w:tcBorders>
            <w:shd w:val="clear" w:color="auto" w:fill="auto"/>
            <w:noWrap/>
            <w:vAlign w:val="bottom"/>
            <w:hideMark/>
          </w:tcPr>
          <w:p w14:paraId="628DF64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S234912</w:t>
            </w:r>
          </w:p>
        </w:tc>
        <w:tc>
          <w:tcPr>
            <w:tcW w:w="876" w:type="dxa"/>
            <w:tcBorders>
              <w:top w:val="nil"/>
              <w:left w:val="nil"/>
              <w:bottom w:val="nil"/>
              <w:right w:val="nil"/>
            </w:tcBorders>
            <w:shd w:val="clear" w:color="auto" w:fill="auto"/>
            <w:noWrap/>
            <w:vAlign w:val="bottom"/>
            <w:hideMark/>
          </w:tcPr>
          <w:p w14:paraId="7B2DFD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E5A4D7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volar Barton fracture-subluxation</w:t>
            </w:r>
          </w:p>
        </w:tc>
      </w:tr>
      <w:tr w:rsidR="00D568C1" w:rsidRPr="005B2DA1" w14:paraId="0EF3D7A9" w14:textId="77777777" w:rsidTr="00F36AD4">
        <w:trPr>
          <w:trHeight w:val="300"/>
        </w:trPr>
        <w:tc>
          <w:tcPr>
            <w:tcW w:w="914" w:type="dxa"/>
            <w:tcBorders>
              <w:top w:val="nil"/>
              <w:left w:val="nil"/>
              <w:bottom w:val="nil"/>
              <w:right w:val="nil"/>
            </w:tcBorders>
            <w:shd w:val="clear" w:color="auto" w:fill="auto"/>
            <w:noWrap/>
            <w:vAlign w:val="bottom"/>
            <w:hideMark/>
          </w:tcPr>
          <w:p w14:paraId="790AA0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S234900</w:t>
            </w:r>
          </w:p>
        </w:tc>
        <w:tc>
          <w:tcPr>
            <w:tcW w:w="876" w:type="dxa"/>
            <w:tcBorders>
              <w:top w:val="nil"/>
              <w:left w:val="nil"/>
              <w:bottom w:val="nil"/>
              <w:right w:val="nil"/>
            </w:tcBorders>
            <w:shd w:val="clear" w:color="auto" w:fill="auto"/>
            <w:noWrap/>
            <w:vAlign w:val="bottom"/>
            <w:hideMark/>
          </w:tcPr>
          <w:p w14:paraId="27C2F28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CDEEB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volar Barton's fracture</w:t>
            </w:r>
          </w:p>
        </w:tc>
      </w:tr>
      <w:tr w:rsidR="00D568C1" w:rsidRPr="005B2DA1" w14:paraId="41EF6ABE" w14:textId="77777777" w:rsidTr="00F36AD4">
        <w:trPr>
          <w:trHeight w:val="300"/>
        </w:trPr>
        <w:tc>
          <w:tcPr>
            <w:tcW w:w="914" w:type="dxa"/>
            <w:tcBorders>
              <w:top w:val="nil"/>
              <w:left w:val="nil"/>
              <w:bottom w:val="nil"/>
              <w:right w:val="nil"/>
            </w:tcBorders>
            <w:shd w:val="clear" w:color="auto" w:fill="auto"/>
            <w:noWrap/>
            <w:vAlign w:val="bottom"/>
            <w:hideMark/>
          </w:tcPr>
          <w:p w14:paraId="3BA526F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S234911</w:t>
            </w:r>
          </w:p>
        </w:tc>
        <w:tc>
          <w:tcPr>
            <w:tcW w:w="876" w:type="dxa"/>
            <w:tcBorders>
              <w:top w:val="nil"/>
              <w:left w:val="nil"/>
              <w:bottom w:val="nil"/>
              <w:right w:val="nil"/>
            </w:tcBorders>
            <w:shd w:val="clear" w:color="auto" w:fill="auto"/>
            <w:noWrap/>
            <w:vAlign w:val="bottom"/>
            <w:hideMark/>
          </w:tcPr>
          <w:p w14:paraId="49D4B0E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F92E88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volar Barton's fracture-dislocation</w:t>
            </w:r>
          </w:p>
        </w:tc>
      </w:tr>
      <w:tr w:rsidR="00D568C1" w:rsidRPr="005B2DA1" w14:paraId="4A99B478" w14:textId="77777777" w:rsidTr="00F36AD4">
        <w:trPr>
          <w:trHeight w:val="300"/>
        </w:trPr>
        <w:tc>
          <w:tcPr>
            <w:tcW w:w="914" w:type="dxa"/>
            <w:tcBorders>
              <w:top w:val="nil"/>
              <w:left w:val="nil"/>
              <w:bottom w:val="nil"/>
              <w:right w:val="nil"/>
            </w:tcBorders>
            <w:shd w:val="clear" w:color="auto" w:fill="auto"/>
            <w:noWrap/>
            <w:vAlign w:val="bottom"/>
            <w:hideMark/>
          </w:tcPr>
          <w:p w14:paraId="18DEE3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26..</w:t>
            </w:r>
            <w:proofErr w:type="gramEnd"/>
            <w:r w:rsidRPr="005B2DA1">
              <w:rPr>
                <w:rFonts w:eastAsia="Times New Roman" w:cs="Arial"/>
                <w:iCs/>
                <w:color w:val="000000"/>
                <w:sz w:val="16"/>
                <w:szCs w:val="16"/>
                <w:lang w:val="en-GB" w:eastAsia="en-GB"/>
              </w:rPr>
              <w:t>11</w:t>
            </w:r>
          </w:p>
        </w:tc>
        <w:tc>
          <w:tcPr>
            <w:tcW w:w="876" w:type="dxa"/>
            <w:tcBorders>
              <w:top w:val="nil"/>
              <w:left w:val="nil"/>
              <w:bottom w:val="nil"/>
              <w:right w:val="nil"/>
            </w:tcBorders>
            <w:shd w:val="clear" w:color="auto" w:fill="auto"/>
            <w:noWrap/>
            <w:vAlign w:val="bottom"/>
            <w:hideMark/>
          </w:tcPr>
          <w:p w14:paraId="39D7DA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8D6918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Finger fracture</w:t>
            </w:r>
          </w:p>
        </w:tc>
      </w:tr>
      <w:tr w:rsidR="00D568C1" w:rsidRPr="005B2DA1" w14:paraId="1FA6EF28" w14:textId="77777777" w:rsidTr="00F36AD4">
        <w:trPr>
          <w:trHeight w:val="300"/>
        </w:trPr>
        <w:tc>
          <w:tcPr>
            <w:tcW w:w="914" w:type="dxa"/>
            <w:tcBorders>
              <w:top w:val="nil"/>
              <w:left w:val="nil"/>
              <w:bottom w:val="nil"/>
              <w:right w:val="nil"/>
            </w:tcBorders>
            <w:shd w:val="clear" w:color="auto" w:fill="auto"/>
            <w:noWrap/>
            <w:vAlign w:val="bottom"/>
            <w:hideMark/>
          </w:tcPr>
          <w:p w14:paraId="05AD43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S242.00</w:t>
            </w:r>
          </w:p>
        </w:tc>
        <w:tc>
          <w:tcPr>
            <w:tcW w:w="876" w:type="dxa"/>
            <w:tcBorders>
              <w:top w:val="nil"/>
              <w:left w:val="nil"/>
              <w:bottom w:val="nil"/>
              <w:right w:val="nil"/>
            </w:tcBorders>
            <w:shd w:val="clear" w:color="auto" w:fill="auto"/>
            <w:noWrap/>
            <w:vAlign w:val="bottom"/>
            <w:hideMark/>
          </w:tcPr>
          <w:p w14:paraId="631396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19080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at wrist and hand level</w:t>
            </w:r>
          </w:p>
        </w:tc>
      </w:tr>
      <w:tr w:rsidR="00D568C1" w:rsidRPr="005B2DA1" w14:paraId="7028C406" w14:textId="77777777" w:rsidTr="00F36AD4">
        <w:trPr>
          <w:trHeight w:val="300"/>
        </w:trPr>
        <w:tc>
          <w:tcPr>
            <w:tcW w:w="914" w:type="dxa"/>
            <w:tcBorders>
              <w:top w:val="nil"/>
              <w:left w:val="nil"/>
              <w:bottom w:val="nil"/>
              <w:right w:val="nil"/>
            </w:tcBorders>
            <w:shd w:val="clear" w:color="auto" w:fill="auto"/>
            <w:noWrap/>
            <w:vAlign w:val="bottom"/>
            <w:hideMark/>
          </w:tcPr>
          <w:p w14:paraId="6231A2F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S2B..00</w:t>
            </w:r>
          </w:p>
        </w:tc>
        <w:tc>
          <w:tcPr>
            <w:tcW w:w="876" w:type="dxa"/>
            <w:tcBorders>
              <w:top w:val="nil"/>
              <w:left w:val="nil"/>
              <w:bottom w:val="nil"/>
              <w:right w:val="nil"/>
            </w:tcBorders>
            <w:shd w:val="clear" w:color="auto" w:fill="auto"/>
            <w:noWrap/>
            <w:vAlign w:val="bottom"/>
            <w:hideMark/>
          </w:tcPr>
          <w:p w14:paraId="254647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42525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bone of hand</w:t>
            </w:r>
          </w:p>
        </w:tc>
      </w:tr>
      <w:tr w:rsidR="00D568C1" w:rsidRPr="005B2DA1" w14:paraId="50D4CFD9" w14:textId="77777777" w:rsidTr="00F36AD4">
        <w:trPr>
          <w:trHeight w:val="300"/>
        </w:trPr>
        <w:tc>
          <w:tcPr>
            <w:tcW w:w="914" w:type="dxa"/>
            <w:tcBorders>
              <w:top w:val="nil"/>
              <w:left w:val="nil"/>
              <w:bottom w:val="nil"/>
              <w:right w:val="nil"/>
            </w:tcBorders>
            <w:shd w:val="clear" w:color="auto" w:fill="auto"/>
            <w:noWrap/>
            <w:vAlign w:val="bottom"/>
            <w:hideMark/>
          </w:tcPr>
          <w:p w14:paraId="66F5191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24..</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63D115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73755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carpal bone</w:t>
            </w:r>
          </w:p>
        </w:tc>
      </w:tr>
      <w:tr w:rsidR="00D568C1" w:rsidRPr="005B2DA1" w14:paraId="4C4E9A10" w14:textId="77777777" w:rsidTr="00F36AD4">
        <w:trPr>
          <w:trHeight w:val="300"/>
        </w:trPr>
        <w:tc>
          <w:tcPr>
            <w:tcW w:w="914" w:type="dxa"/>
            <w:tcBorders>
              <w:top w:val="nil"/>
              <w:left w:val="nil"/>
              <w:bottom w:val="nil"/>
              <w:right w:val="nil"/>
            </w:tcBorders>
            <w:shd w:val="clear" w:color="auto" w:fill="auto"/>
            <w:noWrap/>
            <w:vAlign w:val="bottom"/>
            <w:hideMark/>
          </w:tcPr>
          <w:p w14:paraId="0F3699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S242100</w:t>
            </w:r>
          </w:p>
        </w:tc>
        <w:tc>
          <w:tcPr>
            <w:tcW w:w="876" w:type="dxa"/>
            <w:tcBorders>
              <w:top w:val="nil"/>
              <w:left w:val="nil"/>
              <w:bottom w:val="nil"/>
              <w:right w:val="nil"/>
            </w:tcBorders>
            <w:shd w:val="clear" w:color="auto" w:fill="auto"/>
            <w:noWrap/>
            <w:vAlign w:val="bottom"/>
            <w:hideMark/>
          </w:tcPr>
          <w:p w14:paraId="3CB897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087FF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first metacarpal bone</w:t>
            </w:r>
          </w:p>
        </w:tc>
      </w:tr>
      <w:tr w:rsidR="00D568C1" w:rsidRPr="005B2DA1" w14:paraId="480DB501" w14:textId="77777777" w:rsidTr="00F36AD4">
        <w:trPr>
          <w:trHeight w:val="300"/>
        </w:trPr>
        <w:tc>
          <w:tcPr>
            <w:tcW w:w="914" w:type="dxa"/>
            <w:tcBorders>
              <w:top w:val="nil"/>
              <w:left w:val="nil"/>
              <w:bottom w:val="nil"/>
              <w:right w:val="nil"/>
            </w:tcBorders>
            <w:shd w:val="clear" w:color="auto" w:fill="auto"/>
            <w:noWrap/>
            <w:vAlign w:val="bottom"/>
            <w:hideMark/>
          </w:tcPr>
          <w:p w14:paraId="7E7923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25..</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084D9E0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4B4D2F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metacarpal bone</w:t>
            </w:r>
          </w:p>
        </w:tc>
      </w:tr>
      <w:tr w:rsidR="00D568C1" w:rsidRPr="005B2DA1" w14:paraId="7A6807B2" w14:textId="77777777" w:rsidTr="00F36AD4">
        <w:trPr>
          <w:trHeight w:val="300"/>
        </w:trPr>
        <w:tc>
          <w:tcPr>
            <w:tcW w:w="914" w:type="dxa"/>
            <w:tcBorders>
              <w:top w:val="nil"/>
              <w:left w:val="nil"/>
              <w:bottom w:val="nil"/>
              <w:right w:val="nil"/>
            </w:tcBorders>
            <w:shd w:val="clear" w:color="auto" w:fill="auto"/>
            <w:noWrap/>
            <w:vAlign w:val="bottom"/>
            <w:hideMark/>
          </w:tcPr>
          <w:p w14:paraId="50E5C3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S263.00</w:t>
            </w:r>
          </w:p>
        </w:tc>
        <w:tc>
          <w:tcPr>
            <w:tcW w:w="876" w:type="dxa"/>
            <w:tcBorders>
              <w:top w:val="nil"/>
              <w:left w:val="nil"/>
              <w:bottom w:val="nil"/>
              <w:right w:val="nil"/>
            </w:tcBorders>
            <w:shd w:val="clear" w:color="auto" w:fill="auto"/>
            <w:noWrap/>
            <w:vAlign w:val="bottom"/>
            <w:hideMark/>
          </w:tcPr>
          <w:p w14:paraId="1987F5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FE90B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Fracture of </w:t>
            </w:r>
            <w:proofErr w:type="gramStart"/>
            <w:r w:rsidRPr="005B2DA1">
              <w:rPr>
                <w:rFonts w:eastAsia="Times New Roman" w:cs="Arial"/>
                <w:iCs/>
                <w:color w:val="000000"/>
                <w:sz w:val="16"/>
                <w:szCs w:val="16"/>
                <w:lang w:val="en-GB" w:eastAsia="en-GB"/>
              </w:rPr>
              <w:t>other</w:t>
            </w:r>
            <w:proofErr w:type="gramEnd"/>
            <w:r w:rsidRPr="005B2DA1">
              <w:rPr>
                <w:rFonts w:eastAsia="Times New Roman" w:cs="Arial"/>
                <w:iCs/>
                <w:color w:val="000000"/>
                <w:sz w:val="16"/>
                <w:szCs w:val="16"/>
                <w:lang w:val="en-GB" w:eastAsia="en-GB"/>
              </w:rPr>
              <w:t xml:space="preserve"> finger</w:t>
            </w:r>
          </w:p>
        </w:tc>
      </w:tr>
      <w:tr w:rsidR="00D568C1" w:rsidRPr="005B2DA1" w14:paraId="0B84C042" w14:textId="77777777" w:rsidTr="00F36AD4">
        <w:trPr>
          <w:trHeight w:val="300"/>
        </w:trPr>
        <w:tc>
          <w:tcPr>
            <w:tcW w:w="914" w:type="dxa"/>
            <w:tcBorders>
              <w:top w:val="nil"/>
              <w:left w:val="nil"/>
              <w:bottom w:val="nil"/>
              <w:right w:val="nil"/>
            </w:tcBorders>
            <w:shd w:val="clear" w:color="auto" w:fill="auto"/>
            <w:noWrap/>
            <w:vAlign w:val="bottom"/>
            <w:hideMark/>
          </w:tcPr>
          <w:p w14:paraId="03FC33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S242200</w:t>
            </w:r>
          </w:p>
        </w:tc>
        <w:tc>
          <w:tcPr>
            <w:tcW w:w="876" w:type="dxa"/>
            <w:tcBorders>
              <w:top w:val="nil"/>
              <w:left w:val="nil"/>
              <w:bottom w:val="nil"/>
              <w:right w:val="nil"/>
            </w:tcBorders>
            <w:shd w:val="clear" w:color="auto" w:fill="auto"/>
            <w:noWrap/>
            <w:vAlign w:val="bottom"/>
            <w:hideMark/>
          </w:tcPr>
          <w:p w14:paraId="7D45D9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BB28A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other metacarpal bone</w:t>
            </w:r>
          </w:p>
        </w:tc>
      </w:tr>
      <w:tr w:rsidR="00D568C1" w:rsidRPr="005B2DA1" w14:paraId="5079337B" w14:textId="77777777" w:rsidTr="00F36AD4">
        <w:trPr>
          <w:trHeight w:val="300"/>
        </w:trPr>
        <w:tc>
          <w:tcPr>
            <w:tcW w:w="914" w:type="dxa"/>
            <w:tcBorders>
              <w:top w:val="nil"/>
              <w:left w:val="nil"/>
              <w:bottom w:val="nil"/>
              <w:right w:val="nil"/>
            </w:tcBorders>
            <w:shd w:val="clear" w:color="auto" w:fill="auto"/>
            <w:noWrap/>
            <w:vAlign w:val="bottom"/>
            <w:hideMark/>
          </w:tcPr>
          <w:p w14:paraId="7ED064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S242000</w:t>
            </w:r>
          </w:p>
        </w:tc>
        <w:tc>
          <w:tcPr>
            <w:tcW w:w="876" w:type="dxa"/>
            <w:tcBorders>
              <w:top w:val="nil"/>
              <w:left w:val="nil"/>
              <w:bottom w:val="nil"/>
              <w:right w:val="nil"/>
            </w:tcBorders>
            <w:shd w:val="clear" w:color="auto" w:fill="auto"/>
            <w:noWrap/>
            <w:vAlign w:val="bottom"/>
            <w:hideMark/>
          </w:tcPr>
          <w:p w14:paraId="1BA638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2D5004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scaphoid</w:t>
            </w:r>
          </w:p>
        </w:tc>
      </w:tr>
      <w:tr w:rsidR="00D568C1" w:rsidRPr="005B2DA1" w14:paraId="5958DA82" w14:textId="77777777" w:rsidTr="00F36AD4">
        <w:trPr>
          <w:trHeight w:val="300"/>
        </w:trPr>
        <w:tc>
          <w:tcPr>
            <w:tcW w:w="914" w:type="dxa"/>
            <w:tcBorders>
              <w:top w:val="nil"/>
              <w:left w:val="nil"/>
              <w:bottom w:val="nil"/>
              <w:right w:val="nil"/>
            </w:tcBorders>
            <w:shd w:val="clear" w:color="auto" w:fill="auto"/>
            <w:noWrap/>
            <w:vAlign w:val="bottom"/>
            <w:hideMark/>
          </w:tcPr>
          <w:p w14:paraId="54B8E7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S262.00</w:t>
            </w:r>
          </w:p>
        </w:tc>
        <w:tc>
          <w:tcPr>
            <w:tcW w:w="876" w:type="dxa"/>
            <w:tcBorders>
              <w:top w:val="nil"/>
              <w:left w:val="nil"/>
              <w:bottom w:val="nil"/>
              <w:right w:val="nil"/>
            </w:tcBorders>
            <w:shd w:val="clear" w:color="auto" w:fill="auto"/>
            <w:noWrap/>
            <w:vAlign w:val="bottom"/>
            <w:hideMark/>
          </w:tcPr>
          <w:p w14:paraId="549BAF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3B09BE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thumb</w:t>
            </w:r>
          </w:p>
        </w:tc>
      </w:tr>
      <w:tr w:rsidR="00D568C1" w:rsidRPr="005B2DA1" w14:paraId="7E73AF0A" w14:textId="77777777" w:rsidTr="00F36AD4">
        <w:trPr>
          <w:trHeight w:val="300"/>
        </w:trPr>
        <w:tc>
          <w:tcPr>
            <w:tcW w:w="914" w:type="dxa"/>
            <w:tcBorders>
              <w:top w:val="nil"/>
              <w:left w:val="nil"/>
              <w:bottom w:val="nil"/>
              <w:right w:val="nil"/>
            </w:tcBorders>
            <w:shd w:val="clear" w:color="auto" w:fill="auto"/>
            <w:noWrap/>
            <w:vAlign w:val="bottom"/>
            <w:hideMark/>
          </w:tcPr>
          <w:p w14:paraId="40C38A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S4C..00</w:t>
            </w:r>
          </w:p>
        </w:tc>
        <w:tc>
          <w:tcPr>
            <w:tcW w:w="876" w:type="dxa"/>
            <w:tcBorders>
              <w:top w:val="nil"/>
              <w:left w:val="nil"/>
              <w:bottom w:val="nil"/>
              <w:right w:val="nil"/>
            </w:tcBorders>
            <w:shd w:val="clear" w:color="auto" w:fill="auto"/>
            <w:noWrap/>
            <w:vAlign w:val="bottom"/>
            <w:hideMark/>
          </w:tcPr>
          <w:p w14:paraId="289463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FC0B1D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Fracture-dislocation or subluxation of wrist</w:t>
            </w:r>
          </w:p>
        </w:tc>
      </w:tr>
      <w:tr w:rsidR="00D568C1" w:rsidRPr="005B2DA1" w14:paraId="6AE1EF9D" w14:textId="77777777" w:rsidTr="00F36AD4">
        <w:trPr>
          <w:trHeight w:val="300"/>
        </w:trPr>
        <w:tc>
          <w:tcPr>
            <w:tcW w:w="914" w:type="dxa"/>
            <w:tcBorders>
              <w:top w:val="nil"/>
              <w:left w:val="nil"/>
              <w:bottom w:val="nil"/>
              <w:right w:val="nil"/>
            </w:tcBorders>
            <w:shd w:val="clear" w:color="auto" w:fill="auto"/>
            <w:noWrap/>
            <w:vAlign w:val="bottom"/>
            <w:hideMark/>
          </w:tcPr>
          <w:p w14:paraId="370F11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S4D..00</w:t>
            </w:r>
          </w:p>
        </w:tc>
        <w:tc>
          <w:tcPr>
            <w:tcW w:w="876" w:type="dxa"/>
            <w:tcBorders>
              <w:top w:val="nil"/>
              <w:left w:val="nil"/>
              <w:bottom w:val="nil"/>
              <w:right w:val="nil"/>
            </w:tcBorders>
            <w:shd w:val="clear" w:color="auto" w:fill="auto"/>
            <w:noWrap/>
            <w:vAlign w:val="bottom"/>
            <w:hideMark/>
          </w:tcPr>
          <w:p w14:paraId="5818F0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FBEEEF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Fracture-dislocation/subluxation finger/thumb</w:t>
            </w:r>
          </w:p>
        </w:tc>
      </w:tr>
      <w:tr w:rsidR="00D568C1" w:rsidRPr="005B2DA1" w14:paraId="53DAE086" w14:textId="77777777" w:rsidTr="00F36AD4">
        <w:trPr>
          <w:trHeight w:val="300"/>
        </w:trPr>
        <w:tc>
          <w:tcPr>
            <w:tcW w:w="914" w:type="dxa"/>
            <w:tcBorders>
              <w:top w:val="nil"/>
              <w:left w:val="nil"/>
              <w:bottom w:val="nil"/>
              <w:right w:val="nil"/>
            </w:tcBorders>
            <w:shd w:val="clear" w:color="auto" w:fill="auto"/>
            <w:noWrap/>
            <w:vAlign w:val="bottom"/>
            <w:hideMark/>
          </w:tcPr>
          <w:p w14:paraId="78B246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25..</w:t>
            </w:r>
            <w:proofErr w:type="gramEnd"/>
            <w:r w:rsidRPr="005B2DA1">
              <w:rPr>
                <w:rFonts w:eastAsia="Times New Roman" w:cs="Arial"/>
                <w:iCs/>
                <w:color w:val="000000"/>
                <w:sz w:val="16"/>
                <w:szCs w:val="16"/>
                <w:lang w:val="en-GB" w:eastAsia="en-GB"/>
              </w:rPr>
              <w:t>11</w:t>
            </w:r>
          </w:p>
        </w:tc>
        <w:tc>
          <w:tcPr>
            <w:tcW w:w="876" w:type="dxa"/>
            <w:tcBorders>
              <w:top w:val="nil"/>
              <w:left w:val="nil"/>
              <w:bottom w:val="nil"/>
              <w:right w:val="nil"/>
            </w:tcBorders>
            <w:shd w:val="clear" w:color="auto" w:fill="auto"/>
            <w:noWrap/>
            <w:vAlign w:val="bottom"/>
            <w:hideMark/>
          </w:tcPr>
          <w:p w14:paraId="6A3D2A5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78EFF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Hand fracture - metacarpal bone</w:t>
            </w:r>
          </w:p>
        </w:tc>
      </w:tr>
      <w:tr w:rsidR="00D568C1" w:rsidRPr="005B2DA1" w14:paraId="2CF74FD9" w14:textId="77777777" w:rsidTr="00F36AD4">
        <w:trPr>
          <w:trHeight w:val="300"/>
        </w:trPr>
        <w:tc>
          <w:tcPr>
            <w:tcW w:w="914" w:type="dxa"/>
            <w:tcBorders>
              <w:top w:val="nil"/>
              <w:left w:val="nil"/>
              <w:bottom w:val="nil"/>
              <w:right w:val="nil"/>
            </w:tcBorders>
            <w:shd w:val="clear" w:color="auto" w:fill="auto"/>
            <w:noWrap/>
            <w:vAlign w:val="bottom"/>
            <w:hideMark/>
          </w:tcPr>
          <w:p w14:paraId="0EE44FD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S242300</w:t>
            </w:r>
          </w:p>
        </w:tc>
        <w:tc>
          <w:tcPr>
            <w:tcW w:w="876" w:type="dxa"/>
            <w:tcBorders>
              <w:top w:val="nil"/>
              <w:left w:val="nil"/>
              <w:bottom w:val="nil"/>
              <w:right w:val="nil"/>
            </w:tcBorders>
            <w:shd w:val="clear" w:color="auto" w:fill="auto"/>
            <w:noWrap/>
            <w:vAlign w:val="bottom"/>
            <w:hideMark/>
          </w:tcPr>
          <w:p w14:paraId="67D8D3A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43CD6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metacarpal bones</w:t>
            </w:r>
          </w:p>
        </w:tc>
      </w:tr>
      <w:tr w:rsidR="00D568C1" w:rsidRPr="005B2DA1" w14:paraId="5D7FD1EE" w14:textId="77777777" w:rsidTr="00F36AD4">
        <w:trPr>
          <w:trHeight w:val="300"/>
        </w:trPr>
        <w:tc>
          <w:tcPr>
            <w:tcW w:w="914" w:type="dxa"/>
            <w:tcBorders>
              <w:top w:val="nil"/>
              <w:left w:val="nil"/>
              <w:bottom w:val="nil"/>
              <w:right w:val="nil"/>
            </w:tcBorders>
            <w:shd w:val="clear" w:color="auto" w:fill="auto"/>
            <w:noWrap/>
            <w:vAlign w:val="bottom"/>
            <w:hideMark/>
          </w:tcPr>
          <w:p w14:paraId="26BF10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S235100</w:t>
            </w:r>
          </w:p>
        </w:tc>
        <w:tc>
          <w:tcPr>
            <w:tcW w:w="876" w:type="dxa"/>
            <w:tcBorders>
              <w:top w:val="nil"/>
              <w:left w:val="nil"/>
              <w:bottom w:val="nil"/>
              <w:right w:val="nil"/>
            </w:tcBorders>
            <w:shd w:val="clear" w:color="auto" w:fill="auto"/>
            <w:noWrap/>
            <w:vAlign w:val="bottom"/>
            <w:hideMark/>
          </w:tcPr>
          <w:p w14:paraId="0AF906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E7946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w:t>
            </w:r>
            <w:proofErr w:type="spellStart"/>
            <w:r w:rsidRPr="005B2DA1">
              <w:rPr>
                <w:rFonts w:eastAsia="Times New Roman" w:cs="Arial"/>
                <w:iCs/>
                <w:color w:val="000000"/>
                <w:sz w:val="16"/>
                <w:szCs w:val="16"/>
                <w:lang w:val="en-GB" w:eastAsia="en-GB"/>
              </w:rPr>
              <w:t>Colles</w:t>
            </w:r>
            <w:proofErr w:type="spellEnd"/>
            <w:r w:rsidRPr="005B2DA1">
              <w:rPr>
                <w:rFonts w:eastAsia="Times New Roman" w:cs="Arial"/>
                <w:iCs/>
                <w:color w:val="000000"/>
                <w:sz w:val="16"/>
                <w:szCs w:val="16"/>
                <w:lang w:val="en-GB" w:eastAsia="en-GB"/>
              </w:rPr>
              <w:t>' fracture</w:t>
            </w:r>
          </w:p>
        </w:tc>
      </w:tr>
      <w:tr w:rsidR="00D568C1" w:rsidRPr="005B2DA1" w14:paraId="7173F348" w14:textId="77777777" w:rsidTr="00F36AD4">
        <w:trPr>
          <w:trHeight w:val="300"/>
        </w:trPr>
        <w:tc>
          <w:tcPr>
            <w:tcW w:w="914" w:type="dxa"/>
            <w:tcBorders>
              <w:top w:val="nil"/>
              <w:left w:val="nil"/>
              <w:bottom w:val="nil"/>
              <w:right w:val="nil"/>
            </w:tcBorders>
            <w:shd w:val="clear" w:color="auto" w:fill="auto"/>
            <w:noWrap/>
            <w:vAlign w:val="bottom"/>
            <w:hideMark/>
          </w:tcPr>
          <w:p w14:paraId="0BA5866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S261000</w:t>
            </w:r>
          </w:p>
        </w:tc>
        <w:tc>
          <w:tcPr>
            <w:tcW w:w="876" w:type="dxa"/>
            <w:tcBorders>
              <w:top w:val="nil"/>
              <w:left w:val="nil"/>
              <w:bottom w:val="nil"/>
              <w:right w:val="nil"/>
            </w:tcBorders>
            <w:shd w:val="clear" w:color="auto" w:fill="auto"/>
            <w:noWrap/>
            <w:vAlign w:val="bottom"/>
            <w:hideMark/>
          </w:tcPr>
          <w:p w14:paraId="682304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26400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phalanx or phalanges, unspecified</w:t>
            </w:r>
          </w:p>
        </w:tc>
      </w:tr>
      <w:tr w:rsidR="00D568C1" w:rsidRPr="005B2DA1" w14:paraId="758421ED" w14:textId="77777777" w:rsidTr="00F36AD4">
        <w:trPr>
          <w:trHeight w:val="300"/>
        </w:trPr>
        <w:tc>
          <w:tcPr>
            <w:tcW w:w="914" w:type="dxa"/>
            <w:tcBorders>
              <w:top w:val="nil"/>
              <w:left w:val="nil"/>
              <w:bottom w:val="nil"/>
              <w:right w:val="nil"/>
            </w:tcBorders>
            <w:shd w:val="clear" w:color="auto" w:fill="auto"/>
            <w:noWrap/>
            <w:vAlign w:val="bottom"/>
            <w:hideMark/>
          </w:tcPr>
          <w:p w14:paraId="084907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S235B00</w:t>
            </w:r>
          </w:p>
        </w:tc>
        <w:tc>
          <w:tcPr>
            <w:tcW w:w="876" w:type="dxa"/>
            <w:tcBorders>
              <w:top w:val="nil"/>
              <w:left w:val="nil"/>
              <w:bottom w:val="nil"/>
              <w:right w:val="nil"/>
            </w:tcBorders>
            <w:shd w:val="clear" w:color="auto" w:fill="auto"/>
            <w:noWrap/>
            <w:vAlign w:val="bottom"/>
            <w:hideMark/>
          </w:tcPr>
          <w:p w14:paraId="74B618F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8E934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radial styloid</w:t>
            </w:r>
          </w:p>
        </w:tc>
      </w:tr>
      <w:tr w:rsidR="00D568C1" w:rsidRPr="005B2DA1" w14:paraId="37F5C1E3" w14:textId="77777777" w:rsidTr="00F36AD4">
        <w:trPr>
          <w:trHeight w:val="300"/>
        </w:trPr>
        <w:tc>
          <w:tcPr>
            <w:tcW w:w="914" w:type="dxa"/>
            <w:tcBorders>
              <w:top w:val="nil"/>
              <w:left w:val="nil"/>
              <w:bottom w:val="nil"/>
              <w:right w:val="nil"/>
            </w:tcBorders>
            <w:shd w:val="clear" w:color="auto" w:fill="auto"/>
            <w:noWrap/>
            <w:vAlign w:val="bottom"/>
            <w:hideMark/>
          </w:tcPr>
          <w:p w14:paraId="691671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S234.11</w:t>
            </w:r>
          </w:p>
        </w:tc>
        <w:tc>
          <w:tcPr>
            <w:tcW w:w="876" w:type="dxa"/>
            <w:tcBorders>
              <w:top w:val="nil"/>
              <w:left w:val="nil"/>
              <w:bottom w:val="nil"/>
              <w:right w:val="nil"/>
            </w:tcBorders>
            <w:shd w:val="clear" w:color="auto" w:fill="auto"/>
            <w:noWrap/>
            <w:vAlign w:val="bottom"/>
            <w:hideMark/>
          </w:tcPr>
          <w:p w14:paraId="1CFB74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5BEE8C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Wrist fracture - closed</w:t>
            </w:r>
          </w:p>
        </w:tc>
      </w:tr>
      <w:tr w:rsidR="00D568C1" w:rsidRPr="005B2DA1" w14:paraId="3F5BC7EC" w14:textId="77777777" w:rsidTr="00F36AD4">
        <w:trPr>
          <w:trHeight w:val="300"/>
        </w:trPr>
        <w:tc>
          <w:tcPr>
            <w:tcW w:w="914" w:type="dxa"/>
            <w:tcBorders>
              <w:top w:val="nil"/>
              <w:left w:val="nil"/>
              <w:bottom w:val="nil"/>
              <w:right w:val="nil"/>
            </w:tcBorders>
            <w:shd w:val="clear" w:color="auto" w:fill="auto"/>
            <w:noWrap/>
            <w:vAlign w:val="bottom"/>
            <w:hideMark/>
          </w:tcPr>
          <w:p w14:paraId="6A1BEAF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7K1LJ00</w:t>
            </w:r>
          </w:p>
        </w:tc>
        <w:tc>
          <w:tcPr>
            <w:tcW w:w="876" w:type="dxa"/>
            <w:tcBorders>
              <w:top w:val="nil"/>
              <w:left w:val="nil"/>
              <w:bottom w:val="nil"/>
              <w:right w:val="nil"/>
            </w:tcBorders>
            <w:shd w:val="clear" w:color="auto" w:fill="auto"/>
            <w:noWrap/>
            <w:vAlign w:val="bottom"/>
            <w:hideMark/>
          </w:tcPr>
          <w:p w14:paraId="4C120D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B9146F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thumb</w:t>
            </w:r>
          </w:p>
        </w:tc>
      </w:tr>
      <w:tr w:rsidR="00D568C1" w:rsidRPr="005B2DA1" w14:paraId="71083BF8" w14:textId="77777777" w:rsidTr="00F36AD4">
        <w:trPr>
          <w:trHeight w:val="300"/>
        </w:trPr>
        <w:tc>
          <w:tcPr>
            <w:tcW w:w="914" w:type="dxa"/>
            <w:tcBorders>
              <w:top w:val="nil"/>
              <w:left w:val="nil"/>
              <w:bottom w:val="nil"/>
              <w:right w:val="nil"/>
            </w:tcBorders>
            <w:shd w:val="clear" w:color="auto" w:fill="auto"/>
            <w:noWrap/>
            <w:vAlign w:val="bottom"/>
            <w:hideMark/>
          </w:tcPr>
          <w:p w14:paraId="3F1175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7K1LK00</w:t>
            </w:r>
          </w:p>
        </w:tc>
        <w:tc>
          <w:tcPr>
            <w:tcW w:w="876" w:type="dxa"/>
            <w:tcBorders>
              <w:top w:val="nil"/>
              <w:left w:val="nil"/>
              <w:bottom w:val="nil"/>
              <w:right w:val="nil"/>
            </w:tcBorders>
            <w:shd w:val="clear" w:color="auto" w:fill="auto"/>
            <w:noWrap/>
            <w:vAlign w:val="bottom"/>
            <w:hideMark/>
          </w:tcPr>
          <w:p w14:paraId="1BC5AA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92524F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metacarpus</w:t>
            </w:r>
          </w:p>
        </w:tc>
      </w:tr>
      <w:tr w:rsidR="00D568C1" w:rsidRPr="005B2DA1" w14:paraId="696C1432" w14:textId="77777777" w:rsidTr="00F36AD4">
        <w:trPr>
          <w:trHeight w:val="300"/>
        </w:trPr>
        <w:tc>
          <w:tcPr>
            <w:tcW w:w="914" w:type="dxa"/>
            <w:tcBorders>
              <w:top w:val="nil"/>
              <w:left w:val="nil"/>
              <w:bottom w:val="nil"/>
              <w:right w:val="nil"/>
            </w:tcBorders>
            <w:shd w:val="clear" w:color="auto" w:fill="auto"/>
            <w:noWrap/>
            <w:vAlign w:val="bottom"/>
            <w:hideMark/>
          </w:tcPr>
          <w:p w14:paraId="63F19F4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7K1LM00</w:t>
            </w:r>
          </w:p>
        </w:tc>
        <w:tc>
          <w:tcPr>
            <w:tcW w:w="876" w:type="dxa"/>
            <w:tcBorders>
              <w:top w:val="nil"/>
              <w:left w:val="nil"/>
              <w:bottom w:val="nil"/>
              <w:right w:val="nil"/>
            </w:tcBorders>
            <w:shd w:val="clear" w:color="auto" w:fill="auto"/>
            <w:noWrap/>
            <w:vAlign w:val="bottom"/>
            <w:hideMark/>
          </w:tcPr>
          <w:p w14:paraId="4778C00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E6AFC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wrist</w:t>
            </w:r>
          </w:p>
        </w:tc>
      </w:tr>
      <w:tr w:rsidR="00D568C1" w:rsidRPr="005B2DA1" w14:paraId="60574EEB" w14:textId="77777777" w:rsidTr="00F36AD4">
        <w:trPr>
          <w:trHeight w:val="300"/>
        </w:trPr>
        <w:tc>
          <w:tcPr>
            <w:tcW w:w="914" w:type="dxa"/>
            <w:tcBorders>
              <w:top w:val="nil"/>
              <w:left w:val="nil"/>
              <w:bottom w:val="nil"/>
              <w:right w:val="nil"/>
            </w:tcBorders>
            <w:shd w:val="clear" w:color="auto" w:fill="auto"/>
            <w:noWrap/>
            <w:vAlign w:val="bottom"/>
            <w:hideMark/>
          </w:tcPr>
          <w:p w14:paraId="724FA7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S234111</w:t>
            </w:r>
          </w:p>
        </w:tc>
        <w:tc>
          <w:tcPr>
            <w:tcW w:w="876" w:type="dxa"/>
            <w:tcBorders>
              <w:top w:val="nil"/>
              <w:left w:val="nil"/>
              <w:bottom w:val="nil"/>
              <w:right w:val="nil"/>
            </w:tcBorders>
            <w:shd w:val="clear" w:color="auto" w:fill="auto"/>
            <w:noWrap/>
            <w:vAlign w:val="bottom"/>
            <w:hideMark/>
          </w:tcPr>
          <w:p w14:paraId="74DB50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C9D79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Smith's fracture - closed</w:t>
            </w:r>
          </w:p>
        </w:tc>
      </w:tr>
      <w:tr w:rsidR="00D568C1" w:rsidRPr="005B2DA1" w14:paraId="232B2604" w14:textId="77777777" w:rsidTr="00F36AD4">
        <w:trPr>
          <w:trHeight w:val="300"/>
        </w:trPr>
        <w:tc>
          <w:tcPr>
            <w:tcW w:w="914" w:type="dxa"/>
            <w:tcBorders>
              <w:top w:val="nil"/>
              <w:left w:val="nil"/>
              <w:bottom w:val="nil"/>
              <w:right w:val="nil"/>
            </w:tcBorders>
            <w:shd w:val="clear" w:color="auto" w:fill="auto"/>
            <w:noWrap/>
            <w:vAlign w:val="bottom"/>
            <w:hideMark/>
          </w:tcPr>
          <w:p w14:paraId="107B81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S235.11</w:t>
            </w:r>
          </w:p>
        </w:tc>
        <w:tc>
          <w:tcPr>
            <w:tcW w:w="876" w:type="dxa"/>
            <w:tcBorders>
              <w:top w:val="nil"/>
              <w:left w:val="nil"/>
              <w:bottom w:val="nil"/>
              <w:right w:val="nil"/>
            </w:tcBorders>
            <w:shd w:val="clear" w:color="auto" w:fill="auto"/>
            <w:noWrap/>
            <w:vAlign w:val="bottom"/>
            <w:hideMark/>
          </w:tcPr>
          <w:p w14:paraId="6D18C7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AA6FC5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Wrist fracture - open</w:t>
            </w:r>
          </w:p>
        </w:tc>
      </w:tr>
      <w:tr w:rsidR="00D568C1" w:rsidRPr="005B2DA1" w14:paraId="4828B327" w14:textId="77777777" w:rsidTr="00F36AD4">
        <w:trPr>
          <w:trHeight w:val="300"/>
        </w:trPr>
        <w:tc>
          <w:tcPr>
            <w:tcW w:w="914" w:type="dxa"/>
            <w:tcBorders>
              <w:top w:val="nil"/>
              <w:left w:val="nil"/>
              <w:bottom w:val="nil"/>
              <w:right w:val="nil"/>
            </w:tcBorders>
            <w:shd w:val="clear" w:color="auto" w:fill="auto"/>
            <w:noWrap/>
            <w:vAlign w:val="bottom"/>
            <w:hideMark/>
          </w:tcPr>
          <w:p w14:paraId="495E38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S235111</w:t>
            </w:r>
          </w:p>
        </w:tc>
        <w:tc>
          <w:tcPr>
            <w:tcW w:w="876" w:type="dxa"/>
            <w:tcBorders>
              <w:top w:val="nil"/>
              <w:left w:val="nil"/>
              <w:bottom w:val="nil"/>
              <w:right w:val="nil"/>
            </w:tcBorders>
            <w:shd w:val="clear" w:color="auto" w:fill="auto"/>
            <w:noWrap/>
            <w:vAlign w:val="bottom"/>
            <w:hideMark/>
          </w:tcPr>
          <w:p w14:paraId="3EB6DA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EA72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Smith's fracture - open</w:t>
            </w:r>
          </w:p>
        </w:tc>
      </w:tr>
      <w:tr w:rsidR="00D568C1" w:rsidRPr="005B2DA1" w14:paraId="7B66593F" w14:textId="77777777" w:rsidTr="00F36AD4">
        <w:trPr>
          <w:trHeight w:val="300"/>
        </w:trPr>
        <w:tc>
          <w:tcPr>
            <w:tcW w:w="914" w:type="dxa"/>
            <w:tcBorders>
              <w:top w:val="nil"/>
              <w:left w:val="nil"/>
              <w:bottom w:val="nil"/>
              <w:right w:val="nil"/>
            </w:tcBorders>
            <w:shd w:val="clear" w:color="auto" w:fill="auto"/>
            <w:noWrap/>
            <w:vAlign w:val="bottom"/>
            <w:hideMark/>
          </w:tcPr>
          <w:p w14:paraId="5C6DB93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S235700</w:t>
            </w:r>
          </w:p>
        </w:tc>
        <w:tc>
          <w:tcPr>
            <w:tcW w:w="876" w:type="dxa"/>
            <w:tcBorders>
              <w:top w:val="nil"/>
              <w:left w:val="nil"/>
              <w:bottom w:val="nil"/>
              <w:right w:val="nil"/>
            </w:tcBorders>
            <w:shd w:val="clear" w:color="auto" w:fill="auto"/>
            <w:noWrap/>
            <w:vAlign w:val="bottom"/>
            <w:hideMark/>
          </w:tcPr>
          <w:p w14:paraId="7867F3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6E287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Smith's fracture</w:t>
            </w:r>
          </w:p>
        </w:tc>
      </w:tr>
      <w:tr w:rsidR="00D568C1" w:rsidRPr="005B2DA1" w14:paraId="5BC3D31F" w14:textId="77777777" w:rsidTr="00F36AD4">
        <w:trPr>
          <w:trHeight w:val="300"/>
        </w:trPr>
        <w:tc>
          <w:tcPr>
            <w:tcW w:w="914" w:type="dxa"/>
            <w:tcBorders>
              <w:top w:val="nil"/>
              <w:left w:val="nil"/>
              <w:bottom w:val="nil"/>
              <w:right w:val="nil"/>
            </w:tcBorders>
            <w:shd w:val="clear" w:color="auto" w:fill="auto"/>
            <w:noWrap/>
            <w:vAlign w:val="bottom"/>
            <w:hideMark/>
          </w:tcPr>
          <w:p w14:paraId="207AAD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S235900</w:t>
            </w:r>
          </w:p>
        </w:tc>
        <w:tc>
          <w:tcPr>
            <w:tcW w:w="876" w:type="dxa"/>
            <w:tcBorders>
              <w:top w:val="nil"/>
              <w:left w:val="nil"/>
              <w:bottom w:val="nil"/>
              <w:right w:val="nil"/>
            </w:tcBorders>
            <w:shd w:val="clear" w:color="auto" w:fill="auto"/>
            <w:noWrap/>
            <w:vAlign w:val="bottom"/>
            <w:hideMark/>
          </w:tcPr>
          <w:p w14:paraId="1D5C7CB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029B9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volar Barton's fracture</w:t>
            </w:r>
          </w:p>
        </w:tc>
      </w:tr>
      <w:tr w:rsidR="00D568C1" w:rsidRPr="005B2DA1" w14:paraId="55774CE9" w14:textId="77777777" w:rsidTr="00F36AD4">
        <w:trPr>
          <w:trHeight w:val="300"/>
        </w:trPr>
        <w:tc>
          <w:tcPr>
            <w:tcW w:w="914" w:type="dxa"/>
            <w:tcBorders>
              <w:top w:val="nil"/>
              <w:left w:val="nil"/>
              <w:bottom w:val="nil"/>
              <w:right w:val="nil"/>
            </w:tcBorders>
            <w:shd w:val="clear" w:color="auto" w:fill="auto"/>
            <w:noWrap/>
            <w:vAlign w:val="bottom"/>
            <w:hideMark/>
          </w:tcPr>
          <w:p w14:paraId="028720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S235A00</w:t>
            </w:r>
          </w:p>
        </w:tc>
        <w:tc>
          <w:tcPr>
            <w:tcW w:w="876" w:type="dxa"/>
            <w:tcBorders>
              <w:top w:val="nil"/>
              <w:left w:val="nil"/>
              <w:bottom w:val="nil"/>
              <w:right w:val="nil"/>
            </w:tcBorders>
            <w:shd w:val="clear" w:color="auto" w:fill="auto"/>
            <w:noWrap/>
            <w:vAlign w:val="bottom"/>
            <w:hideMark/>
          </w:tcPr>
          <w:p w14:paraId="14F5FD3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BFF8AA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dorsal Barton's fracture</w:t>
            </w:r>
          </w:p>
        </w:tc>
      </w:tr>
      <w:tr w:rsidR="00D568C1" w:rsidRPr="005B2DA1" w14:paraId="3FA30E52" w14:textId="77777777" w:rsidTr="00F36AD4">
        <w:trPr>
          <w:trHeight w:val="300"/>
        </w:trPr>
        <w:tc>
          <w:tcPr>
            <w:tcW w:w="914" w:type="dxa"/>
            <w:tcBorders>
              <w:top w:val="nil"/>
              <w:left w:val="nil"/>
              <w:bottom w:val="nil"/>
              <w:right w:val="nil"/>
            </w:tcBorders>
            <w:shd w:val="clear" w:color="auto" w:fill="auto"/>
            <w:noWrap/>
            <w:vAlign w:val="bottom"/>
            <w:hideMark/>
          </w:tcPr>
          <w:p w14:paraId="5CCE66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S235F00</w:t>
            </w:r>
          </w:p>
        </w:tc>
        <w:tc>
          <w:tcPr>
            <w:tcW w:w="876" w:type="dxa"/>
            <w:tcBorders>
              <w:top w:val="nil"/>
              <w:left w:val="nil"/>
              <w:bottom w:val="nil"/>
              <w:right w:val="nil"/>
            </w:tcBorders>
            <w:shd w:val="clear" w:color="auto" w:fill="auto"/>
            <w:noWrap/>
            <w:vAlign w:val="bottom"/>
            <w:hideMark/>
          </w:tcPr>
          <w:p w14:paraId="753E3C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F9EF1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Barton's fracture</w:t>
            </w:r>
          </w:p>
        </w:tc>
      </w:tr>
      <w:tr w:rsidR="00D568C1" w:rsidRPr="005B2DA1" w14:paraId="3F778D13" w14:textId="77777777" w:rsidTr="00F36AD4">
        <w:trPr>
          <w:trHeight w:val="300"/>
        </w:trPr>
        <w:tc>
          <w:tcPr>
            <w:tcW w:w="914" w:type="dxa"/>
            <w:tcBorders>
              <w:top w:val="nil"/>
              <w:left w:val="nil"/>
              <w:bottom w:val="nil"/>
              <w:right w:val="nil"/>
            </w:tcBorders>
            <w:shd w:val="clear" w:color="auto" w:fill="auto"/>
            <w:noWrap/>
            <w:vAlign w:val="bottom"/>
            <w:hideMark/>
          </w:tcPr>
          <w:p w14:paraId="6D6925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24..</w:t>
            </w:r>
            <w:proofErr w:type="gramEnd"/>
            <w:r w:rsidRPr="005B2DA1">
              <w:rPr>
                <w:rFonts w:eastAsia="Times New Roman" w:cs="Arial"/>
                <w:iCs/>
                <w:color w:val="000000"/>
                <w:sz w:val="16"/>
                <w:szCs w:val="16"/>
                <w:lang w:val="en-GB" w:eastAsia="en-GB"/>
              </w:rPr>
              <w:t>11</w:t>
            </w:r>
          </w:p>
        </w:tc>
        <w:tc>
          <w:tcPr>
            <w:tcW w:w="876" w:type="dxa"/>
            <w:tcBorders>
              <w:top w:val="nil"/>
              <w:left w:val="nil"/>
              <w:bottom w:val="nil"/>
              <w:right w:val="nil"/>
            </w:tcBorders>
            <w:shd w:val="clear" w:color="auto" w:fill="auto"/>
            <w:noWrap/>
            <w:vAlign w:val="bottom"/>
            <w:hideMark/>
          </w:tcPr>
          <w:p w14:paraId="75CC8A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2D9FA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Hand fracture - carpal bone</w:t>
            </w:r>
          </w:p>
        </w:tc>
      </w:tr>
      <w:tr w:rsidR="00D568C1" w:rsidRPr="005B2DA1" w14:paraId="41F30CBF" w14:textId="77777777" w:rsidTr="00F36AD4">
        <w:trPr>
          <w:trHeight w:val="300"/>
        </w:trPr>
        <w:tc>
          <w:tcPr>
            <w:tcW w:w="914" w:type="dxa"/>
            <w:tcBorders>
              <w:top w:val="nil"/>
              <w:left w:val="nil"/>
              <w:bottom w:val="nil"/>
              <w:right w:val="nil"/>
            </w:tcBorders>
            <w:shd w:val="clear" w:color="auto" w:fill="auto"/>
            <w:noWrap/>
            <w:vAlign w:val="bottom"/>
            <w:hideMark/>
          </w:tcPr>
          <w:p w14:paraId="686BDC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S240.00</w:t>
            </w:r>
          </w:p>
        </w:tc>
        <w:tc>
          <w:tcPr>
            <w:tcW w:w="876" w:type="dxa"/>
            <w:tcBorders>
              <w:top w:val="nil"/>
              <w:left w:val="nil"/>
              <w:bottom w:val="nil"/>
              <w:right w:val="nil"/>
            </w:tcBorders>
            <w:shd w:val="clear" w:color="auto" w:fill="auto"/>
            <w:noWrap/>
            <w:vAlign w:val="bottom"/>
            <w:hideMark/>
          </w:tcPr>
          <w:p w14:paraId="0CF2643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FB1F7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carpal bone</w:t>
            </w:r>
          </w:p>
        </w:tc>
      </w:tr>
      <w:tr w:rsidR="00D568C1" w:rsidRPr="005B2DA1" w14:paraId="69FCACC1" w14:textId="77777777" w:rsidTr="00F36AD4">
        <w:trPr>
          <w:trHeight w:val="300"/>
        </w:trPr>
        <w:tc>
          <w:tcPr>
            <w:tcW w:w="914" w:type="dxa"/>
            <w:tcBorders>
              <w:top w:val="nil"/>
              <w:left w:val="nil"/>
              <w:bottom w:val="nil"/>
              <w:right w:val="nil"/>
            </w:tcBorders>
            <w:shd w:val="clear" w:color="auto" w:fill="auto"/>
            <w:noWrap/>
            <w:vAlign w:val="bottom"/>
            <w:hideMark/>
          </w:tcPr>
          <w:p w14:paraId="243CC0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S240000</w:t>
            </w:r>
          </w:p>
        </w:tc>
        <w:tc>
          <w:tcPr>
            <w:tcW w:w="876" w:type="dxa"/>
            <w:tcBorders>
              <w:top w:val="nil"/>
              <w:left w:val="nil"/>
              <w:bottom w:val="nil"/>
              <w:right w:val="nil"/>
            </w:tcBorders>
            <w:shd w:val="clear" w:color="auto" w:fill="auto"/>
            <w:noWrap/>
            <w:vAlign w:val="bottom"/>
            <w:hideMark/>
          </w:tcPr>
          <w:p w14:paraId="49A528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FFF8E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carpal bone, unspecified</w:t>
            </w:r>
          </w:p>
        </w:tc>
      </w:tr>
      <w:tr w:rsidR="00D568C1" w:rsidRPr="005B2DA1" w14:paraId="1B85C1C6" w14:textId="77777777" w:rsidTr="00F36AD4">
        <w:trPr>
          <w:trHeight w:val="300"/>
        </w:trPr>
        <w:tc>
          <w:tcPr>
            <w:tcW w:w="914" w:type="dxa"/>
            <w:tcBorders>
              <w:top w:val="nil"/>
              <w:left w:val="nil"/>
              <w:bottom w:val="nil"/>
              <w:right w:val="nil"/>
            </w:tcBorders>
            <w:shd w:val="clear" w:color="auto" w:fill="auto"/>
            <w:noWrap/>
            <w:vAlign w:val="bottom"/>
            <w:hideMark/>
          </w:tcPr>
          <w:p w14:paraId="1D7C52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S240200</w:t>
            </w:r>
          </w:p>
        </w:tc>
        <w:tc>
          <w:tcPr>
            <w:tcW w:w="876" w:type="dxa"/>
            <w:tcBorders>
              <w:top w:val="nil"/>
              <w:left w:val="nil"/>
              <w:bottom w:val="nil"/>
              <w:right w:val="nil"/>
            </w:tcBorders>
            <w:shd w:val="clear" w:color="auto" w:fill="auto"/>
            <w:noWrap/>
            <w:vAlign w:val="bottom"/>
            <w:hideMark/>
          </w:tcPr>
          <w:p w14:paraId="457082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85E0F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lunate</w:t>
            </w:r>
          </w:p>
        </w:tc>
      </w:tr>
      <w:tr w:rsidR="00D568C1" w:rsidRPr="005B2DA1" w14:paraId="61E7B073" w14:textId="77777777" w:rsidTr="00F36AD4">
        <w:trPr>
          <w:trHeight w:val="300"/>
        </w:trPr>
        <w:tc>
          <w:tcPr>
            <w:tcW w:w="914" w:type="dxa"/>
            <w:tcBorders>
              <w:top w:val="nil"/>
              <w:left w:val="nil"/>
              <w:bottom w:val="nil"/>
              <w:right w:val="nil"/>
            </w:tcBorders>
            <w:shd w:val="clear" w:color="auto" w:fill="auto"/>
            <w:noWrap/>
            <w:vAlign w:val="bottom"/>
            <w:hideMark/>
          </w:tcPr>
          <w:p w14:paraId="756790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S240300</w:t>
            </w:r>
          </w:p>
        </w:tc>
        <w:tc>
          <w:tcPr>
            <w:tcW w:w="876" w:type="dxa"/>
            <w:tcBorders>
              <w:top w:val="nil"/>
              <w:left w:val="nil"/>
              <w:bottom w:val="nil"/>
              <w:right w:val="nil"/>
            </w:tcBorders>
            <w:shd w:val="clear" w:color="auto" w:fill="auto"/>
            <w:noWrap/>
            <w:vAlign w:val="bottom"/>
            <w:hideMark/>
          </w:tcPr>
          <w:p w14:paraId="2127706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1101A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triquetral</w:t>
            </w:r>
          </w:p>
        </w:tc>
      </w:tr>
      <w:tr w:rsidR="00D568C1" w:rsidRPr="005B2DA1" w14:paraId="6CE51446" w14:textId="77777777" w:rsidTr="00F36AD4">
        <w:trPr>
          <w:trHeight w:val="300"/>
        </w:trPr>
        <w:tc>
          <w:tcPr>
            <w:tcW w:w="914" w:type="dxa"/>
            <w:tcBorders>
              <w:top w:val="nil"/>
              <w:left w:val="nil"/>
              <w:bottom w:val="nil"/>
              <w:right w:val="nil"/>
            </w:tcBorders>
            <w:shd w:val="clear" w:color="auto" w:fill="auto"/>
            <w:noWrap/>
            <w:vAlign w:val="bottom"/>
            <w:hideMark/>
          </w:tcPr>
          <w:p w14:paraId="10691E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S240400</w:t>
            </w:r>
          </w:p>
        </w:tc>
        <w:tc>
          <w:tcPr>
            <w:tcW w:w="876" w:type="dxa"/>
            <w:tcBorders>
              <w:top w:val="nil"/>
              <w:left w:val="nil"/>
              <w:bottom w:val="nil"/>
              <w:right w:val="nil"/>
            </w:tcBorders>
            <w:shd w:val="clear" w:color="auto" w:fill="auto"/>
            <w:noWrap/>
            <w:vAlign w:val="bottom"/>
            <w:hideMark/>
          </w:tcPr>
          <w:p w14:paraId="2BC3B0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D5ABB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pisiform</w:t>
            </w:r>
          </w:p>
        </w:tc>
      </w:tr>
      <w:tr w:rsidR="00D568C1" w:rsidRPr="005B2DA1" w14:paraId="20047F9F" w14:textId="77777777" w:rsidTr="00F36AD4">
        <w:trPr>
          <w:trHeight w:val="300"/>
        </w:trPr>
        <w:tc>
          <w:tcPr>
            <w:tcW w:w="914" w:type="dxa"/>
            <w:tcBorders>
              <w:top w:val="nil"/>
              <w:left w:val="nil"/>
              <w:bottom w:val="nil"/>
              <w:right w:val="nil"/>
            </w:tcBorders>
            <w:shd w:val="clear" w:color="auto" w:fill="auto"/>
            <w:noWrap/>
            <w:vAlign w:val="bottom"/>
            <w:hideMark/>
          </w:tcPr>
          <w:p w14:paraId="2B47B43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S240600</w:t>
            </w:r>
          </w:p>
        </w:tc>
        <w:tc>
          <w:tcPr>
            <w:tcW w:w="876" w:type="dxa"/>
            <w:tcBorders>
              <w:top w:val="nil"/>
              <w:left w:val="nil"/>
              <w:bottom w:val="nil"/>
              <w:right w:val="nil"/>
            </w:tcBorders>
            <w:shd w:val="clear" w:color="auto" w:fill="auto"/>
            <w:noWrap/>
            <w:vAlign w:val="bottom"/>
            <w:hideMark/>
          </w:tcPr>
          <w:p w14:paraId="78D9ACA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1C224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trapezoid</w:t>
            </w:r>
          </w:p>
        </w:tc>
      </w:tr>
      <w:tr w:rsidR="00D568C1" w:rsidRPr="005B2DA1" w14:paraId="5FDFD332" w14:textId="77777777" w:rsidTr="00F36AD4">
        <w:trPr>
          <w:trHeight w:val="300"/>
        </w:trPr>
        <w:tc>
          <w:tcPr>
            <w:tcW w:w="914" w:type="dxa"/>
            <w:tcBorders>
              <w:top w:val="nil"/>
              <w:left w:val="nil"/>
              <w:bottom w:val="nil"/>
              <w:right w:val="nil"/>
            </w:tcBorders>
            <w:shd w:val="clear" w:color="auto" w:fill="auto"/>
            <w:noWrap/>
            <w:vAlign w:val="bottom"/>
            <w:hideMark/>
          </w:tcPr>
          <w:p w14:paraId="67A0BAA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S240800</w:t>
            </w:r>
          </w:p>
        </w:tc>
        <w:tc>
          <w:tcPr>
            <w:tcW w:w="876" w:type="dxa"/>
            <w:tcBorders>
              <w:top w:val="nil"/>
              <w:left w:val="nil"/>
              <w:bottom w:val="nil"/>
              <w:right w:val="nil"/>
            </w:tcBorders>
            <w:shd w:val="clear" w:color="auto" w:fill="auto"/>
            <w:noWrap/>
            <w:vAlign w:val="bottom"/>
            <w:hideMark/>
          </w:tcPr>
          <w:p w14:paraId="1C253B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B68D5D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hamate</w:t>
            </w:r>
          </w:p>
        </w:tc>
      </w:tr>
      <w:tr w:rsidR="00D568C1" w:rsidRPr="005B2DA1" w14:paraId="088FE593" w14:textId="77777777" w:rsidTr="00F36AD4">
        <w:trPr>
          <w:trHeight w:val="300"/>
        </w:trPr>
        <w:tc>
          <w:tcPr>
            <w:tcW w:w="914" w:type="dxa"/>
            <w:tcBorders>
              <w:top w:val="nil"/>
              <w:left w:val="nil"/>
              <w:bottom w:val="nil"/>
              <w:right w:val="nil"/>
            </w:tcBorders>
            <w:shd w:val="clear" w:color="auto" w:fill="auto"/>
            <w:noWrap/>
            <w:vAlign w:val="bottom"/>
            <w:hideMark/>
          </w:tcPr>
          <w:p w14:paraId="28B6134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S240900</w:t>
            </w:r>
          </w:p>
        </w:tc>
        <w:tc>
          <w:tcPr>
            <w:tcW w:w="876" w:type="dxa"/>
            <w:tcBorders>
              <w:top w:val="nil"/>
              <w:left w:val="nil"/>
              <w:bottom w:val="nil"/>
              <w:right w:val="nil"/>
            </w:tcBorders>
            <w:shd w:val="clear" w:color="auto" w:fill="auto"/>
            <w:noWrap/>
            <w:vAlign w:val="bottom"/>
            <w:hideMark/>
          </w:tcPr>
          <w:p w14:paraId="6C0F97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D469A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hamate, hook</w:t>
            </w:r>
          </w:p>
        </w:tc>
      </w:tr>
      <w:tr w:rsidR="00D568C1" w:rsidRPr="005B2DA1" w14:paraId="79A775A5" w14:textId="77777777" w:rsidTr="00F36AD4">
        <w:trPr>
          <w:trHeight w:val="300"/>
        </w:trPr>
        <w:tc>
          <w:tcPr>
            <w:tcW w:w="914" w:type="dxa"/>
            <w:tcBorders>
              <w:top w:val="nil"/>
              <w:left w:val="nil"/>
              <w:bottom w:val="nil"/>
              <w:right w:val="nil"/>
            </w:tcBorders>
            <w:shd w:val="clear" w:color="auto" w:fill="auto"/>
            <w:noWrap/>
            <w:vAlign w:val="bottom"/>
            <w:hideMark/>
          </w:tcPr>
          <w:p w14:paraId="1366E2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S240A00</w:t>
            </w:r>
          </w:p>
        </w:tc>
        <w:tc>
          <w:tcPr>
            <w:tcW w:w="876" w:type="dxa"/>
            <w:tcBorders>
              <w:top w:val="nil"/>
              <w:left w:val="nil"/>
              <w:bottom w:val="nil"/>
              <w:right w:val="nil"/>
            </w:tcBorders>
            <w:shd w:val="clear" w:color="auto" w:fill="auto"/>
            <w:noWrap/>
            <w:vAlign w:val="bottom"/>
            <w:hideMark/>
          </w:tcPr>
          <w:p w14:paraId="6D0C989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74629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scaphoid, proximal pole</w:t>
            </w:r>
          </w:p>
        </w:tc>
      </w:tr>
      <w:tr w:rsidR="00D568C1" w:rsidRPr="005B2DA1" w14:paraId="63915A42" w14:textId="77777777" w:rsidTr="00F36AD4">
        <w:trPr>
          <w:trHeight w:val="300"/>
        </w:trPr>
        <w:tc>
          <w:tcPr>
            <w:tcW w:w="914" w:type="dxa"/>
            <w:tcBorders>
              <w:top w:val="nil"/>
              <w:left w:val="nil"/>
              <w:bottom w:val="nil"/>
              <w:right w:val="nil"/>
            </w:tcBorders>
            <w:shd w:val="clear" w:color="auto" w:fill="auto"/>
            <w:noWrap/>
            <w:vAlign w:val="bottom"/>
            <w:hideMark/>
          </w:tcPr>
          <w:p w14:paraId="28593F4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S240B00</w:t>
            </w:r>
          </w:p>
        </w:tc>
        <w:tc>
          <w:tcPr>
            <w:tcW w:w="876" w:type="dxa"/>
            <w:tcBorders>
              <w:top w:val="nil"/>
              <w:left w:val="nil"/>
              <w:bottom w:val="nil"/>
              <w:right w:val="nil"/>
            </w:tcBorders>
            <w:shd w:val="clear" w:color="auto" w:fill="auto"/>
            <w:noWrap/>
            <w:vAlign w:val="bottom"/>
            <w:hideMark/>
          </w:tcPr>
          <w:p w14:paraId="02DCE5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F4FCD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scaphoid, waist, transverse</w:t>
            </w:r>
          </w:p>
        </w:tc>
      </w:tr>
      <w:tr w:rsidR="00D568C1" w:rsidRPr="005B2DA1" w14:paraId="3D0E47D8" w14:textId="77777777" w:rsidTr="00F36AD4">
        <w:trPr>
          <w:trHeight w:val="300"/>
        </w:trPr>
        <w:tc>
          <w:tcPr>
            <w:tcW w:w="914" w:type="dxa"/>
            <w:tcBorders>
              <w:top w:val="nil"/>
              <w:left w:val="nil"/>
              <w:bottom w:val="nil"/>
              <w:right w:val="nil"/>
            </w:tcBorders>
            <w:shd w:val="clear" w:color="auto" w:fill="auto"/>
            <w:noWrap/>
            <w:vAlign w:val="bottom"/>
            <w:hideMark/>
          </w:tcPr>
          <w:p w14:paraId="5A4077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S240C00</w:t>
            </w:r>
          </w:p>
        </w:tc>
        <w:tc>
          <w:tcPr>
            <w:tcW w:w="876" w:type="dxa"/>
            <w:tcBorders>
              <w:top w:val="nil"/>
              <w:left w:val="nil"/>
              <w:bottom w:val="nil"/>
              <w:right w:val="nil"/>
            </w:tcBorders>
            <w:shd w:val="clear" w:color="auto" w:fill="auto"/>
            <w:noWrap/>
            <w:vAlign w:val="bottom"/>
            <w:hideMark/>
          </w:tcPr>
          <w:p w14:paraId="7639692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383A9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scaphoid, waist, oblique</w:t>
            </w:r>
          </w:p>
        </w:tc>
      </w:tr>
      <w:tr w:rsidR="00D568C1" w:rsidRPr="005B2DA1" w14:paraId="0A39EFED" w14:textId="77777777" w:rsidTr="00F36AD4">
        <w:trPr>
          <w:trHeight w:val="300"/>
        </w:trPr>
        <w:tc>
          <w:tcPr>
            <w:tcW w:w="914" w:type="dxa"/>
            <w:tcBorders>
              <w:top w:val="nil"/>
              <w:left w:val="nil"/>
              <w:bottom w:val="nil"/>
              <w:right w:val="nil"/>
            </w:tcBorders>
            <w:shd w:val="clear" w:color="auto" w:fill="auto"/>
            <w:noWrap/>
            <w:vAlign w:val="bottom"/>
            <w:hideMark/>
          </w:tcPr>
          <w:p w14:paraId="67E70D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S240D00</w:t>
            </w:r>
          </w:p>
        </w:tc>
        <w:tc>
          <w:tcPr>
            <w:tcW w:w="876" w:type="dxa"/>
            <w:tcBorders>
              <w:top w:val="nil"/>
              <w:left w:val="nil"/>
              <w:bottom w:val="nil"/>
              <w:right w:val="nil"/>
            </w:tcBorders>
            <w:shd w:val="clear" w:color="auto" w:fill="auto"/>
            <w:noWrap/>
            <w:vAlign w:val="bottom"/>
            <w:hideMark/>
          </w:tcPr>
          <w:p w14:paraId="26008DA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E4723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 scaphoid, waist, </w:t>
            </w:r>
            <w:proofErr w:type="spellStart"/>
            <w:r w:rsidRPr="005B2DA1">
              <w:rPr>
                <w:rFonts w:eastAsia="Times New Roman" w:cs="Arial"/>
                <w:iCs/>
                <w:color w:val="000000"/>
                <w:sz w:val="16"/>
                <w:szCs w:val="16"/>
                <w:lang w:val="en-GB" w:eastAsia="en-GB"/>
              </w:rPr>
              <w:t>comminuted</w:t>
            </w:r>
            <w:proofErr w:type="spellEnd"/>
          </w:p>
        </w:tc>
      </w:tr>
      <w:tr w:rsidR="00D568C1" w:rsidRPr="005B2DA1" w14:paraId="2718AE8E" w14:textId="77777777" w:rsidTr="00F36AD4">
        <w:trPr>
          <w:trHeight w:val="300"/>
        </w:trPr>
        <w:tc>
          <w:tcPr>
            <w:tcW w:w="914" w:type="dxa"/>
            <w:tcBorders>
              <w:top w:val="nil"/>
              <w:left w:val="nil"/>
              <w:bottom w:val="nil"/>
              <w:right w:val="nil"/>
            </w:tcBorders>
            <w:shd w:val="clear" w:color="auto" w:fill="auto"/>
            <w:noWrap/>
            <w:vAlign w:val="bottom"/>
            <w:hideMark/>
          </w:tcPr>
          <w:p w14:paraId="6BB60CD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S240E00</w:t>
            </w:r>
          </w:p>
        </w:tc>
        <w:tc>
          <w:tcPr>
            <w:tcW w:w="876" w:type="dxa"/>
            <w:tcBorders>
              <w:top w:val="nil"/>
              <w:left w:val="nil"/>
              <w:bottom w:val="nil"/>
              <w:right w:val="nil"/>
            </w:tcBorders>
            <w:shd w:val="clear" w:color="auto" w:fill="auto"/>
            <w:noWrap/>
            <w:vAlign w:val="bottom"/>
            <w:hideMark/>
          </w:tcPr>
          <w:p w14:paraId="4216B7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C7ECA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scaphoid, tuberosity</w:t>
            </w:r>
          </w:p>
        </w:tc>
      </w:tr>
      <w:tr w:rsidR="00D568C1" w:rsidRPr="005B2DA1" w14:paraId="04170C4F" w14:textId="77777777" w:rsidTr="00F36AD4">
        <w:trPr>
          <w:trHeight w:val="300"/>
        </w:trPr>
        <w:tc>
          <w:tcPr>
            <w:tcW w:w="914" w:type="dxa"/>
            <w:tcBorders>
              <w:top w:val="nil"/>
              <w:left w:val="nil"/>
              <w:bottom w:val="nil"/>
              <w:right w:val="nil"/>
            </w:tcBorders>
            <w:shd w:val="clear" w:color="auto" w:fill="auto"/>
            <w:noWrap/>
            <w:vAlign w:val="bottom"/>
            <w:hideMark/>
          </w:tcPr>
          <w:p w14:paraId="78ED52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S240F00</w:t>
            </w:r>
          </w:p>
        </w:tc>
        <w:tc>
          <w:tcPr>
            <w:tcW w:w="876" w:type="dxa"/>
            <w:tcBorders>
              <w:top w:val="nil"/>
              <w:left w:val="nil"/>
              <w:bottom w:val="nil"/>
              <w:right w:val="nil"/>
            </w:tcBorders>
            <w:shd w:val="clear" w:color="auto" w:fill="auto"/>
            <w:noWrap/>
            <w:vAlign w:val="bottom"/>
            <w:hideMark/>
          </w:tcPr>
          <w:p w14:paraId="43934A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48BD9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carpal bones, multiple</w:t>
            </w:r>
          </w:p>
        </w:tc>
      </w:tr>
      <w:tr w:rsidR="00D568C1" w:rsidRPr="005B2DA1" w14:paraId="280311C7" w14:textId="77777777" w:rsidTr="00F36AD4">
        <w:trPr>
          <w:trHeight w:val="300"/>
        </w:trPr>
        <w:tc>
          <w:tcPr>
            <w:tcW w:w="914" w:type="dxa"/>
            <w:tcBorders>
              <w:top w:val="nil"/>
              <w:left w:val="nil"/>
              <w:bottom w:val="nil"/>
              <w:right w:val="nil"/>
            </w:tcBorders>
            <w:shd w:val="clear" w:color="auto" w:fill="auto"/>
            <w:noWrap/>
            <w:vAlign w:val="bottom"/>
            <w:hideMark/>
          </w:tcPr>
          <w:p w14:paraId="033FE35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S240y00</w:t>
            </w:r>
          </w:p>
        </w:tc>
        <w:tc>
          <w:tcPr>
            <w:tcW w:w="876" w:type="dxa"/>
            <w:tcBorders>
              <w:top w:val="nil"/>
              <w:left w:val="nil"/>
              <w:bottom w:val="nil"/>
              <w:right w:val="nil"/>
            </w:tcBorders>
            <w:shd w:val="clear" w:color="auto" w:fill="auto"/>
            <w:noWrap/>
            <w:vAlign w:val="bottom"/>
            <w:hideMark/>
          </w:tcPr>
          <w:p w14:paraId="4500E2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E0EC7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other carpal bone</w:t>
            </w:r>
          </w:p>
        </w:tc>
      </w:tr>
      <w:tr w:rsidR="00D568C1" w:rsidRPr="005B2DA1" w14:paraId="70448D4C" w14:textId="77777777" w:rsidTr="00F36AD4">
        <w:trPr>
          <w:trHeight w:val="300"/>
        </w:trPr>
        <w:tc>
          <w:tcPr>
            <w:tcW w:w="914" w:type="dxa"/>
            <w:tcBorders>
              <w:top w:val="nil"/>
              <w:left w:val="nil"/>
              <w:bottom w:val="nil"/>
              <w:right w:val="nil"/>
            </w:tcBorders>
            <w:shd w:val="clear" w:color="auto" w:fill="auto"/>
            <w:noWrap/>
            <w:vAlign w:val="bottom"/>
            <w:hideMark/>
          </w:tcPr>
          <w:p w14:paraId="18CDD4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S240z00</w:t>
            </w:r>
          </w:p>
        </w:tc>
        <w:tc>
          <w:tcPr>
            <w:tcW w:w="876" w:type="dxa"/>
            <w:tcBorders>
              <w:top w:val="nil"/>
              <w:left w:val="nil"/>
              <w:bottom w:val="nil"/>
              <w:right w:val="nil"/>
            </w:tcBorders>
            <w:shd w:val="clear" w:color="auto" w:fill="auto"/>
            <w:noWrap/>
            <w:vAlign w:val="bottom"/>
            <w:hideMark/>
          </w:tcPr>
          <w:p w14:paraId="2B6626A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8E5BB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carpal bone NOS</w:t>
            </w:r>
          </w:p>
        </w:tc>
      </w:tr>
      <w:tr w:rsidR="00D568C1" w:rsidRPr="005B2DA1" w14:paraId="1F37A0BC" w14:textId="77777777" w:rsidTr="00F36AD4">
        <w:trPr>
          <w:trHeight w:val="300"/>
        </w:trPr>
        <w:tc>
          <w:tcPr>
            <w:tcW w:w="914" w:type="dxa"/>
            <w:tcBorders>
              <w:top w:val="nil"/>
              <w:left w:val="nil"/>
              <w:bottom w:val="nil"/>
              <w:right w:val="nil"/>
            </w:tcBorders>
            <w:shd w:val="clear" w:color="auto" w:fill="auto"/>
            <w:noWrap/>
            <w:vAlign w:val="bottom"/>
            <w:hideMark/>
          </w:tcPr>
          <w:p w14:paraId="10ED9E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S241.00</w:t>
            </w:r>
          </w:p>
        </w:tc>
        <w:tc>
          <w:tcPr>
            <w:tcW w:w="876" w:type="dxa"/>
            <w:tcBorders>
              <w:top w:val="nil"/>
              <w:left w:val="nil"/>
              <w:bottom w:val="nil"/>
              <w:right w:val="nil"/>
            </w:tcBorders>
            <w:shd w:val="clear" w:color="auto" w:fill="auto"/>
            <w:noWrap/>
            <w:vAlign w:val="bottom"/>
            <w:hideMark/>
          </w:tcPr>
          <w:p w14:paraId="06ED860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13A93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carpal bone</w:t>
            </w:r>
          </w:p>
        </w:tc>
      </w:tr>
      <w:tr w:rsidR="00D568C1" w:rsidRPr="005B2DA1" w14:paraId="1D5A1DB3" w14:textId="77777777" w:rsidTr="00F36AD4">
        <w:trPr>
          <w:trHeight w:val="300"/>
        </w:trPr>
        <w:tc>
          <w:tcPr>
            <w:tcW w:w="914" w:type="dxa"/>
            <w:tcBorders>
              <w:top w:val="nil"/>
              <w:left w:val="nil"/>
              <w:bottom w:val="nil"/>
              <w:right w:val="nil"/>
            </w:tcBorders>
            <w:shd w:val="clear" w:color="auto" w:fill="auto"/>
            <w:noWrap/>
            <w:vAlign w:val="bottom"/>
            <w:hideMark/>
          </w:tcPr>
          <w:p w14:paraId="341E0C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S241000</w:t>
            </w:r>
          </w:p>
        </w:tc>
        <w:tc>
          <w:tcPr>
            <w:tcW w:w="876" w:type="dxa"/>
            <w:tcBorders>
              <w:top w:val="nil"/>
              <w:left w:val="nil"/>
              <w:bottom w:val="nil"/>
              <w:right w:val="nil"/>
            </w:tcBorders>
            <w:shd w:val="clear" w:color="auto" w:fill="auto"/>
            <w:noWrap/>
            <w:vAlign w:val="bottom"/>
            <w:hideMark/>
          </w:tcPr>
          <w:p w14:paraId="7FDB6A3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F871C6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carpal bone, unspecified</w:t>
            </w:r>
          </w:p>
        </w:tc>
      </w:tr>
      <w:tr w:rsidR="00D568C1" w:rsidRPr="005B2DA1" w14:paraId="422DCD15" w14:textId="77777777" w:rsidTr="00F36AD4">
        <w:trPr>
          <w:trHeight w:val="300"/>
        </w:trPr>
        <w:tc>
          <w:tcPr>
            <w:tcW w:w="914" w:type="dxa"/>
            <w:tcBorders>
              <w:top w:val="nil"/>
              <w:left w:val="nil"/>
              <w:bottom w:val="nil"/>
              <w:right w:val="nil"/>
            </w:tcBorders>
            <w:shd w:val="clear" w:color="auto" w:fill="auto"/>
            <w:noWrap/>
            <w:vAlign w:val="bottom"/>
            <w:hideMark/>
          </w:tcPr>
          <w:p w14:paraId="253213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S241100</w:t>
            </w:r>
          </w:p>
        </w:tc>
        <w:tc>
          <w:tcPr>
            <w:tcW w:w="876" w:type="dxa"/>
            <w:tcBorders>
              <w:top w:val="nil"/>
              <w:left w:val="nil"/>
              <w:bottom w:val="nil"/>
              <w:right w:val="nil"/>
            </w:tcBorders>
            <w:shd w:val="clear" w:color="auto" w:fill="auto"/>
            <w:noWrap/>
            <w:vAlign w:val="bottom"/>
            <w:hideMark/>
          </w:tcPr>
          <w:p w14:paraId="0D3331E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00E5DB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the scaphoid</w:t>
            </w:r>
          </w:p>
        </w:tc>
      </w:tr>
      <w:tr w:rsidR="00D568C1" w:rsidRPr="005B2DA1" w14:paraId="7603446B" w14:textId="77777777" w:rsidTr="00F36AD4">
        <w:trPr>
          <w:trHeight w:val="300"/>
        </w:trPr>
        <w:tc>
          <w:tcPr>
            <w:tcW w:w="914" w:type="dxa"/>
            <w:tcBorders>
              <w:top w:val="nil"/>
              <w:left w:val="nil"/>
              <w:bottom w:val="nil"/>
              <w:right w:val="nil"/>
            </w:tcBorders>
            <w:shd w:val="clear" w:color="auto" w:fill="auto"/>
            <w:noWrap/>
            <w:vAlign w:val="bottom"/>
            <w:hideMark/>
          </w:tcPr>
          <w:p w14:paraId="722180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S241200</w:t>
            </w:r>
          </w:p>
        </w:tc>
        <w:tc>
          <w:tcPr>
            <w:tcW w:w="876" w:type="dxa"/>
            <w:tcBorders>
              <w:top w:val="nil"/>
              <w:left w:val="nil"/>
              <w:bottom w:val="nil"/>
              <w:right w:val="nil"/>
            </w:tcBorders>
            <w:shd w:val="clear" w:color="auto" w:fill="auto"/>
            <w:noWrap/>
            <w:vAlign w:val="bottom"/>
            <w:hideMark/>
          </w:tcPr>
          <w:p w14:paraId="0A56848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427CD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lunate</w:t>
            </w:r>
          </w:p>
        </w:tc>
      </w:tr>
      <w:tr w:rsidR="00D568C1" w:rsidRPr="005B2DA1" w14:paraId="42183A7E" w14:textId="77777777" w:rsidTr="00F36AD4">
        <w:trPr>
          <w:trHeight w:val="300"/>
        </w:trPr>
        <w:tc>
          <w:tcPr>
            <w:tcW w:w="914" w:type="dxa"/>
            <w:tcBorders>
              <w:top w:val="nil"/>
              <w:left w:val="nil"/>
              <w:bottom w:val="nil"/>
              <w:right w:val="nil"/>
            </w:tcBorders>
            <w:shd w:val="clear" w:color="auto" w:fill="auto"/>
            <w:noWrap/>
            <w:vAlign w:val="bottom"/>
            <w:hideMark/>
          </w:tcPr>
          <w:p w14:paraId="7664C1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S241300</w:t>
            </w:r>
          </w:p>
        </w:tc>
        <w:tc>
          <w:tcPr>
            <w:tcW w:w="876" w:type="dxa"/>
            <w:tcBorders>
              <w:top w:val="nil"/>
              <w:left w:val="nil"/>
              <w:bottom w:val="nil"/>
              <w:right w:val="nil"/>
            </w:tcBorders>
            <w:shd w:val="clear" w:color="auto" w:fill="auto"/>
            <w:noWrap/>
            <w:vAlign w:val="bottom"/>
            <w:hideMark/>
          </w:tcPr>
          <w:p w14:paraId="125D0C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6A7E5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triquetral</w:t>
            </w:r>
          </w:p>
        </w:tc>
      </w:tr>
      <w:tr w:rsidR="00D568C1" w:rsidRPr="005B2DA1" w14:paraId="0014BD92" w14:textId="77777777" w:rsidTr="00F36AD4">
        <w:trPr>
          <w:trHeight w:val="300"/>
        </w:trPr>
        <w:tc>
          <w:tcPr>
            <w:tcW w:w="914" w:type="dxa"/>
            <w:tcBorders>
              <w:top w:val="nil"/>
              <w:left w:val="nil"/>
              <w:bottom w:val="nil"/>
              <w:right w:val="nil"/>
            </w:tcBorders>
            <w:shd w:val="clear" w:color="auto" w:fill="auto"/>
            <w:noWrap/>
            <w:vAlign w:val="bottom"/>
            <w:hideMark/>
          </w:tcPr>
          <w:p w14:paraId="3688D5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S241400</w:t>
            </w:r>
          </w:p>
        </w:tc>
        <w:tc>
          <w:tcPr>
            <w:tcW w:w="876" w:type="dxa"/>
            <w:tcBorders>
              <w:top w:val="nil"/>
              <w:left w:val="nil"/>
              <w:bottom w:val="nil"/>
              <w:right w:val="nil"/>
            </w:tcBorders>
            <w:shd w:val="clear" w:color="auto" w:fill="auto"/>
            <w:noWrap/>
            <w:vAlign w:val="bottom"/>
            <w:hideMark/>
          </w:tcPr>
          <w:p w14:paraId="3A7B43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5E292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pisiform</w:t>
            </w:r>
          </w:p>
        </w:tc>
      </w:tr>
      <w:tr w:rsidR="00D568C1" w:rsidRPr="005B2DA1" w14:paraId="2AC49A85" w14:textId="77777777" w:rsidTr="00F36AD4">
        <w:trPr>
          <w:trHeight w:val="300"/>
        </w:trPr>
        <w:tc>
          <w:tcPr>
            <w:tcW w:w="914" w:type="dxa"/>
            <w:tcBorders>
              <w:top w:val="nil"/>
              <w:left w:val="nil"/>
              <w:bottom w:val="nil"/>
              <w:right w:val="nil"/>
            </w:tcBorders>
            <w:shd w:val="clear" w:color="auto" w:fill="auto"/>
            <w:noWrap/>
            <w:vAlign w:val="bottom"/>
            <w:hideMark/>
          </w:tcPr>
          <w:p w14:paraId="36B932B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S241500</w:t>
            </w:r>
          </w:p>
        </w:tc>
        <w:tc>
          <w:tcPr>
            <w:tcW w:w="876" w:type="dxa"/>
            <w:tcBorders>
              <w:top w:val="nil"/>
              <w:left w:val="nil"/>
              <w:bottom w:val="nil"/>
              <w:right w:val="nil"/>
            </w:tcBorders>
            <w:shd w:val="clear" w:color="auto" w:fill="auto"/>
            <w:noWrap/>
            <w:vAlign w:val="bottom"/>
            <w:hideMark/>
          </w:tcPr>
          <w:p w14:paraId="79DBD5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190CA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trapezium</w:t>
            </w:r>
          </w:p>
        </w:tc>
      </w:tr>
      <w:tr w:rsidR="00D568C1" w:rsidRPr="005B2DA1" w14:paraId="4CDB06CD" w14:textId="77777777" w:rsidTr="00F36AD4">
        <w:trPr>
          <w:trHeight w:val="300"/>
        </w:trPr>
        <w:tc>
          <w:tcPr>
            <w:tcW w:w="914" w:type="dxa"/>
            <w:tcBorders>
              <w:top w:val="nil"/>
              <w:left w:val="nil"/>
              <w:bottom w:val="nil"/>
              <w:right w:val="nil"/>
            </w:tcBorders>
            <w:shd w:val="clear" w:color="auto" w:fill="auto"/>
            <w:noWrap/>
            <w:vAlign w:val="bottom"/>
            <w:hideMark/>
          </w:tcPr>
          <w:p w14:paraId="5368A6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S241600</w:t>
            </w:r>
          </w:p>
        </w:tc>
        <w:tc>
          <w:tcPr>
            <w:tcW w:w="876" w:type="dxa"/>
            <w:tcBorders>
              <w:top w:val="nil"/>
              <w:left w:val="nil"/>
              <w:bottom w:val="nil"/>
              <w:right w:val="nil"/>
            </w:tcBorders>
            <w:shd w:val="clear" w:color="auto" w:fill="auto"/>
            <w:noWrap/>
            <w:vAlign w:val="bottom"/>
            <w:hideMark/>
          </w:tcPr>
          <w:p w14:paraId="70C0AF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B2BDD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trapezoid</w:t>
            </w:r>
          </w:p>
        </w:tc>
      </w:tr>
      <w:tr w:rsidR="00D568C1" w:rsidRPr="005B2DA1" w14:paraId="3CE4233A" w14:textId="77777777" w:rsidTr="00F36AD4">
        <w:trPr>
          <w:trHeight w:val="300"/>
        </w:trPr>
        <w:tc>
          <w:tcPr>
            <w:tcW w:w="914" w:type="dxa"/>
            <w:tcBorders>
              <w:top w:val="nil"/>
              <w:left w:val="nil"/>
              <w:bottom w:val="nil"/>
              <w:right w:val="nil"/>
            </w:tcBorders>
            <w:shd w:val="clear" w:color="auto" w:fill="auto"/>
            <w:noWrap/>
            <w:vAlign w:val="bottom"/>
            <w:hideMark/>
          </w:tcPr>
          <w:p w14:paraId="09A0BCA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S241700</w:t>
            </w:r>
          </w:p>
        </w:tc>
        <w:tc>
          <w:tcPr>
            <w:tcW w:w="876" w:type="dxa"/>
            <w:tcBorders>
              <w:top w:val="nil"/>
              <w:left w:val="nil"/>
              <w:bottom w:val="nil"/>
              <w:right w:val="nil"/>
            </w:tcBorders>
            <w:shd w:val="clear" w:color="auto" w:fill="auto"/>
            <w:noWrap/>
            <w:vAlign w:val="bottom"/>
            <w:hideMark/>
          </w:tcPr>
          <w:p w14:paraId="7671B5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33C570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capitate</w:t>
            </w:r>
          </w:p>
        </w:tc>
      </w:tr>
      <w:tr w:rsidR="00D568C1" w:rsidRPr="005B2DA1" w14:paraId="17E9873F" w14:textId="77777777" w:rsidTr="00F36AD4">
        <w:trPr>
          <w:trHeight w:val="300"/>
        </w:trPr>
        <w:tc>
          <w:tcPr>
            <w:tcW w:w="914" w:type="dxa"/>
            <w:tcBorders>
              <w:top w:val="nil"/>
              <w:left w:val="nil"/>
              <w:bottom w:val="nil"/>
              <w:right w:val="nil"/>
            </w:tcBorders>
            <w:shd w:val="clear" w:color="auto" w:fill="auto"/>
            <w:noWrap/>
            <w:vAlign w:val="bottom"/>
            <w:hideMark/>
          </w:tcPr>
          <w:p w14:paraId="172846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S241800</w:t>
            </w:r>
          </w:p>
        </w:tc>
        <w:tc>
          <w:tcPr>
            <w:tcW w:w="876" w:type="dxa"/>
            <w:tcBorders>
              <w:top w:val="nil"/>
              <w:left w:val="nil"/>
              <w:bottom w:val="nil"/>
              <w:right w:val="nil"/>
            </w:tcBorders>
            <w:shd w:val="clear" w:color="auto" w:fill="auto"/>
            <w:noWrap/>
            <w:vAlign w:val="bottom"/>
            <w:hideMark/>
          </w:tcPr>
          <w:p w14:paraId="7F3607A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6D080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hamate</w:t>
            </w:r>
          </w:p>
        </w:tc>
      </w:tr>
      <w:tr w:rsidR="00D568C1" w:rsidRPr="005B2DA1" w14:paraId="37B4E507" w14:textId="77777777" w:rsidTr="00F36AD4">
        <w:trPr>
          <w:trHeight w:val="300"/>
        </w:trPr>
        <w:tc>
          <w:tcPr>
            <w:tcW w:w="914" w:type="dxa"/>
            <w:tcBorders>
              <w:top w:val="nil"/>
              <w:left w:val="nil"/>
              <w:bottom w:val="nil"/>
              <w:right w:val="nil"/>
            </w:tcBorders>
            <w:shd w:val="clear" w:color="auto" w:fill="auto"/>
            <w:noWrap/>
            <w:vAlign w:val="bottom"/>
            <w:hideMark/>
          </w:tcPr>
          <w:p w14:paraId="74F648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S241900</w:t>
            </w:r>
          </w:p>
        </w:tc>
        <w:tc>
          <w:tcPr>
            <w:tcW w:w="876" w:type="dxa"/>
            <w:tcBorders>
              <w:top w:val="nil"/>
              <w:left w:val="nil"/>
              <w:bottom w:val="nil"/>
              <w:right w:val="nil"/>
            </w:tcBorders>
            <w:shd w:val="clear" w:color="auto" w:fill="auto"/>
            <w:noWrap/>
            <w:vAlign w:val="bottom"/>
            <w:hideMark/>
          </w:tcPr>
          <w:p w14:paraId="275248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AB89EE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hamate, hook</w:t>
            </w:r>
          </w:p>
        </w:tc>
      </w:tr>
      <w:tr w:rsidR="00D568C1" w:rsidRPr="005B2DA1" w14:paraId="2C6802E0" w14:textId="77777777" w:rsidTr="00F36AD4">
        <w:trPr>
          <w:trHeight w:val="300"/>
        </w:trPr>
        <w:tc>
          <w:tcPr>
            <w:tcW w:w="914" w:type="dxa"/>
            <w:tcBorders>
              <w:top w:val="nil"/>
              <w:left w:val="nil"/>
              <w:bottom w:val="nil"/>
              <w:right w:val="nil"/>
            </w:tcBorders>
            <w:shd w:val="clear" w:color="auto" w:fill="auto"/>
            <w:noWrap/>
            <w:vAlign w:val="bottom"/>
            <w:hideMark/>
          </w:tcPr>
          <w:p w14:paraId="31C300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S241A00</w:t>
            </w:r>
          </w:p>
        </w:tc>
        <w:tc>
          <w:tcPr>
            <w:tcW w:w="876" w:type="dxa"/>
            <w:tcBorders>
              <w:top w:val="nil"/>
              <w:left w:val="nil"/>
              <w:bottom w:val="nil"/>
              <w:right w:val="nil"/>
            </w:tcBorders>
            <w:shd w:val="clear" w:color="auto" w:fill="auto"/>
            <w:noWrap/>
            <w:vAlign w:val="bottom"/>
            <w:hideMark/>
          </w:tcPr>
          <w:p w14:paraId="20FB039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8C584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scaphoid, proximal pole</w:t>
            </w:r>
          </w:p>
        </w:tc>
      </w:tr>
      <w:tr w:rsidR="00D568C1" w:rsidRPr="005B2DA1" w14:paraId="638AFDD2" w14:textId="77777777" w:rsidTr="00F36AD4">
        <w:trPr>
          <w:trHeight w:val="300"/>
        </w:trPr>
        <w:tc>
          <w:tcPr>
            <w:tcW w:w="914" w:type="dxa"/>
            <w:tcBorders>
              <w:top w:val="nil"/>
              <w:left w:val="nil"/>
              <w:bottom w:val="nil"/>
              <w:right w:val="nil"/>
            </w:tcBorders>
            <w:shd w:val="clear" w:color="auto" w:fill="auto"/>
            <w:noWrap/>
            <w:vAlign w:val="bottom"/>
            <w:hideMark/>
          </w:tcPr>
          <w:p w14:paraId="2D4313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S241B00</w:t>
            </w:r>
          </w:p>
        </w:tc>
        <w:tc>
          <w:tcPr>
            <w:tcW w:w="876" w:type="dxa"/>
            <w:tcBorders>
              <w:top w:val="nil"/>
              <w:left w:val="nil"/>
              <w:bottom w:val="nil"/>
              <w:right w:val="nil"/>
            </w:tcBorders>
            <w:shd w:val="clear" w:color="auto" w:fill="auto"/>
            <w:noWrap/>
            <w:vAlign w:val="bottom"/>
            <w:hideMark/>
          </w:tcPr>
          <w:p w14:paraId="01511F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025C1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scaphoid, waist, transverse</w:t>
            </w:r>
          </w:p>
        </w:tc>
      </w:tr>
      <w:tr w:rsidR="00D568C1" w:rsidRPr="005B2DA1" w14:paraId="72601622" w14:textId="77777777" w:rsidTr="00F36AD4">
        <w:trPr>
          <w:trHeight w:val="300"/>
        </w:trPr>
        <w:tc>
          <w:tcPr>
            <w:tcW w:w="914" w:type="dxa"/>
            <w:tcBorders>
              <w:top w:val="nil"/>
              <w:left w:val="nil"/>
              <w:bottom w:val="nil"/>
              <w:right w:val="nil"/>
            </w:tcBorders>
            <w:shd w:val="clear" w:color="auto" w:fill="auto"/>
            <w:noWrap/>
            <w:vAlign w:val="bottom"/>
            <w:hideMark/>
          </w:tcPr>
          <w:p w14:paraId="663852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S241C00</w:t>
            </w:r>
          </w:p>
        </w:tc>
        <w:tc>
          <w:tcPr>
            <w:tcW w:w="876" w:type="dxa"/>
            <w:tcBorders>
              <w:top w:val="nil"/>
              <w:left w:val="nil"/>
              <w:bottom w:val="nil"/>
              <w:right w:val="nil"/>
            </w:tcBorders>
            <w:shd w:val="clear" w:color="auto" w:fill="auto"/>
            <w:noWrap/>
            <w:vAlign w:val="bottom"/>
            <w:hideMark/>
          </w:tcPr>
          <w:p w14:paraId="19AF5B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74A245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scaphoid, waist, oblique</w:t>
            </w:r>
          </w:p>
        </w:tc>
      </w:tr>
      <w:tr w:rsidR="00D568C1" w:rsidRPr="005B2DA1" w14:paraId="6F54BBF5" w14:textId="77777777" w:rsidTr="00F36AD4">
        <w:trPr>
          <w:trHeight w:val="300"/>
        </w:trPr>
        <w:tc>
          <w:tcPr>
            <w:tcW w:w="914" w:type="dxa"/>
            <w:tcBorders>
              <w:top w:val="nil"/>
              <w:left w:val="nil"/>
              <w:bottom w:val="nil"/>
              <w:right w:val="nil"/>
            </w:tcBorders>
            <w:shd w:val="clear" w:color="auto" w:fill="auto"/>
            <w:noWrap/>
            <w:vAlign w:val="bottom"/>
            <w:hideMark/>
          </w:tcPr>
          <w:p w14:paraId="6B3E06F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S241D00</w:t>
            </w:r>
          </w:p>
        </w:tc>
        <w:tc>
          <w:tcPr>
            <w:tcW w:w="876" w:type="dxa"/>
            <w:tcBorders>
              <w:top w:val="nil"/>
              <w:left w:val="nil"/>
              <w:bottom w:val="nil"/>
              <w:right w:val="nil"/>
            </w:tcBorders>
            <w:shd w:val="clear" w:color="auto" w:fill="auto"/>
            <w:noWrap/>
            <w:vAlign w:val="bottom"/>
            <w:hideMark/>
          </w:tcPr>
          <w:p w14:paraId="459E32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0F9EF0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Open fracture scaphoid, waist, </w:t>
            </w:r>
            <w:proofErr w:type="spellStart"/>
            <w:r w:rsidRPr="005B2DA1">
              <w:rPr>
                <w:rFonts w:eastAsia="Times New Roman" w:cs="Arial"/>
                <w:iCs/>
                <w:color w:val="000000"/>
                <w:sz w:val="16"/>
                <w:szCs w:val="16"/>
                <w:lang w:val="en-GB" w:eastAsia="en-GB"/>
              </w:rPr>
              <w:t>comminuted</w:t>
            </w:r>
            <w:proofErr w:type="spellEnd"/>
          </w:p>
        </w:tc>
      </w:tr>
      <w:tr w:rsidR="00D568C1" w:rsidRPr="005B2DA1" w14:paraId="0902C601" w14:textId="77777777" w:rsidTr="00F36AD4">
        <w:trPr>
          <w:trHeight w:val="300"/>
        </w:trPr>
        <w:tc>
          <w:tcPr>
            <w:tcW w:w="914" w:type="dxa"/>
            <w:tcBorders>
              <w:top w:val="nil"/>
              <w:left w:val="nil"/>
              <w:bottom w:val="nil"/>
              <w:right w:val="nil"/>
            </w:tcBorders>
            <w:shd w:val="clear" w:color="auto" w:fill="auto"/>
            <w:noWrap/>
            <w:vAlign w:val="bottom"/>
            <w:hideMark/>
          </w:tcPr>
          <w:p w14:paraId="20BB97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S241E00</w:t>
            </w:r>
          </w:p>
        </w:tc>
        <w:tc>
          <w:tcPr>
            <w:tcW w:w="876" w:type="dxa"/>
            <w:tcBorders>
              <w:top w:val="nil"/>
              <w:left w:val="nil"/>
              <w:bottom w:val="nil"/>
              <w:right w:val="nil"/>
            </w:tcBorders>
            <w:shd w:val="clear" w:color="auto" w:fill="auto"/>
            <w:noWrap/>
            <w:vAlign w:val="bottom"/>
            <w:hideMark/>
          </w:tcPr>
          <w:p w14:paraId="57C1E9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52A76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scaphoid, tuberosity</w:t>
            </w:r>
          </w:p>
        </w:tc>
      </w:tr>
      <w:tr w:rsidR="00D568C1" w:rsidRPr="005B2DA1" w14:paraId="4E919385" w14:textId="77777777" w:rsidTr="00F36AD4">
        <w:trPr>
          <w:trHeight w:val="300"/>
        </w:trPr>
        <w:tc>
          <w:tcPr>
            <w:tcW w:w="914" w:type="dxa"/>
            <w:tcBorders>
              <w:top w:val="nil"/>
              <w:left w:val="nil"/>
              <w:bottom w:val="nil"/>
              <w:right w:val="nil"/>
            </w:tcBorders>
            <w:shd w:val="clear" w:color="auto" w:fill="auto"/>
            <w:noWrap/>
            <w:vAlign w:val="bottom"/>
            <w:hideMark/>
          </w:tcPr>
          <w:p w14:paraId="4A72CB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S241z00</w:t>
            </w:r>
          </w:p>
        </w:tc>
        <w:tc>
          <w:tcPr>
            <w:tcW w:w="876" w:type="dxa"/>
            <w:tcBorders>
              <w:top w:val="nil"/>
              <w:left w:val="nil"/>
              <w:bottom w:val="nil"/>
              <w:right w:val="nil"/>
            </w:tcBorders>
            <w:shd w:val="clear" w:color="auto" w:fill="auto"/>
            <w:noWrap/>
            <w:vAlign w:val="bottom"/>
            <w:hideMark/>
          </w:tcPr>
          <w:p w14:paraId="30E4EF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9B9F8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carpal bone NOS</w:t>
            </w:r>
          </w:p>
        </w:tc>
      </w:tr>
      <w:tr w:rsidR="00D568C1" w:rsidRPr="005B2DA1" w14:paraId="5727F6BC" w14:textId="77777777" w:rsidTr="00F36AD4">
        <w:trPr>
          <w:trHeight w:val="300"/>
        </w:trPr>
        <w:tc>
          <w:tcPr>
            <w:tcW w:w="914" w:type="dxa"/>
            <w:tcBorders>
              <w:top w:val="nil"/>
              <w:left w:val="nil"/>
              <w:bottom w:val="nil"/>
              <w:right w:val="nil"/>
            </w:tcBorders>
            <w:shd w:val="clear" w:color="auto" w:fill="auto"/>
            <w:noWrap/>
            <w:vAlign w:val="bottom"/>
            <w:hideMark/>
          </w:tcPr>
          <w:p w14:paraId="41D523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S250000</w:t>
            </w:r>
          </w:p>
        </w:tc>
        <w:tc>
          <w:tcPr>
            <w:tcW w:w="876" w:type="dxa"/>
            <w:tcBorders>
              <w:top w:val="nil"/>
              <w:left w:val="nil"/>
              <w:bottom w:val="nil"/>
              <w:right w:val="nil"/>
            </w:tcBorders>
            <w:shd w:val="clear" w:color="auto" w:fill="auto"/>
            <w:noWrap/>
            <w:vAlign w:val="bottom"/>
            <w:hideMark/>
          </w:tcPr>
          <w:p w14:paraId="28B018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69682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metacarpal bone (s), site unspecified</w:t>
            </w:r>
          </w:p>
        </w:tc>
      </w:tr>
      <w:tr w:rsidR="00D568C1" w:rsidRPr="005B2DA1" w14:paraId="511EA311" w14:textId="77777777" w:rsidTr="00F36AD4">
        <w:trPr>
          <w:trHeight w:val="300"/>
        </w:trPr>
        <w:tc>
          <w:tcPr>
            <w:tcW w:w="914" w:type="dxa"/>
            <w:tcBorders>
              <w:top w:val="nil"/>
              <w:left w:val="nil"/>
              <w:bottom w:val="nil"/>
              <w:right w:val="nil"/>
            </w:tcBorders>
            <w:shd w:val="clear" w:color="auto" w:fill="auto"/>
            <w:noWrap/>
            <w:vAlign w:val="bottom"/>
            <w:hideMark/>
          </w:tcPr>
          <w:p w14:paraId="333173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S250300</w:t>
            </w:r>
          </w:p>
        </w:tc>
        <w:tc>
          <w:tcPr>
            <w:tcW w:w="876" w:type="dxa"/>
            <w:tcBorders>
              <w:top w:val="nil"/>
              <w:left w:val="nil"/>
              <w:bottom w:val="nil"/>
              <w:right w:val="nil"/>
            </w:tcBorders>
            <w:shd w:val="clear" w:color="auto" w:fill="auto"/>
            <w:noWrap/>
            <w:vAlign w:val="bottom"/>
            <w:hideMark/>
          </w:tcPr>
          <w:p w14:paraId="0B39E91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7B04A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metacarpal shaft</w:t>
            </w:r>
          </w:p>
        </w:tc>
      </w:tr>
      <w:tr w:rsidR="00D568C1" w:rsidRPr="005B2DA1" w14:paraId="554FB80D" w14:textId="77777777" w:rsidTr="00F36AD4">
        <w:trPr>
          <w:trHeight w:val="300"/>
        </w:trPr>
        <w:tc>
          <w:tcPr>
            <w:tcW w:w="914" w:type="dxa"/>
            <w:tcBorders>
              <w:top w:val="nil"/>
              <w:left w:val="nil"/>
              <w:bottom w:val="nil"/>
              <w:right w:val="nil"/>
            </w:tcBorders>
            <w:shd w:val="clear" w:color="auto" w:fill="auto"/>
            <w:noWrap/>
            <w:vAlign w:val="bottom"/>
            <w:hideMark/>
          </w:tcPr>
          <w:p w14:paraId="1F62A7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S250400</w:t>
            </w:r>
          </w:p>
        </w:tc>
        <w:tc>
          <w:tcPr>
            <w:tcW w:w="876" w:type="dxa"/>
            <w:tcBorders>
              <w:top w:val="nil"/>
              <w:left w:val="nil"/>
              <w:bottom w:val="nil"/>
              <w:right w:val="nil"/>
            </w:tcBorders>
            <w:shd w:val="clear" w:color="auto" w:fill="auto"/>
            <w:noWrap/>
            <w:vAlign w:val="bottom"/>
            <w:hideMark/>
          </w:tcPr>
          <w:p w14:paraId="26B282A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94BA0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metacarpal neck</w:t>
            </w:r>
          </w:p>
        </w:tc>
      </w:tr>
      <w:tr w:rsidR="00D568C1" w:rsidRPr="005B2DA1" w14:paraId="16C25B3A" w14:textId="77777777" w:rsidTr="00F36AD4">
        <w:trPr>
          <w:trHeight w:val="300"/>
        </w:trPr>
        <w:tc>
          <w:tcPr>
            <w:tcW w:w="914" w:type="dxa"/>
            <w:tcBorders>
              <w:top w:val="nil"/>
              <w:left w:val="nil"/>
              <w:bottom w:val="nil"/>
              <w:right w:val="nil"/>
            </w:tcBorders>
            <w:shd w:val="clear" w:color="auto" w:fill="auto"/>
            <w:noWrap/>
            <w:vAlign w:val="bottom"/>
            <w:hideMark/>
          </w:tcPr>
          <w:p w14:paraId="6E54ADC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S250500</w:t>
            </w:r>
          </w:p>
        </w:tc>
        <w:tc>
          <w:tcPr>
            <w:tcW w:w="876" w:type="dxa"/>
            <w:tcBorders>
              <w:top w:val="nil"/>
              <w:left w:val="nil"/>
              <w:bottom w:val="nil"/>
              <w:right w:val="nil"/>
            </w:tcBorders>
            <w:shd w:val="clear" w:color="auto" w:fill="auto"/>
            <w:noWrap/>
            <w:vAlign w:val="bottom"/>
            <w:hideMark/>
          </w:tcPr>
          <w:p w14:paraId="419B8A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0CF29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metacarpal head</w:t>
            </w:r>
          </w:p>
        </w:tc>
      </w:tr>
      <w:tr w:rsidR="00D568C1" w:rsidRPr="005B2DA1" w14:paraId="369875AB" w14:textId="77777777" w:rsidTr="00F36AD4">
        <w:trPr>
          <w:trHeight w:val="300"/>
        </w:trPr>
        <w:tc>
          <w:tcPr>
            <w:tcW w:w="914" w:type="dxa"/>
            <w:tcBorders>
              <w:top w:val="nil"/>
              <w:left w:val="nil"/>
              <w:bottom w:val="nil"/>
              <w:right w:val="nil"/>
            </w:tcBorders>
            <w:shd w:val="clear" w:color="auto" w:fill="auto"/>
            <w:noWrap/>
            <w:vAlign w:val="bottom"/>
            <w:hideMark/>
          </w:tcPr>
          <w:p w14:paraId="39327C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S250700</w:t>
            </w:r>
          </w:p>
        </w:tc>
        <w:tc>
          <w:tcPr>
            <w:tcW w:w="876" w:type="dxa"/>
            <w:tcBorders>
              <w:top w:val="nil"/>
              <w:left w:val="nil"/>
              <w:bottom w:val="nil"/>
              <w:right w:val="nil"/>
            </w:tcBorders>
            <w:shd w:val="clear" w:color="auto" w:fill="auto"/>
            <w:noWrap/>
            <w:vAlign w:val="bottom"/>
            <w:hideMark/>
          </w:tcPr>
          <w:p w14:paraId="60E0840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03544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metacarpal, multiple</w:t>
            </w:r>
          </w:p>
        </w:tc>
      </w:tr>
      <w:tr w:rsidR="00D568C1" w:rsidRPr="005B2DA1" w14:paraId="7E14EAA9" w14:textId="77777777" w:rsidTr="00F36AD4">
        <w:trPr>
          <w:trHeight w:val="300"/>
        </w:trPr>
        <w:tc>
          <w:tcPr>
            <w:tcW w:w="914" w:type="dxa"/>
            <w:tcBorders>
              <w:top w:val="nil"/>
              <w:left w:val="nil"/>
              <w:bottom w:val="nil"/>
              <w:right w:val="nil"/>
            </w:tcBorders>
            <w:shd w:val="clear" w:color="auto" w:fill="auto"/>
            <w:noWrap/>
            <w:vAlign w:val="bottom"/>
            <w:hideMark/>
          </w:tcPr>
          <w:p w14:paraId="11E6EC4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S250800</w:t>
            </w:r>
          </w:p>
        </w:tc>
        <w:tc>
          <w:tcPr>
            <w:tcW w:w="876" w:type="dxa"/>
            <w:tcBorders>
              <w:top w:val="nil"/>
              <w:left w:val="nil"/>
              <w:bottom w:val="nil"/>
              <w:right w:val="nil"/>
            </w:tcBorders>
            <w:shd w:val="clear" w:color="auto" w:fill="auto"/>
            <w:noWrap/>
            <w:vAlign w:val="bottom"/>
            <w:hideMark/>
          </w:tcPr>
          <w:p w14:paraId="63031A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918237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thumb metacarpal</w:t>
            </w:r>
          </w:p>
        </w:tc>
      </w:tr>
      <w:tr w:rsidR="00D568C1" w:rsidRPr="005B2DA1" w14:paraId="709AB28C" w14:textId="77777777" w:rsidTr="00F36AD4">
        <w:trPr>
          <w:trHeight w:val="300"/>
        </w:trPr>
        <w:tc>
          <w:tcPr>
            <w:tcW w:w="914" w:type="dxa"/>
            <w:tcBorders>
              <w:top w:val="nil"/>
              <w:left w:val="nil"/>
              <w:bottom w:val="nil"/>
              <w:right w:val="nil"/>
            </w:tcBorders>
            <w:shd w:val="clear" w:color="auto" w:fill="auto"/>
            <w:noWrap/>
            <w:vAlign w:val="bottom"/>
            <w:hideMark/>
          </w:tcPr>
          <w:p w14:paraId="037B47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S250A00</w:t>
            </w:r>
          </w:p>
        </w:tc>
        <w:tc>
          <w:tcPr>
            <w:tcW w:w="876" w:type="dxa"/>
            <w:tcBorders>
              <w:top w:val="nil"/>
              <w:left w:val="nil"/>
              <w:bottom w:val="nil"/>
              <w:right w:val="nil"/>
            </w:tcBorders>
            <w:shd w:val="clear" w:color="auto" w:fill="auto"/>
            <w:noWrap/>
            <w:vAlign w:val="bottom"/>
            <w:hideMark/>
          </w:tcPr>
          <w:p w14:paraId="2B67B9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5372B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thumb metacarpal shaft</w:t>
            </w:r>
          </w:p>
        </w:tc>
      </w:tr>
      <w:tr w:rsidR="00D568C1" w:rsidRPr="005B2DA1" w14:paraId="2F4E58BF" w14:textId="77777777" w:rsidTr="00F36AD4">
        <w:trPr>
          <w:trHeight w:val="300"/>
        </w:trPr>
        <w:tc>
          <w:tcPr>
            <w:tcW w:w="914" w:type="dxa"/>
            <w:tcBorders>
              <w:top w:val="nil"/>
              <w:left w:val="nil"/>
              <w:bottom w:val="nil"/>
              <w:right w:val="nil"/>
            </w:tcBorders>
            <w:shd w:val="clear" w:color="auto" w:fill="auto"/>
            <w:noWrap/>
            <w:vAlign w:val="bottom"/>
            <w:hideMark/>
          </w:tcPr>
          <w:p w14:paraId="79C088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S250B00</w:t>
            </w:r>
          </w:p>
        </w:tc>
        <w:tc>
          <w:tcPr>
            <w:tcW w:w="876" w:type="dxa"/>
            <w:tcBorders>
              <w:top w:val="nil"/>
              <w:left w:val="nil"/>
              <w:bottom w:val="nil"/>
              <w:right w:val="nil"/>
            </w:tcBorders>
            <w:shd w:val="clear" w:color="auto" w:fill="auto"/>
            <w:noWrap/>
            <w:vAlign w:val="bottom"/>
            <w:hideMark/>
          </w:tcPr>
          <w:p w14:paraId="6A5338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5BDD9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thumb metacarpal neck</w:t>
            </w:r>
          </w:p>
        </w:tc>
      </w:tr>
      <w:tr w:rsidR="00D568C1" w:rsidRPr="005B2DA1" w14:paraId="361D9C76" w14:textId="77777777" w:rsidTr="00F36AD4">
        <w:trPr>
          <w:trHeight w:val="300"/>
        </w:trPr>
        <w:tc>
          <w:tcPr>
            <w:tcW w:w="914" w:type="dxa"/>
            <w:tcBorders>
              <w:top w:val="nil"/>
              <w:left w:val="nil"/>
              <w:bottom w:val="nil"/>
              <w:right w:val="nil"/>
            </w:tcBorders>
            <w:shd w:val="clear" w:color="auto" w:fill="auto"/>
            <w:noWrap/>
            <w:vAlign w:val="bottom"/>
            <w:hideMark/>
          </w:tcPr>
          <w:p w14:paraId="6BAF6F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S250C00</w:t>
            </w:r>
          </w:p>
        </w:tc>
        <w:tc>
          <w:tcPr>
            <w:tcW w:w="876" w:type="dxa"/>
            <w:tcBorders>
              <w:top w:val="nil"/>
              <w:left w:val="nil"/>
              <w:bottom w:val="nil"/>
              <w:right w:val="nil"/>
            </w:tcBorders>
            <w:shd w:val="clear" w:color="auto" w:fill="auto"/>
            <w:noWrap/>
            <w:vAlign w:val="bottom"/>
            <w:hideMark/>
          </w:tcPr>
          <w:p w14:paraId="444CD31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24B84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thumb metacarpal head</w:t>
            </w:r>
          </w:p>
        </w:tc>
      </w:tr>
      <w:tr w:rsidR="00D568C1" w:rsidRPr="005B2DA1" w14:paraId="1AADCD2A" w14:textId="77777777" w:rsidTr="00F36AD4">
        <w:trPr>
          <w:trHeight w:val="300"/>
        </w:trPr>
        <w:tc>
          <w:tcPr>
            <w:tcW w:w="914" w:type="dxa"/>
            <w:tcBorders>
              <w:top w:val="nil"/>
              <w:left w:val="nil"/>
              <w:bottom w:val="nil"/>
              <w:right w:val="nil"/>
            </w:tcBorders>
            <w:shd w:val="clear" w:color="auto" w:fill="auto"/>
            <w:noWrap/>
            <w:vAlign w:val="bottom"/>
            <w:hideMark/>
          </w:tcPr>
          <w:p w14:paraId="2908357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S250x00</w:t>
            </w:r>
          </w:p>
        </w:tc>
        <w:tc>
          <w:tcPr>
            <w:tcW w:w="876" w:type="dxa"/>
            <w:tcBorders>
              <w:top w:val="nil"/>
              <w:left w:val="nil"/>
              <w:bottom w:val="nil"/>
              <w:right w:val="nil"/>
            </w:tcBorders>
            <w:shd w:val="clear" w:color="auto" w:fill="auto"/>
            <w:noWrap/>
            <w:vAlign w:val="bottom"/>
            <w:hideMark/>
          </w:tcPr>
          <w:p w14:paraId="3AF794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6FAB2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 of multiple sites of unspecified metacarpus</w:t>
            </w:r>
          </w:p>
        </w:tc>
      </w:tr>
      <w:tr w:rsidR="00D568C1" w:rsidRPr="005B2DA1" w14:paraId="05FD1C90" w14:textId="77777777" w:rsidTr="00F36AD4">
        <w:trPr>
          <w:trHeight w:val="300"/>
        </w:trPr>
        <w:tc>
          <w:tcPr>
            <w:tcW w:w="914" w:type="dxa"/>
            <w:tcBorders>
              <w:top w:val="nil"/>
              <w:left w:val="nil"/>
              <w:bottom w:val="nil"/>
              <w:right w:val="nil"/>
            </w:tcBorders>
            <w:shd w:val="clear" w:color="auto" w:fill="auto"/>
            <w:noWrap/>
            <w:vAlign w:val="bottom"/>
            <w:hideMark/>
          </w:tcPr>
          <w:p w14:paraId="18A493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S250z00</w:t>
            </w:r>
          </w:p>
        </w:tc>
        <w:tc>
          <w:tcPr>
            <w:tcW w:w="876" w:type="dxa"/>
            <w:tcBorders>
              <w:top w:val="nil"/>
              <w:left w:val="nil"/>
              <w:bottom w:val="nil"/>
              <w:right w:val="nil"/>
            </w:tcBorders>
            <w:shd w:val="clear" w:color="auto" w:fill="auto"/>
            <w:noWrap/>
            <w:vAlign w:val="bottom"/>
            <w:hideMark/>
          </w:tcPr>
          <w:p w14:paraId="7CAE49A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54BBF7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metacarpal bone(s) NOS</w:t>
            </w:r>
          </w:p>
        </w:tc>
      </w:tr>
      <w:tr w:rsidR="00D568C1" w:rsidRPr="005B2DA1" w14:paraId="716B150D" w14:textId="77777777" w:rsidTr="00F36AD4">
        <w:trPr>
          <w:trHeight w:val="300"/>
        </w:trPr>
        <w:tc>
          <w:tcPr>
            <w:tcW w:w="914" w:type="dxa"/>
            <w:tcBorders>
              <w:top w:val="nil"/>
              <w:left w:val="nil"/>
              <w:bottom w:val="nil"/>
              <w:right w:val="nil"/>
            </w:tcBorders>
            <w:shd w:val="clear" w:color="auto" w:fill="auto"/>
            <w:noWrap/>
            <w:vAlign w:val="bottom"/>
            <w:hideMark/>
          </w:tcPr>
          <w:p w14:paraId="5A3D7C1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S251.00</w:t>
            </w:r>
          </w:p>
        </w:tc>
        <w:tc>
          <w:tcPr>
            <w:tcW w:w="876" w:type="dxa"/>
            <w:tcBorders>
              <w:top w:val="nil"/>
              <w:left w:val="nil"/>
              <w:bottom w:val="nil"/>
              <w:right w:val="nil"/>
            </w:tcBorders>
            <w:shd w:val="clear" w:color="auto" w:fill="auto"/>
            <w:noWrap/>
            <w:vAlign w:val="bottom"/>
            <w:hideMark/>
          </w:tcPr>
          <w:p w14:paraId="03CEEF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4CE82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metacarpal bone(s)</w:t>
            </w:r>
          </w:p>
        </w:tc>
      </w:tr>
      <w:tr w:rsidR="00D568C1" w:rsidRPr="005B2DA1" w14:paraId="5F0ED15F" w14:textId="77777777" w:rsidTr="00F36AD4">
        <w:trPr>
          <w:trHeight w:val="300"/>
        </w:trPr>
        <w:tc>
          <w:tcPr>
            <w:tcW w:w="914" w:type="dxa"/>
            <w:tcBorders>
              <w:top w:val="nil"/>
              <w:left w:val="nil"/>
              <w:bottom w:val="nil"/>
              <w:right w:val="nil"/>
            </w:tcBorders>
            <w:shd w:val="clear" w:color="auto" w:fill="auto"/>
            <w:noWrap/>
            <w:vAlign w:val="bottom"/>
            <w:hideMark/>
          </w:tcPr>
          <w:p w14:paraId="34137E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S251000</w:t>
            </w:r>
          </w:p>
        </w:tc>
        <w:tc>
          <w:tcPr>
            <w:tcW w:w="876" w:type="dxa"/>
            <w:tcBorders>
              <w:top w:val="nil"/>
              <w:left w:val="nil"/>
              <w:bottom w:val="nil"/>
              <w:right w:val="nil"/>
            </w:tcBorders>
            <w:shd w:val="clear" w:color="auto" w:fill="auto"/>
            <w:noWrap/>
            <w:vAlign w:val="bottom"/>
            <w:hideMark/>
          </w:tcPr>
          <w:p w14:paraId="6AEB81C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7DE87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metacarpal bone(s), site unspecified</w:t>
            </w:r>
          </w:p>
        </w:tc>
      </w:tr>
      <w:tr w:rsidR="00D568C1" w:rsidRPr="005B2DA1" w14:paraId="08A91ED0" w14:textId="77777777" w:rsidTr="00F36AD4">
        <w:trPr>
          <w:trHeight w:val="300"/>
        </w:trPr>
        <w:tc>
          <w:tcPr>
            <w:tcW w:w="914" w:type="dxa"/>
            <w:tcBorders>
              <w:top w:val="nil"/>
              <w:left w:val="nil"/>
              <w:bottom w:val="nil"/>
              <w:right w:val="nil"/>
            </w:tcBorders>
            <w:shd w:val="clear" w:color="auto" w:fill="auto"/>
            <w:noWrap/>
            <w:vAlign w:val="bottom"/>
            <w:hideMark/>
          </w:tcPr>
          <w:p w14:paraId="56830A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S251200</w:t>
            </w:r>
          </w:p>
        </w:tc>
        <w:tc>
          <w:tcPr>
            <w:tcW w:w="876" w:type="dxa"/>
            <w:tcBorders>
              <w:top w:val="nil"/>
              <w:left w:val="nil"/>
              <w:bottom w:val="nil"/>
              <w:right w:val="nil"/>
            </w:tcBorders>
            <w:shd w:val="clear" w:color="auto" w:fill="auto"/>
            <w:noWrap/>
            <w:vAlign w:val="bottom"/>
            <w:hideMark/>
          </w:tcPr>
          <w:p w14:paraId="7C29F9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15944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metacarpal base</w:t>
            </w:r>
          </w:p>
        </w:tc>
      </w:tr>
      <w:tr w:rsidR="00D568C1" w:rsidRPr="005B2DA1" w14:paraId="299701FF" w14:textId="77777777" w:rsidTr="00F36AD4">
        <w:trPr>
          <w:trHeight w:val="300"/>
        </w:trPr>
        <w:tc>
          <w:tcPr>
            <w:tcW w:w="914" w:type="dxa"/>
            <w:tcBorders>
              <w:top w:val="nil"/>
              <w:left w:val="nil"/>
              <w:bottom w:val="nil"/>
              <w:right w:val="nil"/>
            </w:tcBorders>
            <w:shd w:val="clear" w:color="auto" w:fill="auto"/>
            <w:noWrap/>
            <w:vAlign w:val="bottom"/>
            <w:hideMark/>
          </w:tcPr>
          <w:p w14:paraId="5B0FCF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S251300</w:t>
            </w:r>
          </w:p>
        </w:tc>
        <w:tc>
          <w:tcPr>
            <w:tcW w:w="876" w:type="dxa"/>
            <w:tcBorders>
              <w:top w:val="nil"/>
              <w:left w:val="nil"/>
              <w:bottom w:val="nil"/>
              <w:right w:val="nil"/>
            </w:tcBorders>
            <w:shd w:val="clear" w:color="auto" w:fill="auto"/>
            <w:noWrap/>
            <w:vAlign w:val="bottom"/>
            <w:hideMark/>
          </w:tcPr>
          <w:p w14:paraId="08A4CF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5C033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metacarpal shaft</w:t>
            </w:r>
          </w:p>
        </w:tc>
      </w:tr>
      <w:tr w:rsidR="00D568C1" w:rsidRPr="005B2DA1" w14:paraId="07DAB23B" w14:textId="77777777" w:rsidTr="00F36AD4">
        <w:trPr>
          <w:trHeight w:val="300"/>
        </w:trPr>
        <w:tc>
          <w:tcPr>
            <w:tcW w:w="914" w:type="dxa"/>
            <w:tcBorders>
              <w:top w:val="nil"/>
              <w:left w:val="nil"/>
              <w:bottom w:val="nil"/>
              <w:right w:val="nil"/>
            </w:tcBorders>
            <w:shd w:val="clear" w:color="auto" w:fill="auto"/>
            <w:noWrap/>
            <w:vAlign w:val="bottom"/>
            <w:hideMark/>
          </w:tcPr>
          <w:p w14:paraId="213457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S251400</w:t>
            </w:r>
          </w:p>
        </w:tc>
        <w:tc>
          <w:tcPr>
            <w:tcW w:w="876" w:type="dxa"/>
            <w:tcBorders>
              <w:top w:val="nil"/>
              <w:left w:val="nil"/>
              <w:bottom w:val="nil"/>
              <w:right w:val="nil"/>
            </w:tcBorders>
            <w:shd w:val="clear" w:color="auto" w:fill="auto"/>
            <w:noWrap/>
            <w:vAlign w:val="bottom"/>
            <w:hideMark/>
          </w:tcPr>
          <w:p w14:paraId="6FFA59C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2537C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metacarpal neck</w:t>
            </w:r>
          </w:p>
        </w:tc>
      </w:tr>
      <w:tr w:rsidR="00D568C1" w:rsidRPr="005B2DA1" w14:paraId="1B94510F" w14:textId="77777777" w:rsidTr="00F36AD4">
        <w:trPr>
          <w:trHeight w:val="300"/>
        </w:trPr>
        <w:tc>
          <w:tcPr>
            <w:tcW w:w="914" w:type="dxa"/>
            <w:tcBorders>
              <w:top w:val="nil"/>
              <w:left w:val="nil"/>
              <w:bottom w:val="nil"/>
              <w:right w:val="nil"/>
            </w:tcBorders>
            <w:shd w:val="clear" w:color="auto" w:fill="auto"/>
            <w:noWrap/>
            <w:vAlign w:val="bottom"/>
            <w:hideMark/>
          </w:tcPr>
          <w:p w14:paraId="6BF442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S251500</w:t>
            </w:r>
          </w:p>
        </w:tc>
        <w:tc>
          <w:tcPr>
            <w:tcW w:w="876" w:type="dxa"/>
            <w:tcBorders>
              <w:top w:val="nil"/>
              <w:left w:val="nil"/>
              <w:bottom w:val="nil"/>
              <w:right w:val="nil"/>
            </w:tcBorders>
            <w:shd w:val="clear" w:color="auto" w:fill="auto"/>
            <w:noWrap/>
            <w:vAlign w:val="bottom"/>
            <w:hideMark/>
          </w:tcPr>
          <w:p w14:paraId="14A9C8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08864E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metacarpal head</w:t>
            </w:r>
          </w:p>
        </w:tc>
      </w:tr>
      <w:tr w:rsidR="00D568C1" w:rsidRPr="005B2DA1" w14:paraId="33F15B86" w14:textId="77777777" w:rsidTr="00F36AD4">
        <w:trPr>
          <w:trHeight w:val="300"/>
        </w:trPr>
        <w:tc>
          <w:tcPr>
            <w:tcW w:w="914" w:type="dxa"/>
            <w:tcBorders>
              <w:top w:val="nil"/>
              <w:left w:val="nil"/>
              <w:bottom w:val="nil"/>
              <w:right w:val="nil"/>
            </w:tcBorders>
            <w:shd w:val="clear" w:color="auto" w:fill="auto"/>
            <w:noWrap/>
            <w:vAlign w:val="bottom"/>
            <w:hideMark/>
          </w:tcPr>
          <w:p w14:paraId="23F65D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S251600</w:t>
            </w:r>
          </w:p>
        </w:tc>
        <w:tc>
          <w:tcPr>
            <w:tcW w:w="876" w:type="dxa"/>
            <w:tcBorders>
              <w:top w:val="nil"/>
              <w:left w:val="nil"/>
              <w:bottom w:val="nil"/>
              <w:right w:val="nil"/>
            </w:tcBorders>
            <w:shd w:val="clear" w:color="auto" w:fill="auto"/>
            <w:noWrap/>
            <w:vAlign w:val="bottom"/>
            <w:hideMark/>
          </w:tcPr>
          <w:p w14:paraId="3D5D9D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B771F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metacarpal</w:t>
            </w:r>
          </w:p>
        </w:tc>
      </w:tr>
      <w:tr w:rsidR="00D568C1" w:rsidRPr="005B2DA1" w14:paraId="1BEC83C6" w14:textId="77777777" w:rsidTr="00F36AD4">
        <w:trPr>
          <w:trHeight w:val="300"/>
        </w:trPr>
        <w:tc>
          <w:tcPr>
            <w:tcW w:w="914" w:type="dxa"/>
            <w:tcBorders>
              <w:top w:val="nil"/>
              <w:left w:val="nil"/>
              <w:bottom w:val="nil"/>
              <w:right w:val="nil"/>
            </w:tcBorders>
            <w:shd w:val="clear" w:color="auto" w:fill="auto"/>
            <w:noWrap/>
            <w:vAlign w:val="bottom"/>
            <w:hideMark/>
          </w:tcPr>
          <w:p w14:paraId="4D5102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S251700</w:t>
            </w:r>
          </w:p>
        </w:tc>
        <w:tc>
          <w:tcPr>
            <w:tcW w:w="876" w:type="dxa"/>
            <w:tcBorders>
              <w:top w:val="nil"/>
              <w:left w:val="nil"/>
              <w:bottom w:val="nil"/>
              <w:right w:val="nil"/>
            </w:tcBorders>
            <w:shd w:val="clear" w:color="auto" w:fill="auto"/>
            <w:noWrap/>
            <w:vAlign w:val="bottom"/>
            <w:hideMark/>
          </w:tcPr>
          <w:p w14:paraId="37CCE0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DF708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metacarpal, multiple</w:t>
            </w:r>
          </w:p>
        </w:tc>
      </w:tr>
      <w:tr w:rsidR="00D568C1" w:rsidRPr="005B2DA1" w14:paraId="6D1CE58C" w14:textId="77777777" w:rsidTr="00F36AD4">
        <w:trPr>
          <w:trHeight w:val="300"/>
        </w:trPr>
        <w:tc>
          <w:tcPr>
            <w:tcW w:w="914" w:type="dxa"/>
            <w:tcBorders>
              <w:top w:val="nil"/>
              <w:left w:val="nil"/>
              <w:bottom w:val="nil"/>
              <w:right w:val="nil"/>
            </w:tcBorders>
            <w:shd w:val="clear" w:color="auto" w:fill="auto"/>
            <w:noWrap/>
            <w:vAlign w:val="bottom"/>
            <w:hideMark/>
          </w:tcPr>
          <w:p w14:paraId="5B87F4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S251800</w:t>
            </w:r>
          </w:p>
        </w:tc>
        <w:tc>
          <w:tcPr>
            <w:tcW w:w="876" w:type="dxa"/>
            <w:tcBorders>
              <w:top w:val="nil"/>
              <w:left w:val="nil"/>
              <w:bottom w:val="nil"/>
              <w:right w:val="nil"/>
            </w:tcBorders>
            <w:shd w:val="clear" w:color="auto" w:fill="auto"/>
            <w:noWrap/>
            <w:vAlign w:val="bottom"/>
            <w:hideMark/>
          </w:tcPr>
          <w:p w14:paraId="09AE89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7D763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thumb metacarpal</w:t>
            </w:r>
          </w:p>
        </w:tc>
      </w:tr>
      <w:tr w:rsidR="00D568C1" w:rsidRPr="005B2DA1" w14:paraId="4F91A222" w14:textId="77777777" w:rsidTr="00F36AD4">
        <w:trPr>
          <w:trHeight w:val="300"/>
        </w:trPr>
        <w:tc>
          <w:tcPr>
            <w:tcW w:w="914" w:type="dxa"/>
            <w:tcBorders>
              <w:top w:val="nil"/>
              <w:left w:val="nil"/>
              <w:bottom w:val="nil"/>
              <w:right w:val="nil"/>
            </w:tcBorders>
            <w:shd w:val="clear" w:color="auto" w:fill="auto"/>
            <w:noWrap/>
            <w:vAlign w:val="bottom"/>
            <w:hideMark/>
          </w:tcPr>
          <w:p w14:paraId="089F14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S251A00</w:t>
            </w:r>
          </w:p>
        </w:tc>
        <w:tc>
          <w:tcPr>
            <w:tcW w:w="876" w:type="dxa"/>
            <w:tcBorders>
              <w:top w:val="nil"/>
              <w:left w:val="nil"/>
              <w:bottom w:val="nil"/>
              <w:right w:val="nil"/>
            </w:tcBorders>
            <w:shd w:val="clear" w:color="auto" w:fill="auto"/>
            <w:noWrap/>
            <w:vAlign w:val="bottom"/>
            <w:hideMark/>
          </w:tcPr>
          <w:p w14:paraId="59E39C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BEAF3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thumb metacarpal shaft</w:t>
            </w:r>
          </w:p>
        </w:tc>
      </w:tr>
      <w:tr w:rsidR="00D568C1" w:rsidRPr="005B2DA1" w14:paraId="2F726105" w14:textId="77777777" w:rsidTr="00F36AD4">
        <w:trPr>
          <w:trHeight w:val="300"/>
        </w:trPr>
        <w:tc>
          <w:tcPr>
            <w:tcW w:w="914" w:type="dxa"/>
            <w:tcBorders>
              <w:top w:val="nil"/>
              <w:left w:val="nil"/>
              <w:bottom w:val="nil"/>
              <w:right w:val="nil"/>
            </w:tcBorders>
            <w:shd w:val="clear" w:color="auto" w:fill="auto"/>
            <w:noWrap/>
            <w:vAlign w:val="bottom"/>
            <w:hideMark/>
          </w:tcPr>
          <w:p w14:paraId="2105DE1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S251C00</w:t>
            </w:r>
          </w:p>
        </w:tc>
        <w:tc>
          <w:tcPr>
            <w:tcW w:w="876" w:type="dxa"/>
            <w:tcBorders>
              <w:top w:val="nil"/>
              <w:left w:val="nil"/>
              <w:bottom w:val="nil"/>
              <w:right w:val="nil"/>
            </w:tcBorders>
            <w:shd w:val="clear" w:color="auto" w:fill="auto"/>
            <w:noWrap/>
            <w:vAlign w:val="bottom"/>
            <w:hideMark/>
          </w:tcPr>
          <w:p w14:paraId="792646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C6DE8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thumb metacarpal head</w:t>
            </w:r>
          </w:p>
        </w:tc>
      </w:tr>
      <w:tr w:rsidR="00D568C1" w:rsidRPr="005B2DA1" w14:paraId="5E8F7D0C" w14:textId="77777777" w:rsidTr="00F36AD4">
        <w:trPr>
          <w:trHeight w:val="300"/>
        </w:trPr>
        <w:tc>
          <w:tcPr>
            <w:tcW w:w="914" w:type="dxa"/>
            <w:tcBorders>
              <w:top w:val="nil"/>
              <w:left w:val="nil"/>
              <w:bottom w:val="nil"/>
              <w:right w:val="nil"/>
            </w:tcBorders>
            <w:shd w:val="clear" w:color="auto" w:fill="auto"/>
            <w:noWrap/>
            <w:vAlign w:val="bottom"/>
            <w:hideMark/>
          </w:tcPr>
          <w:p w14:paraId="5200CAE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S251x00</w:t>
            </w:r>
          </w:p>
        </w:tc>
        <w:tc>
          <w:tcPr>
            <w:tcW w:w="876" w:type="dxa"/>
            <w:tcBorders>
              <w:top w:val="nil"/>
              <w:left w:val="nil"/>
              <w:bottom w:val="nil"/>
              <w:right w:val="nil"/>
            </w:tcBorders>
            <w:shd w:val="clear" w:color="auto" w:fill="auto"/>
            <w:noWrap/>
            <w:vAlign w:val="bottom"/>
            <w:hideMark/>
          </w:tcPr>
          <w:p w14:paraId="0374710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5202DF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 of multiple sites of unspecified metacarpus</w:t>
            </w:r>
          </w:p>
        </w:tc>
      </w:tr>
      <w:tr w:rsidR="00D568C1" w:rsidRPr="005B2DA1" w14:paraId="09A29443" w14:textId="77777777" w:rsidTr="00F36AD4">
        <w:trPr>
          <w:trHeight w:val="300"/>
        </w:trPr>
        <w:tc>
          <w:tcPr>
            <w:tcW w:w="914" w:type="dxa"/>
            <w:tcBorders>
              <w:top w:val="nil"/>
              <w:left w:val="nil"/>
              <w:bottom w:val="nil"/>
              <w:right w:val="nil"/>
            </w:tcBorders>
            <w:shd w:val="clear" w:color="auto" w:fill="auto"/>
            <w:noWrap/>
            <w:vAlign w:val="bottom"/>
            <w:hideMark/>
          </w:tcPr>
          <w:p w14:paraId="41BD10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S251z00</w:t>
            </w:r>
          </w:p>
        </w:tc>
        <w:tc>
          <w:tcPr>
            <w:tcW w:w="876" w:type="dxa"/>
            <w:tcBorders>
              <w:top w:val="nil"/>
              <w:left w:val="nil"/>
              <w:bottom w:val="nil"/>
              <w:right w:val="nil"/>
            </w:tcBorders>
            <w:shd w:val="clear" w:color="auto" w:fill="auto"/>
            <w:noWrap/>
            <w:vAlign w:val="bottom"/>
            <w:hideMark/>
          </w:tcPr>
          <w:p w14:paraId="0D3F06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5DEA6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metacarpal bone(s) NOS</w:t>
            </w:r>
          </w:p>
        </w:tc>
      </w:tr>
      <w:tr w:rsidR="00D568C1" w:rsidRPr="005B2DA1" w14:paraId="190BB2D3" w14:textId="77777777" w:rsidTr="00F36AD4">
        <w:trPr>
          <w:trHeight w:val="300"/>
        </w:trPr>
        <w:tc>
          <w:tcPr>
            <w:tcW w:w="914" w:type="dxa"/>
            <w:tcBorders>
              <w:top w:val="nil"/>
              <w:left w:val="nil"/>
              <w:bottom w:val="nil"/>
              <w:right w:val="nil"/>
            </w:tcBorders>
            <w:shd w:val="clear" w:color="auto" w:fill="auto"/>
            <w:noWrap/>
            <w:vAlign w:val="bottom"/>
            <w:hideMark/>
          </w:tcPr>
          <w:p w14:paraId="3D1E95D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S252.00</w:t>
            </w:r>
          </w:p>
        </w:tc>
        <w:tc>
          <w:tcPr>
            <w:tcW w:w="876" w:type="dxa"/>
            <w:tcBorders>
              <w:top w:val="nil"/>
              <w:left w:val="nil"/>
              <w:bottom w:val="nil"/>
              <w:right w:val="nil"/>
            </w:tcBorders>
            <w:shd w:val="clear" w:color="auto" w:fill="auto"/>
            <w:noWrap/>
            <w:vAlign w:val="bottom"/>
            <w:hideMark/>
          </w:tcPr>
          <w:p w14:paraId="59667E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BFF37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sesamoid bone of hand</w:t>
            </w:r>
          </w:p>
        </w:tc>
      </w:tr>
      <w:tr w:rsidR="00D568C1" w:rsidRPr="005B2DA1" w14:paraId="725C8CE3" w14:textId="77777777" w:rsidTr="00F36AD4">
        <w:trPr>
          <w:trHeight w:val="300"/>
        </w:trPr>
        <w:tc>
          <w:tcPr>
            <w:tcW w:w="914" w:type="dxa"/>
            <w:tcBorders>
              <w:top w:val="nil"/>
              <w:left w:val="nil"/>
              <w:bottom w:val="nil"/>
              <w:right w:val="nil"/>
            </w:tcBorders>
            <w:shd w:val="clear" w:color="auto" w:fill="auto"/>
            <w:noWrap/>
            <w:vAlign w:val="bottom"/>
            <w:hideMark/>
          </w:tcPr>
          <w:p w14:paraId="70D800D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S253.00</w:t>
            </w:r>
          </w:p>
        </w:tc>
        <w:tc>
          <w:tcPr>
            <w:tcW w:w="876" w:type="dxa"/>
            <w:tcBorders>
              <w:top w:val="nil"/>
              <w:left w:val="nil"/>
              <w:bottom w:val="nil"/>
              <w:right w:val="nil"/>
            </w:tcBorders>
            <w:shd w:val="clear" w:color="auto" w:fill="auto"/>
            <w:noWrap/>
            <w:vAlign w:val="bottom"/>
            <w:hideMark/>
          </w:tcPr>
          <w:p w14:paraId="29A567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980EEF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sesamoid bone of hand</w:t>
            </w:r>
          </w:p>
        </w:tc>
      </w:tr>
      <w:tr w:rsidR="00D568C1" w:rsidRPr="005B2DA1" w14:paraId="4B7E4611" w14:textId="77777777" w:rsidTr="00F36AD4">
        <w:trPr>
          <w:trHeight w:val="300"/>
        </w:trPr>
        <w:tc>
          <w:tcPr>
            <w:tcW w:w="914" w:type="dxa"/>
            <w:tcBorders>
              <w:top w:val="nil"/>
              <w:left w:val="nil"/>
              <w:bottom w:val="nil"/>
              <w:right w:val="nil"/>
            </w:tcBorders>
            <w:shd w:val="clear" w:color="auto" w:fill="auto"/>
            <w:noWrap/>
            <w:vAlign w:val="bottom"/>
            <w:hideMark/>
          </w:tcPr>
          <w:p w14:paraId="6395D6C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26..</w:t>
            </w:r>
            <w:proofErr w:type="gramEnd"/>
            <w:r w:rsidRPr="005B2DA1">
              <w:rPr>
                <w:rFonts w:eastAsia="Times New Roman" w:cs="Arial"/>
                <w:iCs/>
                <w:color w:val="000000"/>
                <w:sz w:val="16"/>
                <w:szCs w:val="16"/>
                <w:lang w:val="en-GB" w:eastAsia="en-GB"/>
              </w:rPr>
              <w:t>12</w:t>
            </w:r>
          </w:p>
        </w:tc>
        <w:tc>
          <w:tcPr>
            <w:tcW w:w="876" w:type="dxa"/>
            <w:tcBorders>
              <w:top w:val="nil"/>
              <w:left w:val="nil"/>
              <w:bottom w:val="nil"/>
              <w:right w:val="nil"/>
            </w:tcBorders>
            <w:shd w:val="clear" w:color="auto" w:fill="auto"/>
            <w:noWrap/>
            <w:vAlign w:val="bottom"/>
            <w:hideMark/>
          </w:tcPr>
          <w:p w14:paraId="065D62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7A9787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Thumb fracture excluding base</w:t>
            </w:r>
          </w:p>
        </w:tc>
      </w:tr>
      <w:tr w:rsidR="00D568C1" w:rsidRPr="005B2DA1" w14:paraId="450FF6E3" w14:textId="77777777" w:rsidTr="00F36AD4">
        <w:trPr>
          <w:trHeight w:val="300"/>
        </w:trPr>
        <w:tc>
          <w:tcPr>
            <w:tcW w:w="914" w:type="dxa"/>
            <w:tcBorders>
              <w:top w:val="nil"/>
              <w:left w:val="nil"/>
              <w:bottom w:val="nil"/>
              <w:right w:val="nil"/>
            </w:tcBorders>
            <w:shd w:val="clear" w:color="auto" w:fill="auto"/>
            <w:noWrap/>
            <w:vAlign w:val="bottom"/>
            <w:hideMark/>
          </w:tcPr>
          <w:p w14:paraId="4652CAC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S260000</w:t>
            </w:r>
          </w:p>
        </w:tc>
        <w:tc>
          <w:tcPr>
            <w:tcW w:w="876" w:type="dxa"/>
            <w:tcBorders>
              <w:top w:val="nil"/>
              <w:left w:val="nil"/>
              <w:bottom w:val="nil"/>
              <w:right w:val="nil"/>
            </w:tcBorders>
            <w:shd w:val="clear" w:color="auto" w:fill="auto"/>
            <w:noWrap/>
            <w:vAlign w:val="bottom"/>
            <w:hideMark/>
          </w:tcPr>
          <w:p w14:paraId="713ADF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A8B17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phalanx or phalanges, unspecified</w:t>
            </w:r>
          </w:p>
        </w:tc>
      </w:tr>
      <w:tr w:rsidR="00D568C1" w:rsidRPr="005B2DA1" w14:paraId="542EB735" w14:textId="77777777" w:rsidTr="00F36AD4">
        <w:trPr>
          <w:trHeight w:val="300"/>
        </w:trPr>
        <w:tc>
          <w:tcPr>
            <w:tcW w:w="914" w:type="dxa"/>
            <w:tcBorders>
              <w:top w:val="nil"/>
              <w:left w:val="nil"/>
              <w:bottom w:val="nil"/>
              <w:right w:val="nil"/>
            </w:tcBorders>
            <w:shd w:val="clear" w:color="auto" w:fill="auto"/>
            <w:noWrap/>
            <w:vAlign w:val="bottom"/>
            <w:hideMark/>
          </w:tcPr>
          <w:p w14:paraId="107F47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S260300</w:t>
            </w:r>
          </w:p>
        </w:tc>
        <w:tc>
          <w:tcPr>
            <w:tcW w:w="876" w:type="dxa"/>
            <w:tcBorders>
              <w:top w:val="nil"/>
              <w:left w:val="nil"/>
              <w:bottom w:val="nil"/>
              <w:right w:val="nil"/>
            </w:tcBorders>
            <w:shd w:val="clear" w:color="auto" w:fill="auto"/>
            <w:noWrap/>
            <w:vAlign w:val="bottom"/>
            <w:hideMark/>
          </w:tcPr>
          <w:p w14:paraId="7DE2BA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E27B3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thumb proximal phalanx</w:t>
            </w:r>
          </w:p>
        </w:tc>
      </w:tr>
      <w:tr w:rsidR="00D568C1" w:rsidRPr="005B2DA1" w14:paraId="0BF95200" w14:textId="77777777" w:rsidTr="00F36AD4">
        <w:trPr>
          <w:trHeight w:val="300"/>
        </w:trPr>
        <w:tc>
          <w:tcPr>
            <w:tcW w:w="914" w:type="dxa"/>
            <w:tcBorders>
              <w:top w:val="nil"/>
              <w:left w:val="nil"/>
              <w:bottom w:val="nil"/>
              <w:right w:val="nil"/>
            </w:tcBorders>
            <w:shd w:val="clear" w:color="auto" w:fill="auto"/>
            <w:noWrap/>
            <w:vAlign w:val="bottom"/>
            <w:hideMark/>
          </w:tcPr>
          <w:p w14:paraId="1F374EF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S260400</w:t>
            </w:r>
          </w:p>
        </w:tc>
        <w:tc>
          <w:tcPr>
            <w:tcW w:w="876" w:type="dxa"/>
            <w:tcBorders>
              <w:top w:val="nil"/>
              <w:left w:val="nil"/>
              <w:bottom w:val="nil"/>
              <w:right w:val="nil"/>
            </w:tcBorders>
            <w:shd w:val="clear" w:color="auto" w:fill="auto"/>
            <w:noWrap/>
            <w:vAlign w:val="bottom"/>
            <w:hideMark/>
          </w:tcPr>
          <w:p w14:paraId="27DC09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F571C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thumb proximal phalanx, base</w:t>
            </w:r>
          </w:p>
        </w:tc>
      </w:tr>
      <w:tr w:rsidR="00D568C1" w:rsidRPr="005B2DA1" w14:paraId="75540A5F" w14:textId="77777777" w:rsidTr="00F36AD4">
        <w:trPr>
          <w:trHeight w:val="300"/>
        </w:trPr>
        <w:tc>
          <w:tcPr>
            <w:tcW w:w="914" w:type="dxa"/>
            <w:tcBorders>
              <w:top w:val="nil"/>
              <w:left w:val="nil"/>
              <w:bottom w:val="nil"/>
              <w:right w:val="nil"/>
            </w:tcBorders>
            <w:shd w:val="clear" w:color="auto" w:fill="auto"/>
            <w:noWrap/>
            <w:vAlign w:val="bottom"/>
            <w:hideMark/>
          </w:tcPr>
          <w:p w14:paraId="76CB75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S260500</w:t>
            </w:r>
          </w:p>
        </w:tc>
        <w:tc>
          <w:tcPr>
            <w:tcW w:w="876" w:type="dxa"/>
            <w:tcBorders>
              <w:top w:val="nil"/>
              <w:left w:val="nil"/>
              <w:bottom w:val="nil"/>
              <w:right w:val="nil"/>
            </w:tcBorders>
            <w:shd w:val="clear" w:color="auto" w:fill="auto"/>
            <w:noWrap/>
            <w:vAlign w:val="bottom"/>
            <w:hideMark/>
          </w:tcPr>
          <w:p w14:paraId="767450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734F2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thumb proximal phalanx, shaft</w:t>
            </w:r>
          </w:p>
        </w:tc>
      </w:tr>
      <w:tr w:rsidR="00D568C1" w:rsidRPr="005B2DA1" w14:paraId="2648E369" w14:textId="77777777" w:rsidTr="00F36AD4">
        <w:trPr>
          <w:trHeight w:val="300"/>
        </w:trPr>
        <w:tc>
          <w:tcPr>
            <w:tcW w:w="914" w:type="dxa"/>
            <w:tcBorders>
              <w:top w:val="nil"/>
              <w:left w:val="nil"/>
              <w:bottom w:val="nil"/>
              <w:right w:val="nil"/>
            </w:tcBorders>
            <w:shd w:val="clear" w:color="auto" w:fill="auto"/>
            <w:noWrap/>
            <w:vAlign w:val="bottom"/>
            <w:hideMark/>
          </w:tcPr>
          <w:p w14:paraId="341EE5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S260600</w:t>
            </w:r>
          </w:p>
        </w:tc>
        <w:tc>
          <w:tcPr>
            <w:tcW w:w="876" w:type="dxa"/>
            <w:tcBorders>
              <w:top w:val="nil"/>
              <w:left w:val="nil"/>
              <w:bottom w:val="nil"/>
              <w:right w:val="nil"/>
            </w:tcBorders>
            <w:shd w:val="clear" w:color="auto" w:fill="auto"/>
            <w:noWrap/>
            <w:vAlign w:val="bottom"/>
            <w:hideMark/>
          </w:tcPr>
          <w:p w14:paraId="205878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D14E9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thumb proximal phalanx, neck</w:t>
            </w:r>
          </w:p>
        </w:tc>
      </w:tr>
      <w:tr w:rsidR="00D568C1" w:rsidRPr="005B2DA1" w14:paraId="79BB33EE" w14:textId="77777777" w:rsidTr="00F36AD4">
        <w:trPr>
          <w:trHeight w:val="300"/>
        </w:trPr>
        <w:tc>
          <w:tcPr>
            <w:tcW w:w="914" w:type="dxa"/>
            <w:tcBorders>
              <w:top w:val="nil"/>
              <w:left w:val="nil"/>
              <w:bottom w:val="nil"/>
              <w:right w:val="nil"/>
            </w:tcBorders>
            <w:shd w:val="clear" w:color="auto" w:fill="auto"/>
            <w:noWrap/>
            <w:vAlign w:val="bottom"/>
            <w:hideMark/>
          </w:tcPr>
          <w:p w14:paraId="5548F2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S260700</w:t>
            </w:r>
          </w:p>
        </w:tc>
        <w:tc>
          <w:tcPr>
            <w:tcW w:w="876" w:type="dxa"/>
            <w:tcBorders>
              <w:top w:val="nil"/>
              <w:left w:val="nil"/>
              <w:bottom w:val="nil"/>
              <w:right w:val="nil"/>
            </w:tcBorders>
            <w:shd w:val="clear" w:color="auto" w:fill="auto"/>
            <w:noWrap/>
            <w:vAlign w:val="bottom"/>
            <w:hideMark/>
          </w:tcPr>
          <w:p w14:paraId="6A7EDF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051B5E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thumb proximal phalanx, head</w:t>
            </w:r>
          </w:p>
        </w:tc>
      </w:tr>
      <w:tr w:rsidR="00D568C1" w:rsidRPr="005B2DA1" w14:paraId="344A9980" w14:textId="77777777" w:rsidTr="00F36AD4">
        <w:trPr>
          <w:trHeight w:val="300"/>
        </w:trPr>
        <w:tc>
          <w:tcPr>
            <w:tcW w:w="914" w:type="dxa"/>
            <w:tcBorders>
              <w:top w:val="nil"/>
              <w:left w:val="nil"/>
              <w:bottom w:val="nil"/>
              <w:right w:val="nil"/>
            </w:tcBorders>
            <w:shd w:val="clear" w:color="auto" w:fill="auto"/>
            <w:noWrap/>
            <w:vAlign w:val="bottom"/>
            <w:hideMark/>
          </w:tcPr>
          <w:p w14:paraId="1DC41E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S260800</w:t>
            </w:r>
          </w:p>
        </w:tc>
        <w:tc>
          <w:tcPr>
            <w:tcW w:w="876" w:type="dxa"/>
            <w:tcBorders>
              <w:top w:val="nil"/>
              <w:left w:val="nil"/>
              <w:bottom w:val="nil"/>
              <w:right w:val="nil"/>
            </w:tcBorders>
            <w:shd w:val="clear" w:color="auto" w:fill="auto"/>
            <w:noWrap/>
            <w:vAlign w:val="bottom"/>
            <w:hideMark/>
          </w:tcPr>
          <w:p w14:paraId="07CC79E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A6C35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thumb distal phalanx</w:t>
            </w:r>
          </w:p>
        </w:tc>
      </w:tr>
      <w:tr w:rsidR="00D568C1" w:rsidRPr="005B2DA1" w14:paraId="3AA43058" w14:textId="77777777" w:rsidTr="00F36AD4">
        <w:trPr>
          <w:trHeight w:val="300"/>
        </w:trPr>
        <w:tc>
          <w:tcPr>
            <w:tcW w:w="914" w:type="dxa"/>
            <w:tcBorders>
              <w:top w:val="nil"/>
              <w:left w:val="nil"/>
              <w:bottom w:val="nil"/>
              <w:right w:val="nil"/>
            </w:tcBorders>
            <w:shd w:val="clear" w:color="auto" w:fill="auto"/>
            <w:noWrap/>
            <w:vAlign w:val="bottom"/>
            <w:hideMark/>
          </w:tcPr>
          <w:p w14:paraId="2CEF83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S260900</w:t>
            </w:r>
          </w:p>
        </w:tc>
        <w:tc>
          <w:tcPr>
            <w:tcW w:w="876" w:type="dxa"/>
            <w:tcBorders>
              <w:top w:val="nil"/>
              <w:left w:val="nil"/>
              <w:bottom w:val="nil"/>
              <w:right w:val="nil"/>
            </w:tcBorders>
            <w:shd w:val="clear" w:color="auto" w:fill="auto"/>
            <w:noWrap/>
            <w:vAlign w:val="bottom"/>
            <w:hideMark/>
          </w:tcPr>
          <w:p w14:paraId="7B9430E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F249C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thumb distal phalanx, base</w:t>
            </w:r>
          </w:p>
        </w:tc>
      </w:tr>
      <w:tr w:rsidR="00D568C1" w:rsidRPr="005B2DA1" w14:paraId="70D23446" w14:textId="77777777" w:rsidTr="00F36AD4">
        <w:trPr>
          <w:trHeight w:val="300"/>
        </w:trPr>
        <w:tc>
          <w:tcPr>
            <w:tcW w:w="914" w:type="dxa"/>
            <w:tcBorders>
              <w:top w:val="nil"/>
              <w:left w:val="nil"/>
              <w:bottom w:val="nil"/>
              <w:right w:val="nil"/>
            </w:tcBorders>
            <w:shd w:val="clear" w:color="auto" w:fill="auto"/>
            <w:noWrap/>
            <w:vAlign w:val="bottom"/>
            <w:hideMark/>
          </w:tcPr>
          <w:p w14:paraId="47DF85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S260A00</w:t>
            </w:r>
          </w:p>
        </w:tc>
        <w:tc>
          <w:tcPr>
            <w:tcW w:w="876" w:type="dxa"/>
            <w:tcBorders>
              <w:top w:val="nil"/>
              <w:left w:val="nil"/>
              <w:bottom w:val="nil"/>
              <w:right w:val="nil"/>
            </w:tcBorders>
            <w:shd w:val="clear" w:color="auto" w:fill="auto"/>
            <w:noWrap/>
            <w:vAlign w:val="bottom"/>
            <w:hideMark/>
          </w:tcPr>
          <w:p w14:paraId="651137B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0928A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thumb distal phalanx, shaft</w:t>
            </w:r>
          </w:p>
        </w:tc>
      </w:tr>
      <w:tr w:rsidR="00D568C1" w:rsidRPr="005B2DA1" w14:paraId="702FD66E" w14:textId="77777777" w:rsidTr="00F36AD4">
        <w:trPr>
          <w:trHeight w:val="300"/>
        </w:trPr>
        <w:tc>
          <w:tcPr>
            <w:tcW w:w="914" w:type="dxa"/>
            <w:tcBorders>
              <w:top w:val="nil"/>
              <w:left w:val="nil"/>
              <w:bottom w:val="nil"/>
              <w:right w:val="nil"/>
            </w:tcBorders>
            <w:shd w:val="clear" w:color="auto" w:fill="auto"/>
            <w:noWrap/>
            <w:vAlign w:val="bottom"/>
            <w:hideMark/>
          </w:tcPr>
          <w:p w14:paraId="4B2C47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S260B00</w:t>
            </w:r>
          </w:p>
        </w:tc>
        <w:tc>
          <w:tcPr>
            <w:tcW w:w="876" w:type="dxa"/>
            <w:tcBorders>
              <w:top w:val="nil"/>
              <w:left w:val="nil"/>
              <w:bottom w:val="nil"/>
              <w:right w:val="nil"/>
            </w:tcBorders>
            <w:shd w:val="clear" w:color="auto" w:fill="auto"/>
            <w:noWrap/>
            <w:vAlign w:val="bottom"/>
            <w:hideMark/>
          </w:tcPr>
          <w:p w14:paraId="7CB683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0D115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thumb distal phalanx, tuft</w:t>
            </w:r>
          </w:p>
        </w:tc>
      </w:tr>
      <w:tr w:rsidR="00D568C1" w:rsidRPr="005B2DA1" w14:paraId="22DC6AB1" w14:textId="77777777" w:rsidTr="00F36AD4">
        <w:trPr>
          <w:trHeight w:val="300"/>
        </w:trPr>
        <w:tc>
          <w:tcPr>
            <w:tcW w:w="914" w:type="dxa"/>
            <w:tcBorders>
              <w:top w:val="nil"/>
              <w:left w:val="nil"/>
              <w:bottom w:val="nil"/>
              <w:right w:val="nil"/>
            </w:tcBorders>
            <w:shd w:val="clear" w:color="auto" w:fill="auto"/>
            <w:noWrap/>
            <w:vAlign w:val="bottom"/>
            <w:hideMark/>
          </w:tcPr>
          <w:p w14:paraId="7642200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S260C00</w:t>
            </w:r>
          </w:p>
        </w:tc>
        <w:tc>
          <w:tcPr>
            <w:tcW w:w="876" w:type="dxa"/>
            <w:tcBorders>
              <w:top w:val="nil"/>
              <w:left w:val="nil"/>
              <w:bottom w:val="nil"/>
              <w:right w:val="nil"/>
            </w:tcBorders>
            <w:shd w:val="clear" w:color="auto" w:fill="auto"/>
            <w:noWrap/>
            <w:vAlign w:val="bottom"/>
            <w:hideMark/>
          </w:tcPr>
          <w:p w14:paraId="61D307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7D78A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thumb distal phalanx, mallet</w:t>
            </w:r>
          </w:p>
        </w:tc>
      </w:tr>
      <w:tr w:rsidR="00D568C1" w:rsidRPr="005B2DA1" w14:paraId="5173659A" w14:textId="77777777" w:rsidTr="00F36AD4">
        <w:trPr>
          <w:trHeight w:val="300"/>
        </w:trPr>
        <w:tc>
          <w:tcPr>
            <w:tcW w:w="914" w:type="dxa"/>
            <w:tcBorders>
              <w:top w:val="nil"/>
              <w:left w:val="nil"/>
              <w:bottom w:val="nil"/>
              <w:right w:val="nil"/>
            </w:tcBorders>
            <w:shd w:val="clear" w:color="auto" w:fill="auto"/>
            <w:noWrap/>
            <w:vAlign w:val="bottom"/>
            <w:hideMark/>
          </w:tcPr>
          <w:p w14:paraId="7CF5BE7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S260D00</w:t>
            </w:r>
          </w:p>
        </w:tc>
        <w:tc>
          <w:tcPr>
            <w:tcW w:w="876" w:type="dxa"/>
            <w:tcBorders>
              <w:top w:val="nil"/>
              <w:left w:val="nil"/>
              <w:bottom w:val="nil"/>
              <w:right w:val="nil"/>
            </w:tcBorders>
            <w:shd w:val="clear" w:color="auto" w:fill="auto"/>
            <w:noWrap/>
            <w:vAlign w:val="bottom"/>
            <w:hideMark/>
          </w:tcPr>
          <w:p w14:paraId="7A990E4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CC6CB5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proximal phalanx</w:t>
            </w:r>
          </w:p>
        </w:tc>
      </w:tr>
      <w:tr w:rsidR="00D568C1" w:rsidRPr="005B2DA1" w14:paraId="572CAC24" w14:textId="77777777" w:rsidTr="00F36AD4">
        <w:trPr>
          <w:trHeight w:val="300"/>
        </w:trPr>
        <w:tc>
          <w:tcPr>
            <w:tcW w:w="914" w:type="dxa"/>
            <w:tcBorders>
              <w:top w:val="nil"/>
              <w:left w:val="nil"/>
              <w:bottom w:val="nil"/>
              <w:right w:val="nil"/>
            </w:tcBorders>
            <w:shd w:val="clear" w:color="auto" w:fill="auto"/>
            <w:noWrap/>
            <w:vAlign w:val="bottom"/>
            <w:hideMark/>
          </w:tcPr>
          <w:p w14:paraId="530DAA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S260E00</w:t>
            </w:r>
          </w:p>
        </w:tc>
        <w:tc>
          <w:tcPr>
            <w:tcW w:w="876" w:type="dxa"/>
            <w:tcBorders>
              <w:top w:val="nil"/>
              <w:left w:val="nil"/>
              <w:bottom w:val="nil"/>
              <w:right w:val="nil"/>
            </w:tcBorders>
            <w:shd w:val="clear" w:color="auto" w:fill="auto"/>
            <w:noWrap/>
            <w:vAlign w:val="bottom"/>
            <w:hideMark/>
          </w:tcPr>
          <w:p w14:paraId="4E4363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A40132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proximal phalanx, base</w:t>
            </w:r>
          </w:p>
        </w:tc>
      </w:tr>
      <w:tr w:rsidR="00D568C1" w:rsidRPr="005B2DA1" w14:paraId="39CD3A49" w14:textId="77777777" w:rsidTr="00F36AD4">
        <w:trPr>
          <w:trHeight w:val="300"/>
        </w:trPr>
        <w:tc>
          <w:tcPr>
            <w:tcW w:w="914" w:type="dxa"/>
            <w:tcBorders>
              <w:top w:val="nil"/>
              <w:left w:val="nil"/>
              <w:bottom w:val="nil"/>
              <w:right w:val="nil"/>
            </w:tcBorders>
            <w:shd w:val="clear" w:color="auto" w:fill="auto"/>
            <w:noWrap/>
            <w:vAlign w:val="bottom"/>
            <w:hideMark/>
          </w:tcPr>
          <w:p w14:paraId="67D4D8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S260F00</w:t>
            </w:r>
          </w:p>
        </w:tc>
        <w:tc>
          <w:tcPr>
            <w:tcW w:w="876" w:type="dxa"/>
            <w:tcBorders>
              <w:top w:val="nil"/>
              <w:left w:val="nil"/>
              <w:bottom w:val="nil"/>
              <w:right w:val="nil"/>
            </w:tcBorders>
            <w:shd w:val="clear" w:color="auto" w:fill="auto"/>
            <w:noWrap/>
            <w:vAlign w:val="bottom"/>
            <w:hideMark/>
          </w:tcPr>
          <w:p w14:paraId="6B8307F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CD531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proximal phalanx, shaft</w:t>
            </w:r>
          </w:p>
        </w:tc>
      </w:tr>
      <w:tr w:rsidR="00D568C1" w:rsidRPr="005B2DA1" w14:paraId="6DC1D84E" w14:textId="77777777" w:rsidTr="00F36AD4">
        <w:trPr>
          <w:trHeight w:val="300"/>
        </w:trPr>
        <w:tc>
          <w:tcPr>
            <w:tcW w:w="914" w:type="dxa"/>
            <w:tcBorders>
              <w:top w:val="nil"/>
              <w:left w:val="nil"/>
              <w:bottom w:val="nil"/>
              <w:right w:val="nil"/>
            </w:tcBorders>
            <w:shd w:val="clear" w:color="auto" w:fill="auto"/>
            <w:noWrap/>
            <w:vAlign w:val="bottom"/>
            <w:hideMark/>
          </w:tcPr>
          <w:p w14:paraId="1141C44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S260G00</w:t>
            </w:r>
          </w:p>
        </w:tc>
        <w:tc>
          <w:tcPr>
            <w:tcW w:w="876" w:type="dxa"/>
            <w:tcBorders>
              <w:top w:val="nil"/>
              <w:left w:val="nil"/>
              <w:bottom w:val="nil"/>
              <w:right w:val="nil"/>
            </w:tcBorders>
            <w:shd w:val="clear" w:color="auto" w:fill="auto"/>
            <w:noWrap/>
            <w:vAlign w:val="bottom"/>
            <w:hideMark/>
          </w:tcPr>
          <w:p w14:paraId="2314D0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093B6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proximal phalanx, neck</w:t>
            </w:r>
          </w:p>
        </w:tc>
      </w:tr>
      <w:tr w:rsidR="00D568C1" w:rsidRPr="005B2DA1" w14:paraId="54428ABB" w14:textId="77777777" w:rsidTr="00F36AD4">
        <w:trPr>
          <w:trHeight w:val="300"/>
        </w:trPr>
        <w:tc>
          <w:tcPr>
            <w:tcW w:w="914" w:type="dxa"/>
            <w:tcBorders>
              <w:top w:val="nil"/>
              <w:left w:val="nil"/>
              <w:bottom w:val="nil"/>
              <w:right w:val="nil"/>
            </w:tcBorders>
            <w:shd w:val="clear" w:color="auto" w:fill="auto"/>
            <w:noWrap/>
            <w:vAlign w:val="bottom"/>
            <w:hideMark/>
          </w:tcPr>
          <w:p w14:paraId="40942C6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S260H00</w:t>
            </w:r>
          </w:p>
        </w:tc>
        <w:tc>
          <w:tcPr>
            <w:tcW w:w="876" w:type="dxa"/>
            <w:tcBorders>
              <w:top w:val="nil"/>
              <w:left w:val="nil"/>
              <w:bottom w:val="nil"/>
              <w:right w:val="nil"/>
            </w:tcBorders>
            <w:shd w:val="clear" w:color="auto" w:fill="auto"/>
            <w:noWrap/>
            <w:vAlign w:val="bottom"/>
            <w:hideMark/>
          </w:tcPr>
          <w:p w14:paraId="0F7981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35CA5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proximal phalanx, head</w:t>
            </w:r>
          </w:p>
        </w:tc>
      </w:tr>
      <w:tr w:rsidR="00D568C1" w:rsidRPr="005B2DA1" w14:paraId="77DDF6E1" w14:textId="77777777" w:rsidTr="00F36AD4">
        <w:trPr>
          <w:trHeight w:val="300"/>
        </w:trPr>
        <w:tc>
          <w:tcPr>
            <w:tcW w:w="914" w:type="dxa"/>
            <w:tcBorders>
              <w:top w:val="nil"/>
              <w:left w:val="nil"/>
              <w:bottom w:val="nil"/>
              <w:right w:val="nil"/>
            </w:tcBorders>
            <w:shd w:val="clear" w:color="auto" w:fill="auto"/>
            <w:noWrap/>
            <w:vAlign w:val="bottom"/>
            <w:hideMark/>
          </w:tcPr>
          <w:p w14:paraId="17D0FC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S260J00</w:t>
            </w:r>
          </w:p>
        </w:tc>
        <w:tc>
          <w:tcPr>
            <w:tcW w:w="876" w:type="dxa"/>
            <w:tcBorders>
              <w:top w:val="nil"/>
              <w:left w:val="nil"/>
              <w:bottom w:val="nil"/>
              <w:right w:val="nil"/>
            </w:tcBorders>
            <w:shd w:val="clear" w:color="auto" w:fill="auto"/>
            <w:noWrap/>
            <w:vAlign w:val="bottom"/>
            <w:hideMark/>
          </w:tcPr>
          <w:p w14:paraId="477D434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B8A68A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proximal phalanx, multiple</w:t>
            </w:r>
          </w:p>
        </w:tc>
      </w:tr>
      <w:tr w:rsidR="00D568C1" w:rsidRPr="005B2DA1" w14:paraId="41872AF3" w14:textId="77777777" w:rsidTr="00F36AD4">
        <w:trPr>
          <w:trHeight w:val="300"/>
        </w:trPr>
        <w:tc>
          <w:tcPr>
            <w:tcW w:w="914" w:type="dxa"/>
            <w:tcBorders>
              <w:top w:val="nil"/>
              <w:left w:val="nil"/>
              <w:bottom w:val="nil"/>
              <w:right w:val="nil"/>
            </w:tcBorders>
            <w:shd w:val="clear" w:color="auto" w:fill="auto"/>
            <w:noWrap/>
            <w:vAlign w:val="bottom"/>
            <w:hideMark/>
          </w:tcPr>
          <w:p w14:paraId="19550DA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S260K00</w:t>
            </w:r>
          </w:p>
        </w:tc>
        <w:tc>
          <w:tcPr>
            <w:tcW w:w="876" w:type="dxa"/>
            <w:tcBorders>
              <w:top w:val="nil"/>
              <w:left w:val="nil"/>
              <w:bottom w:val="nil"/>
              <w:right w:val="nil"/>
            </w:tcBorders>
            <w:shd w:val="clear" w:color="auto" w:fill="auto"/>
            <w:noWrap/>
            <w:vAlign w:val="bottom"/>
            <w:hideMark/>
          </w:tcPr>
          <w:p w14:paraId="6EF87E9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E1CCA3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middle phalanx</w:t>
            </w:r>
          </w:p>
        </w:tc>
      </w:tr>
      <w:tr w:rsidR="00D568C1" w:rsidRPr="005B2DA1" w14:paraId="42A8ED52" w14:textId="77777777" w:rsidTr="00F36AD4">
        <w:trPr>
          <w:trHeight w:val="300"/>
        </w:trPr>
        <w:tc>
          <w:tcPr>
            <w:tcW w:w="914" w:type="dxa"/>
            <w:tcBorders>
              <w:top w:val="nil"/>
              <w:left w:val="nil"/>
              <w:bottom w:val="nil"/>
              <w:right w:val="nil"/>
            </w:tcBorders>
            <w:shd w:val="clear" w:color="auto" w:fill="auto"/>
            <w:noWrap/>
            <w:vAlign w:val="bottom"/>
            <w:hideMark/>
          </w:tcPr>
          <w:p w14:paraId="79878D3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S260L00</w:t>
            </w:r>
          </w:p>
        </w:tc>
        <w:tc>
          <w:tcPr>
            <w:tcW w:w="876" w:type="dxa"/>
            <w:tcBorders>
              <w:top w:val="nil"/>
              <w:left w:val="nil"/>
              <w:bottom w:val="nil"/>
              <w:right w:val="nil"/>
            </w:tcBorders>
            <w:shd w:val="clear" w:color="auto" w:fill="auto"/>
            <w:noWrap/>
            <w:vAlign w:val="bottom"/>
            <w:hideMark/>
          </w:tcPr>
          <w:p w14:paraId="6042124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1C44C1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middle phalanx, base</w:t>
            </w:r>
          </w:p>
        </w:tc>
      </w:tr>
      <w:tr w:rsidR="00D568C1" w:rsidRPr="005B2DA1" w14:paraId="24A8DE78" w14:textId="77777777" w:rsidTr="00F36AD4">
        <w:trPr>
          <w:trHeight w:val="300"/>
        </w:trPr>
        <w:tc>
          <w:tcPr>
            <w:tcW w:w="914" w:type="dxa"/>
            <w:tcBorders>
              <w:top w:val="nil"/>
              <w:left w:val="nil"/>
              <w:bottom w:val="nil"/>
              <w:right w:val="nil"/>
            </w:tcBorders>
            <w:shd w:val="clear" w:color="auto" w:fill="auto"/>
            <w:noWrap/>
            <w:vAlign w:val="bottom"/>
            <w:hideMark/>
          </w:tcPr>
          <w:p w14:paraId="65A535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S260M00</w:t>
            </w:r>
          </w:p>
        </w:tc>
        <w:tc>
          <w:tcPr>
            <w:tcW w:w="876" w:type="dxa"/>
            <w:tcBorders>
              <w:top w:val="nil"/>
              <w:left w:val="nil"/>
              <w:bottom w:val="nil"/>
              <w:right w:val="nil"/>
            </w:tcBorders>
            <w:shd w:val="clear" w:color="auto" w:fill="auto"/>
            <w:noWrap/>
            <w:vAlign w:val="bottom"/>
            <w:hideMark/>
          </w:tcPr>
          <w:p w14:paraId="0DF44B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FF1A7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middle phalanx, shaft</w:t>
            </w:r>
          </w:p>
        </w:tc>
      </w:tr>
      <w:tr w:rsidR="00D568C1" w:rsidRPr="005B2DA1" w14:paraId="759A090A" w14:textId="77777777" w:rsidTr="00F36AD4">
        <w:trPr>
          <w:trHeight w:val="300"/>
        </w:trPr>
        <w:tc>
          <w:tcPr>
            <w:tcW w:w="914" w:type="dxa"/>
            <w:tcBorders>
              <w:top w:val="nil"/>
              <w:left w:val="nil"/>
              <w:bottom w:val="nil"/>
              <w:right w:val="nil"/>
            </w:tcBorders>
            <w:shd w:val="clear" w:color="auto" w:fill="auto"/>
            <w:noWrap/>
            <w:vAlign w:val="bottom"/>
            <w:hideMark/>
          </w:tcPr>
          <w:p w14:paraId="7D6B74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S260N00</w:t>
            </w:r>
          </w:p>
        </w:tc>
        <w:tc>
          <w:tcPr>
            <w:tcW w:w="876" w:type="dxa"/>
            <w:tcBorders>
              <w:top w:val="nil"/>
              <w:left w:val="nil"/>
              <w:bottom w:val="nil"/>
              <w:right w:val="nil"/>
            </w:tcBorders>
            <w:shd w:val="clear" w:color="auto" w:fill="auto"/>
            <w:noWrap/>
            <w:vAlign w:val="bottom"/>
            <w:hideMark/>
          </w:tcPr>
          <w:p w14:paraId="1E572F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1C2B4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middle phalanx, neck</w:t>
            </w:r>
          </w:p>
        </w:tc>
      </w:tr>
      <w:tr w:rsidR="00D568C1" w:rsidRPr="005B2DA1" w14:paraId="268AA599" w14:textId="77777777" w:rsidTr="00F36AD4">
        <w:trPr>
          <w:trHeight w:val="300"/>
        </w:trPr>
        <w:tc>
          <w:tcPr>
            <w:tcW w:w="914" w:type="dxa"/>
            <w:tcBorders>
              <w:top w:val="nil"/>
              <w:left w:val="nil"/>
              <w:bottom w:val="nil"/>
              <w:right w:val="nil"/>
            </w:tcBorders>
            <w:shd w:val="clear" w:color="auto" w:fill="auto"/>
            <w:noWrap/>
            <w:vAlign w:val="bottom"/>
            <w:hideMark/>
          </w:tcPr>
          <w:p w14:paraId="3159CD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S260P00</w:t>
            </w:r>
          </w:p>
        </w:tc>
        <w:tc>
          <w:tcPr>
            <w:tcW w:w="876" w:type="dxa"/>
            <w:tcBorders>
              <w:top w:val="nil"/>
              <w:left w:val="nil"/>
              <w:bottom w:val="nil"/>
              <w:right w:val="nil"/>
            </w:tcBorders>
            <w:shd w:val="clear" w:color="auto" w:fill="auto"/>
            <w:noWrap/>
            <w:vAlign w:val="bottom"/>
            <w:hideMark/>
          </w:tcPr>
          <w:p w14:paraId="5D3448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9C3C5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middle phalanx, head</w:t>
            </w:r>
          </w:p>
        </w:tc>
      </w:tr>
      <w:tr w:rsidR="00D568C1" w:rsidRPr="005B2DA1" w14:paraId="5F59D20A" w14:textId="77777777" w:rsidTr="00F36AD4">
        <w:trPr>
          <w:trHeight w:val="300"/>
        </w:trPr>
        <w:tc>
          <w:tcPr>
            <w:tcW w:w="914" w:type="dxa"/>
            <w:tcBorders>
              <w:top w:val="nil"/>
              <w:left w:val="nil"/>
              <w:bottom w:val="nil"/>
              <w:right w:val="nil"/>
            </w:tcBorders>
            <w:shd w:val="clear" w:color="auto" w:fill="auto"/>
            <w:noWrap/>
            <w:vAlign w:val="bottom"/>
            <w:hideMark/>
          </w:tcPr>
          <w:p w14:paraId="2FFFB1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S260Q00</w:t>
            </w:r>
          </w:p>
        </w:tc>
        <w:tc>
          <w:tcPr>
            <w:tcW w:w="876" w:type="dxa"/>
            <w:tcBorders>
              <w:top w:val="nil"/>
              <w:left w:val="nil"/>
              <w:bottom w:val="nil"/>
              <w:right w:val="nil"/>
            </w:tcBorders>
            <w:shd w:val="clear" w:color="auto" w:fill="auto"/>
            <w:noWrap/>
            <w:vAlign w:val="bottom"/>
            <w:hideMark/>
          </w:tcPr>
          <w:p w14:paraId="7F3C05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CA9F64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middle phalanx, multiple</w:t>
            </w:r>
          </w:p>
        </w:tc>
      </w:tr>
      <w:tr w:rsidR="00D568C1" w:rsidRPr="005B2DA1" w14:paraId="44E31CB9" w14:textId="77777777" w:rsidTr="00F36AD4">
        <w:trPr>
          <w:trHeight w:val="300"/>
        </w:trPr>
        <w:tc>
          <w:tcPr>
            <w:tcW w:w="914" w:type="dxa"/>
            <w:tcBorders>
              <w:top w:val="nil"/>
              <w:left w:val="nil"/>
              <w:bottom w:val="nil"/>
              <w:right w:val="nil"/>
            </w:tcBorders>
            <w:shd w:val="clear" w:color="auto" w:fill="auto"/>
            <w:noWrap/>
            <w:vAlign w:val="bottom"/>
            <w:hideMark/>
          </w:tcPr>
          <w:p w14:paraId="13DBB8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S260R00</w:t>
            </w:r>
          </w:p>
        </w:tc>
        <w:tc>
          <w:tcPr>
            <w:tcW w:w="876" w:type="dxa"/>
            <w:tcBorders>
              <w:top w:val="nil"/>
              <w:left w:val="nil"/>
              <w:bottom w:val="nil"/>
              <w:right w:val="nil"/>
            </w:tcBorders>
            <w:shd w:val="clear" w:color="auto" w:fill="auto"/>
            <w:noWrap/>
            <w:vAlign w:val="bottom"/>
            <w:hideMark/>
          </w:tcPr>
          <w:p w14:paraId="6F31A7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EE2FBC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distal phalanx</w:t>
            </w:r>
          </w:p>
        </w:tc>
      </w:tr>
      <w:tr w:rsidR="00D568C1" w:rsidRPr="005B2DA1" w14:paraId="01BDAF30" w14:textId="77777777" w:rsidTr="00F36AD4">
        <w:trPr>
          <w:trHeight w:val="300"/>
        </w:trPr>
        <w:tc>
          <w:tcPr>
            <w:tcW w:w="914" w:type="dxa"/>
            <w:tcBorders>
              <w:top w:val="nil"/>
              <w:left w:val="nil"/>
              <w:bottom w:val="nil"/>
              <w:right w:val="nil"/>
            </w:tcBorders>
            <w:shd w:val="clear" w:color="auto" w:fill="auto"/>
            <w:noWrap/>
            <w:vAlign w:val="bottom"/>
            <w:hideMark/>
          </w:tcPr>
          <w:p w14:paraId="57D1CDF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S260S00</w:t>
            </w:r>
          </w:p>
        </w:tc>
        <w:tc>
          <w:tcPr>
            <w:tcW w:w="876" w:type="dxa"/>
            <w:tcBorders>
              <w:top w:val="nil"/>
              <w:left w:val="nil"/>
              <w:bottom w:val="nil"/>
              <w:right w:val="nil"/>
            </w:tcBorders>
            <w:shd w:val="clear" w:color="auto" w:fill="auto"/>
            <w:noWrap/>
            <w:vAlign w:val="bottom"/>
            <w:hideMark/>
          </w:tcPr>
          <w:p w14:paraId="26D7074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23FB9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distal phalanx, base</w:t>
            </w:r>
          </w:p>
        </w:tc>
      </w:tr>
      <w:tr w:rsidR="00D568C1" w:rsidRPr="005B2DA1" w14:paraId="16BB7163" w14:textId="77777777" w:rsidTr="00F36AD4">
        <w:trPr>
          <w:trHeight w:val="300"/>
        </w:trPr>
        <w:tc>
          <w:tcPr>
            <w:tcW w:w="914" w:type="dxa"/>
            <w:tcBorders>
              <w:top w:val="nil"/>
              <w:left w:val="nil"/>
              <w:bottom w:val="nil"/>
              <w:right w:val="nil"/>
            </w:tcBorders>
            <w:shd w:val="clear" w:color="auto" w:fill="auto"/>
            <w:noWrap/>
            <w:vAlign w:val="bottom"/>
            <w:hideMark/>
          </w:tcPr>
          <w:p w14:paraId="64F685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S260T00</w:t>
            </w:r>
          </w:p>
        </w:tc>
        <w:tc>
          <w:tcPr>
            <w:tcW w:w="876" w:type="dxa"/>
            <w:tcBorders>
              <w:top w:val="nil"/>
              <w:left w:val="nil"/>
              <w:bottom w:val="nil"/>
              <w:right w:val="nil"/>
            </w:tcBorders>
            <w:shd w:val="clear" w:color="auto" w:fill="auto"/>
            <w:noWrap/>
            <w:vAlign w:val="bottom"/>
            <w:hideMark/>
          </w:tcPr>
          <w:p w14:paraId="607CA5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8E5E6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distal phalanx, shaft</w:t>
            </w:r>
          </w:p>
        </w:tc>
      </w:tr>
      <w:tr w:rsidR="00D568C1" w:rsidRPr="005B2DA1" w14:paraId="473EC680" w14:textId="77777777" w:rsidTr="00F36AD4">
        <w:trPr>
          <w:trHeight w:val="300"/>
        </w:trPr>
        <w:tc>
          <w:tcPr>
            <w:tcW w:w="914" w:type="dxa"/>
            <w:tcBorders>
              <w:top w:val="nil"/>
              <w:left w:val="nil"/>
              <w:bottom w:val="nil"/>
              <w:right w:val="nil"/>
            </w:tcBorders>
            <w:shd w:val="clear" w:color="auto" w:fill="auto"/>
            <w:noWrap/>
            <w:vAlign w:val="bottom"/>
            <w:hideMark/>
          </w:tcPr>
          <w:p w14:paraId="2FF9A9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S260U00</w:t>
            </w:r>
          </w:p>
        </w:tc>
        <w:tc>
          <w:tcPr>
            <w:tcW w:w="876" w:type="dxa"/>
            <w:tcBorders>
              <w:top w:val="nil"/>
              <w:left w:val="nil"/>
              <w:bottom w:val="nil"/>
              <w:right w:val="nil"/>
            </w:tcBorders>
            <w:shd w:val="clear" w:color="auto" w:fill="auto"/>
            <w:noWrap/>
            <w:vAlign w:val="bottom"/>
            <w:hideMark/>
          </w:tcPr>
          <w:p w14:paraId="17DBDE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8EF81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distal phalanx, tuft</w:t>
            </w:r>
          </w:p>
        </w:tc>
      </w:tr>
      <w:tr w:rsidR="00D568C1" w:rsidRPr="005B2DA1" w14:paraId="6DA54273" w14:textId="77777777" w:rsidTr="00F36AD4">
        <w:trPr>
          <w:trHeight w:val="300"/>
        </w:trPr>
        <w:tc>
          <w:tcPr>
            <w:tcW w:w="914" w:type="dxa"/>
            <w:tcBorders>
              <w:top w:val="nil"/>
              <w:left w:val="nil"/>
              <w:bottom w:val="nil"/>
              <w:right w:val="nil"/>
            </w:tcBorders>
            <w:shd w:val="clear" w:color="auto" w:fill="auto"/>
            <w:noWrap/>
            <w:vAlign w:val="bottom"/>
            <w:hideMark/>
          </w:tcPr>
          <w:p w14:paraId="4E51EA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S260V00</w:t>
            </w:r>
          </w:p>
        </w:tc>
        <w:tc>
          <w:tcPr>
            <w:tcW w:w="876" w:type="dxa"/>
            <w:tcBorders>
              <w:top w:val="nil"/>
              <w:left w:val="nil"/>
              <w:bottom w:val="nil"/>
              <w:right w:val="nil"/>
            </w:tcBorders>
            <w:shd w:val="clear" w:color="auto" w:fill="auto"/>
            <w:noWrap/>
            <w:vAlign w:val="bottom"/>
            <w:hideMark/>
          </w:tcPr>
          <w:p w14:paraId="37928E3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C672F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distal phalanx, mallet</w:t>
            </w:r>
          </w:p>
        </w:tc>
      </w:tr>
      <w:tr w:rsidR="00D568C1" w:rsidRPr="005B2DA1" w14:paraId="1A8C17C4" w14:textId="77777777" w:rsidTr="00F36AD4">
        <w:trPr>
          <w:trHeight w:val="300"/>
        </w:trPr>
        <w:tc>
          <w:tcPr>
            <w:tcW w:w="914" w:type="dxa"/>
            <w:tcBorders>
              <w:top w:val="nil"/>
              <w:left w:val="nil"/>
              <w:bottom w:val="nil"/>
              <w:right w:val="nil"/>
            </w:tcBorders>
            <w:shd w:val="clear" w:color="auto" w:fill="auto"/>
            <w:noWrap/>
            <w:vAlign w:val="bottom"/>
            <w:hideMark/>
          </w:tcPr>
          <w:p w14:paraId="77F322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S260W00</w:t>
            </w:r>
          </w:p>
        </w:tc>
        <w:tc>
          <w:tcPr>
            <w:tcW w:w="876" w:type="dxa"/>
            <w:tcBorders>
              <w:top w:val="nil"/>
              <w:left w:val="nil"/>
              <w:bottom w:val="nil"/>
              <w:right w:val="nil"/>
            </w:tcBorders>
            <w:shd w:val="clear" w:color="auto" w:fill="auto"/>
            <w:noWrap/>
            <w:vAlign w:val="bottom"/>
            <w:hideMark/>
          </w:tcPr>
          <w:p w14:paraId="459090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60F0D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finger distal phalanx, multiple</w:t>
            </w:r>
          </w:p>
        </w:tc>
      </w:tr>
      <w:tr w:rsidR="00D568C1" w:rsidRPr="005B2DA1" w14:paraId="38F98097" w14:textId="77777777" w:rsidTr="00F36AD4">
        <w:trPr>
          <w:trHeight w:val="300"/>
        </w:trPr>
        <w:tc>
          <w:tcPr>
            <w:tcW w:w="914" w:type="dxa"/>
            <w:tcBorders>
              <w:top w:val="nil"/>
              <w:left w:val="nil"/>
              <w:bottom w:val="nil"/>
              <w:right w:val="nil"/>
            </w:tcBorders>
            <w:shd w:val="clear" w:color="auto" w:fill="auto"/>
            <w:noWrap/>
            <w:vAlign w:val="bottom"/>
            <w:hideMark/>
          </w:tcPr>
          <w:p w14:paraId="0B7867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S260x00</w:t>
            </w:r>
          </w:p>
        </w:tc>
        <w:tc>
          <w:tcPr>
            <w:tcW w:w="876" w:type="dxa"/>
            <w:tcBorders>
              <w:top w:val="nil"/>
              <w:left w:val="nil"/>
              <w:bottom w:val="nil"/>
              <w:right w:val="nil"/>
            </w:tcBorders>
            <w:shd w:val="clear" w:color="auto" w:fill="auto"/>
            <w:noWrap/>
            <w:vAlign w:val="bottom"/>
            <w:hideMark/>
          </w:tcPr>
          <w:p w14:paraId="253A07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E46B0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 of phalanx or phalanges, multiple sites</w:t>
            </w:r>
          </w:p>
        </w:tc>
      </w:tr>
      <w:tr w:rsidR="00D568C1" w:rsidRPr="005B2DA1" w14:paraId="61028886" w14:textId="77777777" w:rsidTr="00F36AD4">
        <w:trPr>
          <w:trHeight w:val="300"/>
        </w:trPr>
        <w:tc>
          <w:tcPr>
            <w:tcW w:w="914" w:type="dxa"/>
            <w:tcBorders>
              <w:top w:val="nil"/>
              <w:left w:val="nil"/>
              <w:bottom w:val="nil"/>
              <w:right w:val="nil"/>
            </w:tcBorders>
            <w:shd w:val="clear" w:color="auto" w:fill="auto"/>
            <w:noWrap/>
            <w:vAlign w:val="bottom"/>
            <w:hideMark/>
          </w:tcPr>
          <w:p w14:paraId="56C6EB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S260z00</w:t>
            </w:r>
          </w:p>
        </w:tc>
        <w:tc>
          <w:tcPr>
            <w:tcW w:w="876" w:type="dxa"/>
            <w:tcBorders>
              <w:top w:val="nil"/>
              <w:left w:val="nil"/>
              <w:bottom w:val="nil"/>
              <w:right w:val="nil"/>
            </w:tcBorders>
            <w:shd w:val="clear" w:color="auto" w:fill="auto"/>
            <w:noWrap/>
            <w:vAlign w:val="bottom"/>
            <w:hideMark/>
          </w:tcPr>
          <w:p w14:paraId="284D6A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CF012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of one or more phalanges of hand NOS</w:t>
            </w:r>
          </w:p>
        </w:tc>
      </w:tr>
      <w:tr w:rsidR="00D568C1" w:rsidRPr="005B2DA1" w14:paraId="16609364" w14:textId="77777777" w:rsidTr="00F36AD4">
        <w:trPr>
          <w:trHeight w:val="300"/>
        </w:trPr>
        <w:tc>
          <w:tcPr>
            <w:tcW w:w="914" w:type="dxa"/>
            <w:tcBorders>
              <w:top w:val="nil"/>
              <w:left w:val="nil"/>
              <w:bottom w:val="nil"/>
              <w:right w:val="nil"/>
            </w:tcBorders>
            <w:shd w:val="clear" w:color="auto" w:fill="auto"/>
            <w:noWrap/>
            <w:vAlign w:val="bottom"/>
            <w:hideMark/>
          </w:tcPr>
          <w:p w14:paraId="393C56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S261.00</w:t>
            </w:r>
          </w:p>
        </w:tc>
        <w:tc>
          <w:tcPr>
            <w:tcW w:w="876" w:type="dxa"/>
            <w:tcBorders>
              <w:top w:val="nil"/>
              <w:left w:val="nil"/>
              <w:bottom w:val="nil"/>
              <w:right w:val="nil"/>
            </w:tcBorders>
            <w:shd w:val="clear" w:color="auto" w:fill="auto"/>
            <w:noWrap/>
            <w:vAlign w:val="bottom"/>
            <w:hideMark/>
          </w:tcPr>
          <w:p w14:paraId="5AC47E8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F3604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one or more phalanges of hand</w:t>
            </w:r>
          </w:p>
        </w:tc>
      </w:tr>
      <w:tr w:rsidR="00D568C1" w:rsidRPr="005B2DA1" w14:paraId="0DD79DA1" w14:textId="77777777" w:rsidTr="00F36AD4">
        <w:trPr>
          <w:trHeight w:val="300"/>
        </w:trPr>
        <w:tc>
          <w:tcPr>
            <w:tcW w:w="914" w:type="dxa"/>
            <w:tcBorders>
              <w:top w:val="nil"/>
              <w:left w:val="nil"/>
              <w:bottom w:val="nil"/>
              <w:right w:val="nil"/>
            </w:tcBorders>
            <w:shd w:val="clear" w:color="auto" w:fill="auto"/>
            <w:noWrap/>
            <w:vAlign w:val="bottom"/>
            <w:hideMark/>
          </w:tcPr>
          <w:p w14:paraId="120316C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S261300</w:t>
            </w:r>
          </w:p>
        </w:tc>
        <w:tc>
          <w:tcPr>
            <w:tcW w:w="876" w:type="dxa"/>
            <w:tcBorders>
              <w:top w:val="nil"/>
              <w:left w:val="nil"/>
              <w:bottom w:val="nil"/>
              <w:right w:val="nil"/>
            </w:tcBorders>
            <w:shd w:val="clear" w:color="auto" w:fill="auto"/>
            <w:noWrap/>
            <w:vAlign w:val="bottom"/>
            <w:hideMark/>
          </w:tcPr>
          <w:p w14:paraId="1B8EAE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BC98A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thumb proximal phalanx</w:t>
            </w:r>
          </w:p>
        </w:tc>
      </w:tr>
      <w:tr w:rsidR="00D568C1" w:rsidRPr="005B2DA1" w14:paraId="2D3A9E4E" w14:textId="77777777" w:rsidTr="00F36AD4">
        <w:trPr>
          <w:trHeight w:val="300"/>
        </w:trPr>
        <w:tc>
          <w:tcPr>
            <w:tcW w:w="914" w:type="dxa"/>
            <w:tcBorders>
              <w:top w:val="nil"/>
              <w:left w:val="nil"/>
              <w:bottom w:val="nil"/>
              <w:right w:val="nil"/>
            </w:tcBorders>
            <w:shd w:val="clear" w:color="auto" w:fill="auto"/>
            <w:noWrap/>
            <w:vAlign w:val="bottom"/>
            <w:hideMark/>
          </w:tcPr>
          <w:p w14:paraId="23C6CEE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S261400</w:t>
            </w:r>
          </w:p>
        </w:tc>
        <w:tc>
          <w:tcPr>
            <w:tcW w:w="876" w:type="dxa"/>
            <w:tcBorders>
              <w:top w:val="nil"/>
              <w:left w:val="nil"/>
              <w:bottom w:val="nil"/>
              <w:right w:val="nil"/>
            </w:tcBorders>
            <w:shd w:val="clear" w:color="auto" w:fill="auto"/>
            <w:noWrap/>
            <w:vAlign w:val="bottom"/>
            <w:hideMark/>
          </w:tcPr>
          <w:p w14:paraId="1CFB59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1ADA25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thumb proximal phalanx, base</w:t>
            </w:r>
          </w:p>
        </w:tc>
      </w:tr>
      <w:tr w:rsidR="00D568C1" w:rsidRPr="005B2DA1" w14:paraId="126D8921" w14:textId="77777777" w:rsidTr="00F36AD4">
        <w:trPr>
          <w:trHeight w:val="300"/>
        </w:trPr>
        <w:tc>
          <w:tcPr>
            <w:tcW w:w="914" w:type="dxa"/>
            <w:tcBorders>
              <w:top w:val="nil"/>
              <w:left w:val="nil"/>
              <w:bottom w:val="nil"/>
              <w:right w:val="nil"/>
            </w:tcBorders>
            <w:shd w:val="clear" w:color="auto" w:fill="auto"/>
            <w:noWrap/>
            <w:vAlign w:val="bottom"/>
            <w:hideMark/>
          </w:tcPr>
          <w:p w14:paraId="3CD7EB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S261500</w:t>
            </w:r>
          </w:p>
        </w:tc>
        <w:tc>
          <w:tcPr>
            <w:tcW w:w="876" w:type="dxa"/>
            <w:tcBorders>
              <w:top w:val="nil"/>
              <w:left w:val="nil"/>
              <w:bottom w:val="nil"/>
              <w:right w:val="nil"/>
            </w:tcBorders>
            <w:shd w:val="clear" w:color="auto" w:fill="auto"/>
            <w:noWrap/>
            <w:vAlign w:val="bottom"/>
            <w:hideMark/>
          </w:tcPr>
          <w:p w14:paraId="4284C7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ADD2F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thumb proximal phalanx, shaft</w:t>
            </w:r>
          </w:p>
        </w:tc>
      </w:tr>
      <w:tr w:rsidR="00D568C1" w:rsidRPr="005B2DA1" w14:paraId="5AD6F067" w14:textId="77777777" w:rsidTr="00F36AD4">
        <w:trPr>
          <w:trHeight w:val="300"/>
        </w:trPr>
        <w:tc>
          <w:tcPr>
            <w:tcW w:w="914" w:type="dxa"/>
            <w:tcBorders>
              <w:top w:val="nil"/>
              <w:left w:val="nil"/>
              <w:bottom w:val="nil"/>
              <w:right w:val="nil"/>
            </w:tcBorders>
            <w:shd w:val="clear" w:color="auto" w:fill="auto"/>
            <w:noWrap/>
            <w:vAlign w:val="bottom"/>
            <w:hideMark/>
          </w:tcPr>
          <w:p w14:paraId="0F3261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S261600</w:t>
            </w:r>
          </w:p>
        </w:tc>
        <w:tc>
          <w:tcPr>
            <w:tcW w:w="876" w:type="dxa"/>
            <w:tcBorders>
              <w:top w:val="nil"/>
              <w:left w:val="nil"/>
              <w:bottom w:val="nil"/>
              <w:right w:val="nil"/>
            </w:tcBorders>
            <w:shd w:val="clear" w:color="auto" w:fill="auto"/>
            <w:noWrap/>
            <w:vAlign w:val="bottom"/>
            <w:hideMark/>
          </w:tcPr>
          <w:p w14:paraId="1ADDB7E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6E503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thumb proximal phalanx, neck</w:t>
            </w:r>
          </w:p>
        </w:tc>
      </w:tr>
      <w:tr w:rsidR="00D568C1" w:rsidRPr="005B2DA1" w14:paraId="6F535E17" w14:textId="77777777" w:rsidTr="00F36AD4">
        <w:trPr>
          <w:trHeight w:val="300"/>
        </w:trPr>
        <w:tc>
          <w:tcPr>
            <w:tcW w:w="914" w:type="dxa"/>
            <w:tcBorders>
              <w:top w:val="nil"/>
              <w:left w:val="nil"/>
              <w:bottom w:val="nil"/>
              <w:right w:val="nil"/>
            </w:tcBorders>
            <w:shd w:val="clear" w:color="auto" w:fill="auto"/>
            <w:noWrap/>
            <w:vAlign w:val="bottom"/>
            <w:hideMark/>
          </w:tcPr>
          <w:p w14:paraId="02D1840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S261700</w:t>
            </w:r>
          </w:p>
        </w:tc>
        <w:tc>
          <w:tcPr>
            <w:tcW w:w="876" w:type="dxa"/>
            <w:tcBorders>
              <w:top w:val="nil"/>
              <w:left w:val="nil"/>
              <w:bottom w:val="nil"/>
              <w:right w:val="nil"/>
            </w:tcBorders>
            <w:shd w:val="clear" w:color="auto" w:fill="auto"/>
            <w:noWrap/>
            <w:vAlign w:val="bottom"/>
            <w:hideMark/>
          </w:tcPr>
          <w:p w14:paraId="3AC398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CAC0BF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thumb proximal phalanx, head</w:t>
            </w:r>
          </w:p>
        </w:tc>
      </w:tr>
      <w:tr w:rsidR="00D568C1" w:rsidRPr="005B2DA1" w14:paraId="09D3A312" w14:textId="77777777" w:rsidTr="00F36AD4">
        <w:trPr>
          <w:trHeight w:val="300"/>
        </w:trPr>
        <w:tc>
          <w:tcPr>
            <w:tcW w:w="914" w:type="dxa"/>
            <w:tcBorders>
              <w:top w:val="nil"/>
              <w:left w:val="nil"/>
              <w:bottom w:val="nil"/>
              <w:right w:val="nil"/>
            </w:tcBorders>
            <w:shd w:val="clear" w:color="auto" w:fill="auto"/>
            <w:noWrap/>
            <w:vAlign w:val="bottom"/>
            <w:hideMark/>
          </w:tcPr>
          <w:p w14:paraId="6C4D79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S261800</w:t>
            </w:r>
          </w:p>
        </w:tc>
        <w:tc>
          <w:tcPr>
            <w:tcW w:w="876" w:type="dxa"/>
            <w:tcBorders>
              <w:top w:val="nil"/>
              <w:left w:val="nil"/>
              <w:bottom w:val="nil"/>
              <w:right w:val="nil"/>
            </w:tcBorders>
            <w:shd w:val="clear" w:color="auto" w:fill="auto"/>
            <w:noWrap/>
            <w:vAlign w:val="bottom"/>
            <w:hideMark/>
          </w:tcPr>
          <w:p w14:paraId="732B2E0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A910E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thumb distal phalanx</w:t>
            </w:r>
          </w:p>
        </w:tc>
      </w:tr>
      <w:tr w:rsidR="00D568C1" w:rsidRPr="005B2DA1" w14:paraId="0145F8DE" w14:textId="77777777" w:rsidTr="00F36AD4">
        <w:trPr>
          <w:trHeight w:val="300"/>
        </w:trPr>
        <w:tc>
          <w:tcPr>
            <w:tcW w:w="914" w:type="dxa"/>
            <w:tcBorders>
              <w:top w:val="nil"/>
              <w:left w:val="nil"/>
              <w:bottom w:val="nil"/>
              <w:right w:val="nil"/>
            </w:tcBorders>
            <w:shd w:val="clear" w:color="auto" w:fill="auto"/>
            <w:noWrap/>
            <w:vAlign w:val="bottom"/>
            <w:hideMark/>
          </w:tcPr>
          <w:p w14:paraId="1723A76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S261900</w:t>
            </w:r>
          </w:p>
        </w:tc>
        <w:tc>
          <w:tcPr>
            <w:tcW w:w="876" w:type="dxa"/>
            <w:tcBorders>
              <w:top w:val="nil"/>
              <w:left w:val="nil"/>
              <w:bottom w:val="nil"/>
              <w:right w:val="nil"/>
            </w:tcBorders>
            <w:shd w:val="clear" w:color="auto" w:fill="auto"/>
            <w:noWrap/>
            <w:vAlign w:val="bottom"/>
            <w:hideMark/>
          </w:tcPr>
          <w:p w14:paraId="4DDB022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5EE47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thumb distal phalanx, base</w:t>
            </w:r>
          </w:p>
        </w:tc>
      </w:tr>
      <w:tr w:rsidR="00D568C1" w:rsidRPr="005B2DA1" w14:paraId="2690BB14" w14:textId="77777777" w:rsidTr="00F36AD4">
        <w:trPr>
          <w:trHeight w:val="300"/>
        </w:trPr>
        <w:tc>
          <w:tcPr>
            <w:tcW w:w="914" w:type="dxa"/>
            <w:tcBorders>
              <w:top w:val="nil"/>
              <w:left w:val="nil"/>
              <w:bottom w:val="nil"/>
              <w:right w:val="nil"/>
            </w:tcBorders>
            <w:shd w:val="clear" w:color="auto" w:fill="auto"/>
            <w:noWrap/>
            <w:vAlign w:val="bottom"/>
            <w:hideMark/>
          </w:tcPr>
          <w:p w14:paraId="74690B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S261A00</w:t>
            </w:r>
          </w:p>
        </w:tc>
        <w:tc>
          <w:tcPr>
            <w:tcW w:w="876" w:type="dxa"/>
            <w:tcBorders>
              <w:top w:val="nil"/>
              <w:left w:val="nil"/>
              <w:bottom w:val="nil"/>
              <w:right w:val="nil"/>
            </w:tcBorders>
            <w:shd w:val="clear" w:color="auto" w:fill="auto"/>
            <w:noWrap/>
            <w:vAlign w:val="bottom"/>
            <w:hideMark/>
          </w:tcPr>
          <w:p w14:paraId="7CE195B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538FE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thumb distal phalanx, shaft</w:t>
            </w:r>
          </w:p>
        </w:tc>
      </w:tr>
      <w:tr w:rsidR="00D568C1" w:rsidRPr="005B2DA1" w14:paraId="5365222C" w14:textId="77777777" w:rsidTr="00F36AD4">
        <w:trPr>
          <w:trHeight w:val="300"/>
        </w:trPr>
        <w:tc>
          <w:tcPr>
            <w:tcW w:w="914" w:type="dxa"/>
            <w:tcBorders>
              <w:top w:val="nil"/>
              <w:left w:val="nil"/>
              <w:bottom w:val="nil"/>
              <w:right w:val="nil"/>
            </w:tcBorders>
            <w:shd w:val="clear" w:color="auto" w:fill="auto"/>
            <w:noWrap/>
            <w:vAlign w:val="bottom"/>
            <w:hideMark/>
          </w:tcPr>
          <w:p w14:paraId="1965A6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S261B00</w:t>
            </w:r>
          </w:p>
        </w:tc>
        <w:tc>
          <w:tcPr>
            <w:tcW w:w="876" w:type="dxa"/>
            <w:tcBorders>
              <w:top w:val="nil"/>
              <w:left w:val="nil"/>
              <w:bottom w:val="nil"/>
              <w:right w:val="nil"/>
            </w:tcBorders>
            <w:shd w:val="clear" w:color="auto" w:fill="auto"/>
            <w:noWrap/>
            <w:vAlign w:val="bottom"/>
            <w:hideMark/>
          </w:tcPr>
          <w:p w14:paraId="6BBE3E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C7FF1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thumb distal phalanx, tuft</w:t>
            </w:r>
          </w:p>
        </w:tc>
      </w:tr>
      <w:tr w:rsidR="00D568C1" w:rsidRPr="005B2DA1" w14:paraId="13472A56" w14:textId="77777777" w:rsidTr="00F36AD4">
        <w:trPr>
          <w:trHeight w:val="300"/>
        </w:trPr>
        <w:tc>
          <w:tcPr>
            <w:tcW w:w="914" w:type="dxa"/>
            <w:tcBorders>
              <w:top w:val="nil"/>
              <w:left w:val="nil"/>
              <w:bottom w:val="nil"/>
              <w:right w:val="nil"/>
            </w:tcBorders>
            <w:shd w:val="clear" w:color="auto" w:fill="auto"/>
            <w:noWrap/>
            <w:vAlign w:val="bottom"/>
            <w:hideMark/>
          </w:tcPr>
          <w:p w14:paraId="69DCE1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S261C00</w:t>
            </w:r>
          </w:p>
        </w:tc>
        <w:tc>
          <w:tcPr>
            <w:tcW w:w="876" w:type="dxa"/>
            <w:tcBorders>
              <w:top w:val="nil"/>
              <w:left w:val="nil"/>
              <w:bottom w:val="nil"/>
              <w:right w:val="nil"/>
            </w:tcBorders>
            <w:shd w:val="clear" w:color="auto" w:fill="auto"/>
            <w:noWrap/>
            <w:vAlign w:val="bottom"/>
            <w:hideMark/>
          </w:tcPr>
          <w:p w14:paraId="59D149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CF5F8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thumb distal phalanx, mallet</w:t>
            </w:r>
          </w:p>
        </w:tc>
      </w:tr>
      <w:tr w:rsidR="00D568C1" w:rsidRPr="005B2DA1" w14:paraId="14739A1C" w14:textId="77777777" w:rsidTr="00F36AD4">
        <w:trPr>
          <w:trHeight w:val="300"/>
        </w:trPr>
        <w:tc>
          <w:tcPr>
            <w:tcW w:w="914" w:type="dxa"/>
            <w:tcBorders>
              <w:top w:val="nil"/>
              <w:left w:val="nil"/>
              <w:bottom w:val="nil"/>
              <w:right w:val="nil"/>
            </w:tcBorders>
            <w:shd w:val="clear" w:color="auto" w:fill="auto"/>
            <w:noWrap/>
            <w:vAlign w:val="bottom"/>
            <w:hideMark/>
          </w:tcPr>
          <w:p w14:paraId="2C2FF1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S261D00</w:t>
            </w:r>
          </w:p>
        </w:tc>
        <w:tc>
          <w:tcPr>
            <w:tcW w:w="876" w:type="dxa"/>
            <w:tcBorders>
              <w:top w:val="nil"/>
              <w:left w:val="nil"/>
              <w:bottom w:val="nil"/>
              <w:right w:val="nil"/>
            </w:tcBorders>
            <w:shd w:val="clear" w:color="auto" w:fill="auto"/>
            <w:noWrap/>
            <w:vAlign w:val="bottom"/>
            <w:hideMark/>
          </w:tcPr>
          <w:p w14:paraId="464E71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A720D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proximal phalanx</w:t>
            </w:r>
          </w:p>
        </w:tc>
      </w:tr>
      <w:tr w:rsidR="00D568C1" w:rsidRPr="005B2DA1" w14:paraId="53F2A51F" w14:textId="77777777" w:rsidTr="00F36AD4">
        <w:trPr>
          <w:trHeight w:val="300"/>
        </w:trPr>
        <w:tc>
          <w:tcPr>
            <w:tcW w:w="914" w:type="dxa"/>
            <w:tcBorders>
              <w:top w:val="nil"/>
              <w:left w:val="nil"/>
              <w:bottom w:val="nil"/>
              <w:right w:val="nil"/>
            </w:tcBorders>
            <w:shd w:val="clear" w:color="auto" w:fill="auto"/>
            <w:noWrap/>
            <w:vAlign w:val="bottom"/>
            <w:hideMark/>
          </w:tcPr>
          <w:p w14:paraId="31EBE4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S261E00</w:t>
            </w:r>
          </w:p>
        </w:tc>
        <w:tc>
          <w:tcPr>
            <w:tcW w:w="876" w:type="dxa"/>
            <w:tcBorders>
              <w:top w:val="nil"/>
              <w:left w:val="nil"/>
              <w:bottom w:val="nil"/>
              <w:right w:val="nil"/>
            </w:tcBorders>
            <w:shd w:val="clear" w:color="auto" w:fill="auto"/>
            <w:noWrap/>
            <w:vAlign w:val="bottom"/>
            <w:hideMark/>
          </w:tcPr>
          <w:p w14:paraId="41B0F6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CEC65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proximal phalanx, base</w:t>
            </w:r>
          </w:p>
        </w:tc>
      </w:tr>
      <w:tr w:rsidR="00D568C1" w:rsidRPr="005B2DA1" w14:paraId="277CA0A5" w14:textId="77777777" w:rsidTr="00F36AD4">
        <w:trPr>
          <w:trHeight w:val="300"/>
        </w:trPr>
        <w:tc>
          <w:tcPr>
            <w:tcW w:w="914" w:type="dxa"/>
            <w:tcBorders>
              <w:top w:val="nil"/>
              <w:left w:val="nil"/>
              <w:bottom w:val="nil"/>
              <w:right w:val="nil"/>
            </w:tcBorders>
            <w:shd w:val="clear" w:color="auto" w:fill="auto"/>
            <w:noWrap/>
            <w:vAlign w:val="bottom"/>
            <w:hideMark/>
          </w:tcPr>
          <w:p w14:paraId="1EB589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S261F00</w:t>
            </w:r>
          </w:p>
        </w:tc>
        <w:tc>
          <w:tcPr>
            <w:tcW w:w="876" w:type="dxa"/>
            <w:tcBorders>
              <w:top w:val="nil"/>
              <w:left w:val="nil"/>
              <w:bottom w:val="nil"/>
              <w:right w:val="nil"/>
            </w:tcBorders>
            <w:shd w:val="clear" w:color="auto" w:fill="auto"/>
            <w:noWrap/>
            <w:vAlign w:val="bottom"/>
            <w:hideMark/>
          </w:tcPr>
          <w:p w14:paraId="3565FB6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46A92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proximal phalanx, shaft</w:t>
            </w:r>
          </w:p>
        </w:tc>
      </w:tr>
      <w:tr w:rsidR="00D568C1" w:rsidRPr="005B2DA1" w14:paraId="2E1CB5A0" w14:textId="77777777" w:rsidTr="00F36AD4">
        <w:trPr>
          <w:trHeight w:val="300"/>
        </w:trPr>
        <w:tc>
          <w:tcPr>
            <w:tcW w:w="914" w:type="dxa"/>
            <w:tcBorders>
              <w:top w:val="nil"/>
              <w:left w:val="nil"/>
              <w:bottom w:val="nil"/>
              <w:right w:val="nil"/>
            </w:tcBorders>
            <w:shd w:val="clear" w:color="auto" w:fill="auto"/>
            <w:noWrap/>
            <w:vAlign w:val="bottom"/>
            <w:hideMark/>
          </w:tcPr>
          <w:p w14:paraId="732BA4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S261G00</w:t>
            </w:r>
          </w:p>
        </w:tc>
        <w:tc>
          <w:tcPr>
            <w:tcW w:w="876" w:type="dxa"/>
            <w:tcBorders>
              <w:top w:val="nil"/>
              <w:left w:val="nil"/>
              <w:bottom w:val="nil"/>
              <w:right w:val="nil"/>
            </w:tcBorders>
            <w:shd w:val="clear" w:color="auto" w:fill="auto"/>
            <w:noWrap/>
            <w:vAlign w:val="bottom"/>
            <w:hideMark/>
          </w:tcPr>
          <w:p w14:paraId="6C582B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D87CE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proximal phalanx, neck</w:t>
            </w:r>
          </w:p>
        </w:tc>
      </w:tr>
      <w:tr w:rsidR="00D568C1" w:rsidRPr="005B2DA1" w14:paraId="014309B8" w14:textId="77777777" w:rsidTr="00F36AD4">
        <w:trPr>
          <w:trHeight w:val="300"/>
        </w:trPr>
        <w:tc>
          <w:tcPr>
            <w:tcW w:w="914" w:type="dxa"/>
            <w:tcBorders>
              <w:top w:val="nil"/>
              <w:left w:val="nil"/>
              <w:bottom w:val="nil"/>
              <w:right w:val="nil"/>
            </w:tcBorders>
            <w:shd w:val="clear" w:color="auto" w:fill="auto"/>
            <w:noWrap/>
            <w:vAlign w:val="bottom"/>
            <w:hideMark/>
          </w:tcPr>
          <w:p w14:paraId="1E707C5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S261H00</w:t>
            </w:r>
          </w:p>
        </w:tc>
        <w:tc>
          <w:tcPr>
            <w:tcW w:w="876" w:type="dxa"/>
            <w:tcBorders>
              <w:top w:val="nil"/>
              <w:left w:val="nil"/>
              <w:bottom w:val="nil"/>
              <w:right w:val="nil"/>
            </w:tcBorders>
            <w:shd w:val="clear" w:color="auto" w:fill="auto"/>
            <w:noWrap/>
            <w:vAlign w:val="bottom"/>
            <w:hideMark/>
          </w:tcPr>
          <w:p w14:paraId="5C5DE3F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8FEC7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proximal phalanx, head</w:t>
            </w:r>
          </w:p>
        </w:tc>
      </w:tr>
      <w:tr w:rsidR="00D568C1" w:rsidRPr="005B2DA1" w14:paraId="2C38711C" w14:textId="77777777" w:rsidTr="00F36AD4">
        <w:trPr>
          <w:trHeight w:val="300"/>
        </w:trPr>
        <w:tc>
          <w:tcPr>
            <w:tcW w:w="914" w:type="dxa"/>
            <w:tcBorders>
              <w:top w:val="nil"/>
              <w:left w:val="nil"/>
              <w:bottom w:val="nil"/>
              <w:right w:val="nil"/>
            </w:tcBorders>
            <w:shd w:val="clear" w:color="auto" w:fill="auto"/>
            <w:noWrap/>
            <w:vAlign w:val="bottom"/>
            <w:hideMark/>
          </w:tcPr>
          <w:p w14:paraId="03D884F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S261J00</w:t>
            </w:r>
          </w:p>
        </w:tc>
        <w:tc>
          <w:tcPr>
            <w:tcW w:w="876" w:type="dxa"/>
            <w:tcBorders>
              <w:top w:val="nil"/>
              <w:left w:val="nil"/>
              <w:bottom w:val="nil"/>
              <w:right w:val="nil"/>
            </w:tcBorders>
            <w:shd w:val="clear" w:color="auto" w:fill="auto"/>
            <w:noWrap/>
            <w:vAlign w:val="bottom"/>
            <w:hideMark/>
          </w:tcPr>
          <w:p w14:paraId="2471457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8825D0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proximal phalanx, multiple</w:t>
            </w:r>
          </w:p>
        </w:tc>
      </w:tr>
      <w:tr w:rsidR="00D568C1" w:rsidRPr="005B2DA1" w14:paraId="600A103E" w14:textId="77777777" w:rsidTr="00F36AD4">
        <w:trPr>
          <w:trHeight w:val="300"/>
        </w:trPr>
        <w:tc>
          <w:tcPr>
            <w:tcW w:w="914" w:type="dxa"/>
            <w:tcBorders>
              <w:top w:val="nil"/>
              <w:left w:val="nil"/>
              <w:bottom w:val="nil"/>
              <w:right w:val="nil"/>
            </w:tcBorders>
            <w:shd w:val="clear" w:color="auto" w:fill="auto"/>
            <w:noWrap/>
            <w:vAlign w:val="bottom"/>
            <w:hideMark/>
          </w:tcPr>
          <w:p w14:paraId="0C5815E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S261K00</w:t>
            </w:r>
          </w:p>
        </w:tc>
        <w:tc>
          <w:tcPr>
            <w:tcW w:w="876" w:type="dxa"/>
            <w:tcBorders>
              <w:top w:val="nil"/>
              <w:left w:val="nil"/>
              <w:bottom w:val="nil"/>
              <w:right w:val="nil"/>
            </w:tcBorders>
            <w:shd w:val="clear" w:color="auto" w:fill="auto"/>
            <w:noWrap/>
            <w:vAlign w:val="bottom"/>
            <w:hideMark/>
          </w:tcPr>
          <w:p w14:paraId="2A4D0F2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94A3C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middle phalanx</w:t>
            </w:r>
          </w:p>
        </w:tc>
      </w:tr>
      <w:tr w:rsidR="00D568C1" w:rsidRPr="005B2DA1" w14:paraId="6000A750" w14:textId="77777777" w:rsidTr="00F36AD4">
        <w:trPr>
          <w:trHeight w:val="300"/>
        </w:trPr>
        <w:tc>
          <w:tcPr>
            <w:tcW w:w="914" w:type="dxa"/>
            <w:tcBorders>
              <w:top w:val="nil"/>
              <w:left w:val="nil"/>
              <w:bottom w:val="nil"/>
              <w:right w:val="nil"/>
            </w:tcBorders>
            <w:shd w:val="clear" w:color="auto" w:fill="auto"/>
            <w:noWrap/>
            <w:vAlign w:val="bottom"/>
            <w:hideMark/>
          </w:tcPr>
          <w:p w14:paraId="7D1E05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S261L00</w:t>
            </w:r>
          </w:p>
        </w:tc>
        <w:tc>
          <w:tcPr>
            <w:tcW w:w="876" w:type="dxa"/>
            <w:tcBorders>
              <w:top w:val="nil"/>
              <w:left w:val="nil"/>
              <w:bottom w:val="nil"/>
              <w:right w:val="nil"/>
            </w:tcBorders>
            <w:shd w:val="clear" w:color="auto" w:fill="auto"/>
            <w:noWrap/>
            <w:vAlign w:val="bottom"/>
            <w:hideMark/>
          </w:tcPr>
          <w:p w14:paraId="03C0E81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A94F8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middle phalanx, base</w:t>
            </w:r>
          </w:p>
        </w:tc>
      </w:tr>
      <w:tr w:rsidR="00D568C1" w:rsidRPr="005B2DA1" w14:paraId="469A847C" w14:textId="77777777" w:rsidTr="00F36AD4">
        <w:trPr>
          <w:trHeight w:val="300"/>
        </w:trPr>
        <w:tc>
          <w:tcPr>
            <w:tcW w:w="914" w:type="dxa"/>
            <w:tcBorders>
              <w:top w:val="nil"/>
              <w:left w:val="nil"/>
              <w:bottom w:val="nil"/>
              <w:right w:val="nil"/>
            </w:tcBorders>
            <w:shd w:val="clear" w:color="auto" w:fill="auto"/>
            <w:noWrap/>
            <w:vAlign w:val="bottom"/>
            <w:hideMark/>
          </w:tcPr>
          <w:p w14:paraId="141F9C4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S261M00</w:t>
            </w:r>
          </w:p>
        </w:tc>
        <w:tc>
          <w:tcPr>
            <w:tcW w:w="876" w:type="dxa"/>
            <w:tcBorders>
              <w:top w:val="nil"/>
              <w:left w:val="nil"/>
              <w:bottom w:val="nil"/>
              <w:right w:val="nil"/>
            </w:tcBorders>
            <w:shd w:val="clear" w:color="auto" w:fill="auto"/>
            <w:noWrap/>
            <w:vAlign w:val="bottom"/>
            <w:hideMark/>
          </w:tcPr>
          <w:p w14:paraId="1BBB1F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4A3AF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middle phalanx, shaft</w:t>
            </w:r>
          </w:p>
        </w:tc>
      </w:tr>
      <w:tr w:rsidR="00D568C1" w:rsidRPr="005B2DA1" w14:paraId="61A9E349" w14:textId="77777777" w:rsidTr="00F36AD4">
        <w:trPr>
          <w:trHeight w:val="300"/>
        </w:trPr>
        <w:tc>
          <w:tcPr>
            <w:tcW w:w="914" w:type="dxa"/>
            <w:tcBorders>
              <w:top w:val="nil"/>
              <w:left w:val="nil"/>
              <w:bottom w:val="nil"/>
              <w:right w:val="nil"/>
            </w:tcBorders>
            <w:shd w:val="clear" w:color="auto" w:fill="auto"/>
            <w:noWrap/>
            <w:vAlign w:val="bottom"/>
            <w:hideMark/>
          </w:tcPr>
          <w:p w14:paraId="30D96F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S261N00</w:t>
            </w:r>
          </w:p>
        </w:tc>
        <w:tc>
          <w:tcPr>
            <w:tcW w:w="876" w:type="dxa"/>
            <w:tcBorders>
              <w:top w:val="nil"/>
              <w:left w:val="nil"/>
              <w:bottom w:val="nil"/>
              <w:right w:val="nil"/>
            </w:tcBorders>
            <w:shd w:val="clear" w:color="auto" w:fill="auto"/>
            <w:noWrap/>
            <w:vAlign w:val="bottom"/>
            <w:hideMark/>
          </w:tcPr>
          <w:p w14:paraId="208ADA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9FD9E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middle phalanx, neck</w:t>
            </w:r>
          </w:p>
        </w:tc>
      </w:tr>
      <w:tr w:rsidR="00D568C1" w:rsidRPr="005B2DA1" w14:paraId="53D41E7D" w14:textId="77777777" w:rsidTr="00F36AD4">
        <w:trPr>
          <w:trHeight w:val="300"/>
        </w:trPr>
        <w:tc>
          <w:tcPr>
            <w:tcW w:w="914" w:type="dxa"/>
            <w:tcBorders>
              <w:top w:val="nil"/>
              <w:left w:val="nil"/>
              <w:bottom w:val="nil"/>
              <w:right w:val="nil"/>
            </w:tcBorders>
            <w:shd w:val="clear" w:color="auto" w:fill="auto"/>
            <w:noWrap/>
            <w:vAlign w:val="bottom"/>
            <w:hideMark/>
          </w:tcPr>
          <w:p w14:paraId="4D8157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S261P00</w:t>
            </w:r>
          </w:p>
        </w:tc>
        <w:tc>
          <w:tcPr>
            <w:tcW w:w="876" w:type="dxa"/>
            <w:tcBorders>
              <w:top w:val="nil"/>
              <w:left w:val="nil"/>
              <w:bottom w:val="nil"/>
              <w:right w:val="nil"/>
            </w:tcBorders>
            <w:shd w:val="clear" w:color="auto" w:fill="auto"/>
            <w:noWrap/>
            <w:vAlign w:val="bottom"/>
            <w:hideMark/>
          </w:tcPr>
          <w:p w14:paraId="760811C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EA039B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middle phalanx, head</w:t>
            </w:r>
          </w:p>
        </w:tc>
      </w:tr>
      <w:tr w:rsidR="00D568C1" w:rsidRPr="005B2DA1" w14:paraId="5376B6B6" w14:textId="77777777" w:rsidTr="00F36AD4">
        <w:trPr>
          <w:trHeight w:val="300"/>
        </w:trPr>
        <w:tc>
          <w:tcPr>
            <w:tcW w:w="914" w:type="dxa"/>
            <w:tcBorders>
              <w:top w:val="nil"/>
              <w:left w:val="nil"/>
              <w:bottom w:val="nil"/>
              <w:right w:val="nil"/>
            </w:tcBorders>
            <w:shd w:val="clear" w:color="auto" w:fill="auto"/>
            <w:noWrap/>
            <w:vAlign w:val="bottom"/>
            <w:hideMark/>
          </w:tcPr>
          <w:p w14:paraId="0BA293E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S261R00</w:t>
            </w:r>
          </w:p>
        </w:tc>
        <w:tc>
          <w:tcPr>
            <w:tcW w:w="876" w:type="dxa"/>
            <w:tcBorders>
              <w:top w:val="nil"/>
              <w:left w:val="nil"/>
              <w:bottom w:val="nil"/>
              <w:right w:val="nil"/>
            </w:tcBorders>
            <w:shd w:val="clear" w:color="auto" w:fill="auto"/>
            <w:noWrap/>
            <w:vAlign w:val="bottom"/>
            <w:hideMark/>
          </w:tcPr>
          <w:p w14:paraId="7710CD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AA3A8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distal phalanx</w:t>
            </w:r>
          </w:p>
        </w:tc>
      </w:tr>
      <w:tr w:rsidR="00D568C1" w:rsidRPr="005B2DA1" w14:paraId="56B3F418" w14:textId="77777777" w:rsidTr="00F36AD4">
        <w:trPr>
          <w:trHeight w:val="300"/>
        </w:trPr>
        <w:tc>
          <w:tcPr>
            <w:tcW w:w="914" w:type="dxa"/>
            <w:tcBorders>
              <w:top w:val="nil"/>
              <w:left w:val="nil"/>
              <w:bottom w:val="nil"/>
              <w:right w:val="nil"/>
            </w:tcBorders>
            <w:shd w:val="clear" w:color="auto" w:fill="auto"/>
            <w:noWrap/>
            <w:vAlign w:val="bottom"/>
            <w:hideMark/>
          </w:tcPr>
          <w:p w14:paraId="0C4C36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S261S00</w:t>
            </w:r>
          </w:p>
        </w:tc>
        <w:tc>
          <w:tcPr>
            <w:tcW w:w="876" w:type="dxa"/>
            <w:tcBorders>
              <w:top w:val="nil"/>
              <w:left w:val="nil"/>
              <w:bottom w:val="nil"/>
              <w:right w:val="nil"/>
            </w:tcBorders>
            <w:shd w:val="clear" w:color="auto" w:fill="auto"/>
            <w:noWrap/>
            <w:vAlign w:val="bottom"/>
            <w:hideMark/>
          </w:tcPr>
          <w:p w14:paraId="62C3DF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F58A4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distal phalanx, base</w:t>
            </w:r>
          </w:p>
        </w:tc>
      </w:tr>
      <w:tr w:rsidR="00D568C1" w:rsidRPr="005B2DA1" w14:paraId="5161F094" w14:textId="77777777" w:rsidTr="00F36AD4">
        <w:trPr>
          <w:trHeight w:val="300"/>
        </w:trPr>
        <w:tc>
          <w:tcPr>
            <w:tcW w:w="914" w:type="dxa"/>
            <w:tcBorders>
              <w:top w:val="nil"/>
              <w:left w:val="nil"/>
              <w:bottom w:val="nil"/>
              <w:right w:val="nil"/>
            </w:tcBorders>
            <w:shd w:val="clear" w:color="auto" w:fill="auto"/>
            <w:noWrap/>
            <w:vAlign w:val="bottom"/>
            <w:hideMark/>
          </w:tcPr>
          <w:p w14:paraId="50A820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S261T00</w:t>
            </w:r>
          </w:p>
        </w:tc>
        <w:tc>
          <w:tcPr>
            <w:tcW w:w="876" w:type="dxa"/>
            <w:tcBorders>
              <w:top w:val="nil"/>
              <w:left w:val="nil"/>
              <w:bottom w:val="nil"/>
              <w:right w:val="nil"/>
            </w:tcBorders>
            <w:shd w:val="clear" w:color="auto" w:fill="auto"/>
            <w:noWrap/>
            <w:vAlign w:val="bottom"/>
            <w:hideMark/>
          </w:tcPr>
          <w:p w14:paraId="5D05CBA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26254F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distal phalanx, shaft</w:t>
            </w:r>
          </w:p>
        </w:tc>
      </w:tr>
      <w:tr w:rsidR="00D568C1" w:rsidRPr="005B2DA1" w14:paraId="46B30C73" w14:textId="77777777" w:rsidTr="00F36AD4">
        <w:trPr>
          <w:trHeight w:val="300"/>
        </w:trPr>
        <w:tc>
          <w:tcPr>
            <w:tcW w:w="914" w:type="dxa"/>
            <w:tcBorders>
              <w:top w:val="nil"/>
              <w:left w:val="nil"/>
              <w:bottom w:val="nil"/>
              <w:right w:val="nil"/>
            </w:tcBorders>
            <w:shd w:val="clear" w:color="auto" w:fill="auto"/>
            <w:noWrap/>
            <w:vAlign w:val="bottom"/>
            <w:hideMark/>
          </w:tcPr>
          <w:p w14:paraId="355732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S261U00</w:t>
            </w:r>
          </w:p>
        </w:tc>
        <w:tc>
          <w:tcPr>
            <w:tcW w:w="876" w:type="dxa"/>
            <w:tcBorders>
              <w:top w:val="nil"/>
              <w:left w:val="nil"/>
              <w:bottom w:val="nil"/>
              <w:right w:val="nil"/>
            </w:tcBorders>
            <w:shd w:val="clear" w:color="auto" w:fill="auto"/>
            <w:noWrap/>
            <w:vAlign w:val="bottom"/>
            <w:hideMark/>
          </w:tcPr>
          <w:p w14:paraId="6D422F6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F20C1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distal phalanx, tuft</w:t>
            </w:r>
          </w:p>
        </w:tc>
      </w:tr>
      <w:tr w:rsidR="00D568C1" w:rsidRPr="005B2DA1" w14:paraId="35C5AA1F" w14:textId="77777777" w:rsidTr="00F36AD4">
        <w:trPr>
          <w:trHeight w:val="300"/>
        </w:trPr>
        <w:tc>
          <w:tcPr>
            <w:tcW w:w="914" w:type="dxa"/>
            <w:tcBorders>
              <w:top w:val="nil"/>
              <w:left w:val="nil"/>
              <w:bottom w:val="nil"/>
              <w:right w:val="nil"/>
            </w:tcBorders>
            <w:shd w:val="clear" w:color="auto" w:fill="auto"/>
            <w:noWrap/>
            <w:vAlign w:val="bottom"/>
            <w:hideMark/>
          </w:tcPr>
          <w:p w14:paraId="5DF162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S261V00</w:t>
            </w:r>
          </w:p>
        </w:tc>
        <w:tc>
          <w:tcPr>
            <w:tcW w:w="876" w:type="dxa"/>
            <w:tcBorders>
              <w:top w:val="nil"/>
              <w:left w:val="nil"/>
              <w:bottom w:val="nil"/>
              <w:right w:val="nil"/>
            </w:tcBorders>
            <w:shd w:val="clear" w:color="auto" w:fill="auto"/>
            <w:noWrap/>
            <w:vAlign w:val="bottom"/>
            <w:hideMark/>
          </w:tcPr>
          <w:p w14:paraId="105346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5C79C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distal phalanx, mallet</w:t>
            </w:r>
          </w:p>
        </w:tc>
      </w:tr>
      <w:tr w:rsidR="00D568C1" w:rsidRPr="005B2DA1" w14:paraId="1243A802" w14:textId="77777777" w:rsidTr="00F36AD4">
        <w:trPr>
          <w:trHeight w:val="300"/>
        </w:trPr>
        <w:tc>
          <w:tcPr>
            <w:tcW w:w="914" w:type="dxa"/>
            <w:tcBorders>
              <w:top w:val="nil"/>
              <w:left w:val="nil"/>
              <w:bottom w:val="nil"/>
              <w:right w:val="nil"/>
            </w:tcBorders>
            <w:shd w:val="clear" w:color="auto" w:fill="auto"/>
            <w:noWrap/>
            <w:vAlign w:val="bottom"/>
            <w:hideMark/>
          </w:tcPr>
          <w:p w14:paraId="7B1C2C0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S261W00</w:t>
            </w:r>
          </w:p>
        </w:tc>
        <w:tc>
          <w:tcPr>
            <w:tcW w:w="876" w:type="dxa"/>
            <w:tcBorders>
              <w:top w:val="nil"/>
              <w:left w:val="nil"/>
              <w:bottom w:val="nil"/>
              <w:right w:val="nil"/>
            </w:tcBorders>
            <w:shd w:val="clear" w:color="auto" w:fill="auto"/>
            <w:noWrap/>
            <w:vAlign w:val="bottom"/>
            <w:hideMark/>
          </w:tcPr>
          <w:p w14:paraId="02D298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42FA1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finger distal phalanx, multiple</w:t>
            </w:r>
          </w:p>
        </w:tc>
      </w:tr>
      <w:tr w:rsidR="00D568C1" w:rsidRPr="005B2DA1" w14:paraId="3B0E2C4E" w14:textId="77777777" w:rsidTr="00F36AD4">
        <w:trPr>
          <w:trHeight w:val="300"/>
        </w:trPr>
        <w:tc>
          <w:tcPr>
            <w:tcW w:w="914" w:type="dxa"/>
            <w:tcBorders>
              <w:top w:val="nil"/>
              <w:left w:val="nil"/>
              <w:bottom w:val="nil"/>
              <w:right w:val="nil"/>
            </w:tcBorders>
            <w:shd w:val="clear" w:color="auto" w:fill="auto"/>
            <w:noWrap/>
            <w:vAlign w:val="bottom"/>
            <w:hideMark/>
          </w:tcPr>
          <w:p w14:paraId="4891052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S261x00</w:t>
            </w:r>
          </w:p>
        </w:tc>
        <w:tc>
          <w:tcPr>
            <w:tcW w:w="876" w:type="dxa"/>
            <w:tcBorders>
              <w:top w:val="nil"/>
              <w:left w:val="nil"/>
              <w:bottom w:val="nil"/>
              <w:right w:val="nil"/>
            </w:tcBorders>
            <w:shd w:val="clear" w:color="auto" w:fill="auto"/>
            <w:noWrap/>
            <w:vAlign w:val="bottom"/>
            <w:hideMark/>
          </w:tcPr>
          <w:p w14:paraId="7E7EA9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C476C2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phalanx or phalanges, multiple sites</w:t>
            </w:r>
          </w:p>
        </w:tc>
      </w:tr>
      <w:tr w:rsidR="00D568C1" w:rsidRPr="005B2DA1" w14:paraId="77DB33D2" w14:textId="77777777" w:rsidTr="00F36AD4">
        <w:trPr>
          <w:trHeight w:val="300"/>
        </w:trPr>
        <w:tc>
          <w:tcPr>
            <w:tcW w:w="914" w:type="dxa"/>
            <w:tcBorders>
              <w:top w:val="nil"/>
              <w:left w:val="nil"/>
              <w:bottom w:val="nil"/>
              <w:right w:val="nil"/>
            </w:tcBorders>
            <w:shd w:val="clear" w:color="auto" w:fill="auto"/>
            <w:noWrap/>
            <w:vAlign w:val="bottom"/>
            <w:hideMark/>
          </w:tcPr>
          <w:p w14:paraId="29C66F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S261z00</w:t>
            </w:r>
          </w:p>
        </w:tc>
        <w:tc>
          <w:tcPr>
            <w:tcW w:w="876" w:type="dxa"/>
            <w:tcBorders>
              <w:top w:val="nil"/>
              <w:left w:val="nil"/>
              <w:bottom w:val="nil"/>
              <w:right w:val="nil"/>
            </w:tcBorders>
            <w:shd w:val="clear" w:color="auto" w:fill="auto"/>
            <w:noWrap/>
            <w:vAlign w:val="bottom"/>
            <w:hideMark/>
          </w:tcPr>
          <w:p w14:paraId="3C9E05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5584E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of one or more phalanges of hand NOS</w:t>
            </w:r>
          </w:p>
        </w:tc>
      </w:tr>
      <w:tr w:rsidR="00D568C1" w:rsidRPr="005B2DA1" w14:paraId="18C22CA4" w14:textId="77777777" w:rsidTr="00F36AD4">
        <w:trPr>
          <w:trHeight w:val="300"/>
        </w:trPr>
        <w:tc>
          <w:tcPr>
            <w:tcW w:w="914" w:type="dxa"/>
            <w:tcBorders>
              <w:top w:val="nil"/>
              <w:left w:val="nil"/>
              <w:bottom w:val="nil"/>
              <w:right w:val="nil"/>
            </w:tcBorders>
            <w:shd w:val="clear" w:color="auto" w:fill="auto"/>
            <w:noWrap/>
            <w:vAlign w:val="bottom"/>
            <w:hideMark/>
          </w:tcPr>
          <w:p w14:paraId="2F5FFF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S264.00</w:t>
            </w:r>
          </w:p>
        </w:tc>
        <w:tc>
          <w:tcPr>
            <w:tcW w:w="876" w:type="dxa"/>
            <w:tcBorders>
              <w:top w:val="nil"/>
              <w:left w:val="nil"/>
              <w:bottom w:val="nil"/>
              <w:right w:val="nil"/>
            </w:tcBorders>
            <w:shd w:val="clear" w:color="auto" w:fill="auto"/>
            <w:noWrap/>
            <w:vAlign w:val="bottom"/>
            <w:hideMark/>
          </w:tcPr>
          <w:p w14:paraId="10D676B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E9582A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fingers</w:t>
            </w:r>
          </w:p>
        </w:tc>
      </w:tr>
      <w:tr w:rsidR="00D568C1" w:rsidRPr="005B2DA1" w14:paraId="74C4B7FF" w14:textId="77777777" w:rsidTr="00F36AD4">
        <w:trPr>
          <w:trHeight w:val="300"/>
        </w:trPr>
        <w:tc>
          <w:tcPr>
            <w:tcW w:w="914" w:type="dxa"/>
            <w:tcBorders>
              <w:top w:val="nil"/>
              <w:left w:val="nil"/>
              <w:bottom w:val="nil"/>
              <w:right w:val="nil"/>
            </w:tcBorders>
            <w:shd w:val="clear" w:color="auto" w:fill="auto"/>
            <w:noWrap/>
            <w:vAlign w:val="bottom"/>
            <w:hideMark/>
          </w:tcPr>
          <w:p w14:paraId="6C375F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w:t>
            </w:r>
            <w:proofErr w:type="gramStart"/>
            <w:r w:rsidRPr="005B2DA1">
              <w:rPr>
                <w:rFonts w:eastAsia="Times New Roman" w:cs="Arial"/>
                <w:iCs/>
                <w:color w:val="000000"/>
                <w:sz w:val="16"/>
                <w:szCs w:val="16"/>
                <w:lang w:val="en-GB" w:eastAsia="en-GB"/>
              </w:rPr>
              <w:t>27..</w:t>
            </w:r>
            <w:proofErr w:type="gramEnd"/>
            <w:r w:rsidRPr="005B2DA1">
              <w:rPr>
                <w:rFonts w:eastAsia="Times New Roman" w:cs="Arial"/>
                <w:iCs/>
                <w:color w:val="000000"/>
                <w:sz w:val="16"/>
                <w:szCs w:val="16"/>
                <w:lang w:val="en-GB" w:eastAsia="en-GB"/>
              </w:rPr>
              <w:t>00</w:t>
            </w:r>
          </w:p>
        </w:tc>
        <w:tc>
          <w:tcPr>
            <w:tcW w:w="876" w:type="dxa"/>
            <w:tcBorders>
              <w:top w:val="nil"/>
              <w:left w:val="nil"/>
              <w:bottom w:val="nil"/>
              <w:right w:val="nil"/>
            </w:tcBorders>
            <w:shd w:val="clear" w:color="auto" w:fill="auto"/>
            <w:noWrap/>
            <w:vAlign w:val="bottom"/>
            <w:hideMark/>
          </w:tcPr>
          <w:p w14:paraId="235B70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5F7214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hand bones</w:t>
            </w:r>
          </w:p>
        </w:tc>
      </w:tr>
      <w:tr w:rsidR="00D568C1" w:rsidRPr="005B2DA1" w14:paraId="7A2B080D" w14:textId="77777777" w:rsidTr="00F36AD4">
        <w:trPr>
          <w:trHeight w:val="300"/>
        </w:trPr>
        <w:tc>
          <w:tcPr>
            <w:tcW w:w="914" w:type="dxa"/>
            <w:tcBorders>
              <w:top w:val="nil"/>
              <w:left w:val="nil"/>
              <w:bottom w:val="nil"/>
              <w:right w:val="nil"/>
            </w:tcBorders>
            <w:shd w:val="clear" w:color="auto" w:fill="auto"/>
            <w:noWrap/>
            <w:vAlign w:val="bottom"/>
            <w:hideMark/>
          </w:tcPr>
          <w:p w14:paraId="39D3A0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S270.00</w:t>
            </w:r>
          </w:p>
        </w:tc>
        <w:tc>
          <w:tcPr>
            <w:tcW w:w="876" w:type="dxa"/>
            <w:tcBorders>
              <w:top w:val="nil"/>
              <w:left w:val="nil"/>
              <w:bottom w:val="nil"/>
              <w:right w:val="nil"/>
            </w:tcBorders>
            <w:shd w:val="clear" w:color="auto" w:fill="auto"/>
            <w:noWrap/>
            <w:vAlign w:val="bottom"/>
            <w:hideMark/>
          </w:tcPr>
          <w:p w14:paraId="06C534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67FA6B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multiple fractures of hand bones</w:t>
            </w:r>
          </w:p>
        </w:tc>
      </w:tr>
      <w:tr w:rsidR="00D568C1" w:rsidRPr="005B2DA1" w14:paraId="2E3B54AA" w14:textId="77777777" w:rsidTr="00F36AD4">
        <w:trPr>
          <w:trHeight w:val="300"/>
        </w:trPr>
        <w:tc>
          <w:tcPr>
            <w:tcW w:w="914" w:type="dxa"/>
            <w:tcBorders>
              <w:top w:val="nil"/>
              <w:left w:val="nil"/>
              <w:bottom w:val="nil"/>
              <w:right w:val="nil"/>
            </w:tcBorders>
            <w:shd w:val="clear" w:color="auto" w:fill="auto"/>
            <w:noWrap/>
            <w:vAlign w:val="bottom"/>
            <w:hideMark/>
          </w:tcPr>
          <w:p w14:paraId="5FE0D18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S271.00</w:t>
            </w:r>
          </w:p>
        </w:tc>
        <w:tc>
          <w:tcPr>
            <w:tcW w:w="876" w:type="dxa"/>
            <w:tcBorders>
              <w:top w:val="nil"/>
              <w:left w:val="nil"/>
              <w:bottom w:val="nil"/>
              <w:right w:val="nil"/>
            </w:tcBorders>
            <w:shd w:val="clear" w:color="auto" w:fill="auto"/>
            <w:noWrap/>
            <w:vAlign w:val="bottom"/>
            <w:hideMark/>
          </w:tcPr>
          <w:p w14:paraId="4ED438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E7875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multiple fractures of hand bones</w:t>
            </w:r>
          </w:p>
        </w:tc>
      </w:tr>
      <w:tr w:rsidR="00D568C1" w:rsidRPr="005B2DA1" w14:paraId="55F356EB" w14:textId="77777777" w:rsidTr="00F36AD4">
        <w:trPr>
          <w:trHeight w:val="300"/>
        </w:trPr>
        <w:tc>
          <w:tcPr>
            <w:tcW w:w="914" w:type="dxa"/>
            <w:tcBorders>
              <w:top w:val="nil"/>
              <w:left w:val="nil"/>
              <w:bottom w:val="nil"/>
              <w:right w:val="nil"/>
            </w:tcBorders>
            <w:shd w:val="clear" w:color="auto" w:fill="auto"/>
            <w:noWrap/>
            <w:vAlign w:val="bottom"/>
            <w:hideMark/>
          </w:tcPr>
          <w:p w14:paraId="352BDC7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S27z.00</w:t>
            </w:r>
          </w:p>
        </w:tc>
        <w:tc>
          <w:tcPr>
            <w:tcW w:w="876" w:type="dxa"/>
            <w:tcBorders>
              <w:top w:val="nil"/>
              <w:left w:val="nil"/>
              <w:bottom w:val="nil"/>
              <w:right w:val="nil"/>
            </w:tcBorders>
            <w:shd w:val="clear" w:color="auto" w:fill="auto"/>
            <w:noWrap/>
            <w:vAlign w:val="bottom"/>
            <w:hideMark/>
          </w:tcPr>
          <w:p w14:paraId="6EB5B1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B74AB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hand bones NOS</w:t>
            </w:r>
          </w:p>
        </w:tc>
      </w:tr>
      <w:tr w:rsidR="00D568C1" w:rsidRPr="005B2DA1" w14:paraId="27D08AA5" w14:textId="77777777" w:rsidTr="00F36AD4">
        <w:trPr>
          <w:trHeight w:val="300"/>
        </w:trPr>
        <w:tc>
          <w:tcPr>
            <w:tcW w:w="914" w:type="dxa"/>
            <w:tcBorders>
              <w:top w:val="nil"/>
              <w:left w:val="nil"/>
              <w:bottom w:val="nil"/>
              <w:right w:val="nil"/>
            </w:tcBorders>
            <w:shd w:val="clear" w:color="auto" w:fill="auto"/>
            <w:noWrap/>
            <w:vAlign w:val="bottom"/>
            <w:hideMark/>
          </w:tcPr>
          <w:p w14:paraId="735A505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S4C0.00</w:t>
            </w:r>
          </w:p>
        </w:tc>
        <w:tc>
          <w:tcPr>
            <w:tcW w:w="876" w:type="dxa"/>
            <w:tcBorders>
              <w:top w:val="nil"/>
              <w:left w:val="nil"/>
              <w:bottom w:val="nil"/>
              <w:right w:val="nil"/>
            </w:tcBorders>
            <w:shd w:val="clear" w:color="auto" w:fill="auto"/>
            <w:noWrap/>
            <w:vAlign w:val="bottom"/>
            <w:hideMark/>
          </w:tcPr>
          <w:p w14:paraId="6AC8BA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1A1D0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 dislocation of wrist</w:t>
            </w:r>
          </w:p>
        </w:tc>
      </w:tr>
      <w:tr w:rsidR="00D568C1" w:rsidRPr="005B2DA1" w14:paraId="24BC92F6" w14:textId="77777777" w:rsidTr="00F36AD4">
        <w:trPr>
          <w:trHeight w:val="300"/>
        </w:trPr>
        <w:tc>
          <w:tcPr>
            <w:tcW w:w="914" w:type="dxa"/>
            <w:tcBorders>
              <w:top w:val="nil"/>
              <w:left w:val="nil"/>
              <w:bottom w:val="nil"/>
              <w:right w:val="nil"/>
            </w:tcBorders>
            <w:shd w:val="clear" w:color="auto" w:fill="auto"/>
            <w:noWrap/>
            <w:vAlign w:val="bottom"/>
            <w:hideMark/>
          </w:tcPr>
          <w:p w14:paraId="06639C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S4C0100</w:t>
            </w:r>
          </w:p>
        </w:tc>
        <w:tc>
          <w:tcPr>
            <w:tcW w:w="876" w:type="dxa"/>
            <w:tcBorders>
              <w:top w:val="nil"/>
              <w:left w:val="nil"/>
              <w:bottom w:val="nil"/>
              <w:right w:val="nil"/>
            </w:tcBorders>
            <w:shd w:val="clear" w:color="auto" w:fill="auto"/>
            <w:noWrap/>
            <w:vAlign w:val="bottom"/>
            <w:hideMark/>
          </w:tcPr>
          <w:p w14:paraId="366797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F330E6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radiocarpal joint</w:t>
            </w:r>
          </w:p>
        </w:tc>
      </w:tr>
      <w:tr w:rsidR="00D568C1" w:rsidRPr="005B2DA1" w14:paraId="7F38FE0E" w14:textId="77777777" w:rsidTr="00F36AD4">
        <w:trPr>
          <w:trHeight w:val="300"/>
        </w:trPr>
        <w:tc>
          <w:tcPr>
            <w:tcW w:w="914" w:type="dxa"/>
            <w:tcBorders>
              <w:top w:val="nil"/>
              <w:left w:val="nil"/>
              <w:bottom w:val="nil"/>
              <w:right w:val="nil"/>
            </w:tcBorders>
            <w:shd w:val="clear" w:color="auto" w:fill="auto"/>
            <w:noWrap/>
            <w:vAlign w:val="bottom"/>
            <w:hideMark/>
          </w:tcPr>
          <w:p w14:paraId="715E9F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S4C0200</w:t>
            </w:r>
          </w:p>
        </w:tc>
        <w:tc>
          <w:tcPr>
            <w:tcW w:w="876" w:type="dxa"/>
            <w:tcBorders>
              <w:top w:val="nil"/>
              <w:left w:val="nil"/>
              <w:bottom w:val="nil"/>
              <w:right w:val="nil"/>
            </w:tcBorders>
            <w:shd w:val="clear" w:color="auto" w:fill="auto"/>
            <w:noWrap/>
            <w:vAlign w:val="bottom"/>
            <w:hideMark/>
          </w:tcPr>
          <w:p w14:paraId="56167A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75CD3E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mid carpal</w:t>
            </w:r>
          </w:p>
        </w:tc>
      </w:tr>
      <w:tr w:rsidR="00D568C1" w:rsidRPr="005B2DA1" w14:paraId="75E46A3A" w14:textId="77777777" w:rsidTr="00F36AD4">
        <w:trPr>
          <w:trHeight w:val="300"/>
        </w:trPr>
        <w:tc>
          <w:tcPr>
            <w:tcW w:w="914" w:type="dxa"/>
            <w:tcBorders>
              <w:top w:val="nil"/>
              <w:left w:val="nil"/>
              <w:bottom w:val="nil"/>
              <w:right w:val="nil"/>
            </w:tcBorders>
            <w:shd w:val="clear" w:color="auto" w:fill="auto"/>
            <w:noWrap/>
            <w:vAlign w:val="bottom"/>
            <w:hideMark/>
          </w:tcPr>
          <w:p w14:paraId="48775C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S4C0300</w:t>
            </w:r>
          </w:p>
        </w:tc>
        <w:tc>
          <w:tcPr>
            <w:tcW w:w="876" w:type="dxa"/>
            <w:tcBorders>
              <w:top w:val="nil"/>
              <w:left w:val="nil"/>
              <w:bottom w:val="nil"/>
              <w:right w:val="nil"/>
            </w:tcBorders>
            <w:shd w:val="clear" w:color="auto" w:fill="auto"/>
            <w:noWrap/>
            <w:vAlign w:val="bottom"/>
            <w:hideMark/>
          </w:tcPr>
          <w:p w14:paraId="262230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8AD280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carpometacarpal joint</w:t>
            </w:r>
          </w:p>
        </w:tc>
      </w:tr>
      <w:tr w:rsidR="00D568C1" w:rsidRPr="005B2DA1" w14:paraId="5470BD7C" w14:textId="77777777" w:rsidTr="00F36AD4">
        <w:trPr>
          <w:trHeight w:val="300"/>
        </w:trPr>
        <w:tc>
          <w:tcPr>
            <w:tcW w:w="914" w:type="dxa"/>
            <w:tcBorders>
              <w:top w:val="nil"/>
              <w:left w:val="nil"/>
              <w:bottom w:val="nil"/>
              <w:right w:val="nil"/>
            </w:tcBorders>
            <w:shd w:val="clear" w:color="auto" w:fill="auto"/>
            <w:noWrap/>
            <w:vAlign w:val="bottom"/>
            <w:hideMark/>
          </w:tcPr>
          <w:p w14:paraId="56CC384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S4C0400</w:t>
            </w:r>
          </w:p>
        </w:tc>
        <w:tc>
          <w:tcPr>
            <w:tcW w:w="876" w:type="dxa"/>
            <w:tcBorders>
              <w:top w:val="nil"/>
              <w:left w:val="nil"/>
              <w:bottom w:val="nil"/>
              <w:right w:val="nil"/>
            </w:tcBorders>
            <w:shd w:val="clear" w:color="auto" w:fill="auto"/>
            <w:noWrap/>
            <w:vAlign w:val="bottom"/>
            <w:hideMark/>
          </w:tcPr>
          <w:p w14:paraId="73986D9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9B0F3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lunate (volar)</w:t>
            </w:r>
          </w:p>
        </w:tc>
      </w:tr>
      <w:tr w:rsidR="00D568C1" w:rsidRPr="005B2DA1" w14:paraId="7E086D0A" w14:textId="77777777" w:rsidTr="00F36AD4">
        <w:trPr>
          <w:trHeight w:val="300"/>
        </w:trPr>
        <w:tc>
          <w:tcPr>
            <w:tcW w:w="914" w:type="dxa"/>
            <w:tcBorders>
              <w:top w:val="nil"/>
              <w:left w:val="nil"/>
              <w:bottom w:val="nil"/>
              <w:right w:val="nil"/>
            </w:tcBorders>
            <w:shd w:val="clear" w:color="auto" w:fill="auto"/>
            <w:noWrap/>
            <w:vAlign w:val="bottom"/>
            <w:hideMark/>
          </w:tcPr>
          <w:p w14:paraId="042212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S4C0500</w:t>
            </w:r>
          </w:p>
        </w:tc>
        <w:tc>
          <w:tcPr>
            <w:tcW w:w="876" w:type="dxa"/>
            <w:tcBorders>
              <w:top w:val="nil"/>
              <w:left w:val="nil"/>
              <w:bottom w:val="nil"/>
              <w:right w:val="nil"/>
            </w:tcBorders>
            <w:shd w:val="clear" w:color="auto" w:fill="auto"/>
            <w:noWrap/>
            <w:vAlign w:val="bottom"/>
            <w:hideMark/>
          </w:tcPr>
          <w:p w14:paraId="2A34DA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89E5A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peri-lunate (dorsal)</w:t>
            </w:r>
          </w:p>
        </w:tc>
      </w:tr>
      <w:tr w:rsidR="00D568C1" w:rsidRPr="005B2DA1" w14:paraId="23EE681E" w14:textId="77777777" w:rsidTr="00F36AD4">
        <w:trPr>
          <w:trHeight w:val="300"/>
        </w:trPr>
        <w:tc>
          <w:tcPr>
            <w:tcW w:w="914" w:type="dxa"/>
            <w:tcBorders>
              <w:top w:val="nil"/>
              <w:left w:val="nil"/>
              <w:bottom w:val="nil"/>
              <w:right w:val="nil"/>
            </w:tcBorders>
            <w:shd w:val="clear" w:color="auto" w:fill="auto"/>
            <w:noWrap/>
            <w:vAlign w:val="bottom"/>
            <w:hideMark/>
          </w:tcPr>
          <w:p w14:paraId="244C17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S4C0600</w:t>
            </w:r>
          </w:p>
        </w:tc>
        <w:tc>
          <w:tcPr>
            <w:tcW w:w="876" w:type="dxa"/>
            <w:tcBorders>
              <w:top w:val="nil"/>
              <w:left w:val="nil"/>
              <w:bottom w:val="nil"/>
              <w:right w:val="nil"/>
            </w:tcBorders>
            <w:shd w:val="clear" w:color="auto" w:fill="auto"/>
            <w:noWrap/>
            <w:vAlign w:val="bottom"/>
            <w:hideMark/>
          </w:tcPr>
          <w:p w14:paraId="1630BD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6ECC2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peri-lunate trans-scaphoid</w:t>
            </w:r>
          </w:p>
        </w:tc>
      </w:tr>
      <w:tr w:rsidR="00D568C1" w:rsidRPr="005B2DA1" w14:paraId="7AF74593" w14:textId="77777777" w:rsidTr="00F36AD4">
        <w:trPr>
          <w:trHeight w:val="300"/>
        </w:trPr>
        <w:tc>
          <w:tcPr>
            <w:tcW w:w="914" w:type="dxa"/>
            <w:tcBorders>
              <w:top w:val="nil"/>
              <w:left w:val="nil"/>
              <w:bottom w:val="nil"/>
              <w:right w:val="nil"/>
            </w:tcBorders>
            <w:shd w:val="clear" w:color="auto" w:fill="auto"/>
            <w:noWrap/>
            <w:vAlign w:val="bottom"/>
            <w:hideMark/>
          </w:tcPr>
          <w:p w14:paraId="0C1D02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S4C1.00</w:t>
            </w:r>
          </w:p>
        </w:tc>
        <w:tc>
          <w:tcPr>
            <w:tcW w:w="876" w:type="dxa"/>
            <w:tcBorders>
              <w:top w:val="nil"/>
              <w:left w:val="nil"/>
              <w:bottom w:val="nil"/>
              <w:right w:val="nil"/>
            </w:tcBorders>
            <w:shd w:val="clear" w:color="auto" w:fill="auto"/>
            <w:noWrap/>
            <w:vAlign w:val="bottom"/>
            <w:hideMark/>
          </w:tcPr>
          <w:p w14:paraId="4FF758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F0918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 dislocation wrist</w:t>
            </w:r>
          </w:p>
        </w:tc>
      </w:tr>
      <w:tr w:rsidR="00D568C1" w:rsidRPr="005B2DA1" w14:paraId="4F43D7C5" w14:textId="77777777" w:rsidTr="00F36AD4">
        <w:trPr>
          <w:trHeight w:val="300"/>
        </w:trPr>
        <w:tc>
          <w:tcPr>
            <w:tcW w:w="914" w:type="dxa"/>
            <w:tcBorders>
              <w:top w:val="nil"/>
              <w:left w:val="nil"/>
              <w:bottom w:val="nil"/>
              <w:right w:val="nil"/>
            </w:tcBorders>
            <w:shd w:val="clear" w:color="auto" w:fill="auto"/>
            <w:noWrap/>
            <w:vAlign w:val="bottom"/>
            <w:hideMark/>
          </w:tcPr>
          <w:p w14:paraId="7B350A4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S4C1000</w:t>
            </w:r>
          </w:p>
        </w:tc>
        <w:tc>
          <w:tcPr>
            <w:tcW w:w="876" w:type="dxa"/>
            <w:tcBorders>
              <w:top w:val="nil"/>
              <w:left w:val="nil"/>
              <w:bottom w:val="nil"/>
              <w:right w:val="nil"/>
            </w:tcBorders>
            <w:shd w:val="clear" w:color="auto" w:fill="auto"/>
            <w:noWrap/>
            <w:vAlign w:val="bottom"/>
            <w:hideMark/>
          </w:tcPr>
          <w:p w14:paraId="3CD8BCA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1CB4C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distal radio-ulnar joint</w:t>
            </w:r>
          </w:p>
        </w:tc>
      </w:tr>
      <w:tr w:rsidR="00D568C1" w:rsidRPr="005B2DA1" w14:paraId="401745CA" w14:textId="77777777" w:rsidTr="00F36AD4">
        <w:trPr>
          <w:trHeight w:val="300"/>
        </w:trPr>
        <w:tc>
          <w:tcPr>
            <w:tcW w:w="914" w:type="dxa"/>
            <w:tcBorders>
              <w:top w:val="nil"/>
              <w:left w:val="nil"/>
              <w:bottom w:val="nil"/>
              <w:right w:val="nil"/>
            </w:tcBorders>
            <w:shd w:val="clear" w:color="auto" w:fill="auto"/>
            <w:noWrap/>
            <w:vAlign w:val="bottom"/>
            <w:hideMark/>
          </w:tcPr>
          <w:p w14:paraId="78B97C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S4C1100</w:t>
            </w:r>
          </w:p>
        </w:tc>
        <w:tc>
          <w:tcPr>
            <w:tcW w:w="876" w:type="dxa"/>
            <w:tcBorders>
              <w:top w:val="nil"/>
              <w:left w:val="nil"/>
              <w:bottom w:val="nil"/>
              <w:right w:val="nil"/>
            </w:tcBorders>
            <w:shd w:val="clear" w:color="auto" w:fill="auto"/>
            <w:noWrap/>
            <w:vAlign w:val="bottom"/>
            <w:hideMark/>
          </w:tcPr>
          <w:p w14:paraId="7EEFF5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6ACD9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radiocarpal joint</w:t>
            </w:r>
          </w:p>
        </w:tc>
      </w:tr>
      <w:tr w:rsidR="00D568C1" w:rsidRPr="005B2DA1" w14:paraId="2C646B00" w14:textId="77777777" w:rsidTr="00F36AD4">
        <w:trPr>
          <w:trHeight w:val="300"/>
        </w:trPr>
        <w:tc>
          <w:tcPr>
            <w:tcW w:w="914" w:type="dxa"/>
            <w:tcBorders>
              <w:top w:val="nil"/>
              <w:left w:val="nil"/>
              <w:bottom w:val="nil"/>
              <w:right w:val="nil"/>
            </w:tcBorders>
            <w:shd w:val="clear" w:color="auto" w:fill="auto"/>
            <w:noWrap/>
            <w:vAlign w:val="bottom"/>
            <w:hideMark/>
          </w:tcPr>
          <w:p w14:paraId="57DD32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S4C1300</w:t>
            </w:r>
          </w:p>
        </w:tc>
        <w:tc>
          <w:tcPr>
            <w:tcW w:w="876" w:type="dxa"/>
            <w:tcBorders>
              <w:top w:val="nil"/>
              <w:left w:val="nil"/>
              <w:bottom w:val="nil"/>
              <w:right w:val="nil"/>
            </w:tcBorders>
            <w:shd w:val="clear" w:color="auto" w:fill="auto"/>
            <w:noWrap/>
            <w:vAlign w:val="bottom"/>
            <w:hideMark/>
          </w:tcPr>
          <w:p w14:paraId="5BE8E8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127513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carpometacarpal joint</w:t>
            </w:r>
          </w:p>
        </w:tc>
      </w:tr>
      <w:tr w:rsidR="00D568C1" w:rsidRPr="005B2DA1" w14:paraId="255CA9B3" w14:textId="77777777" w:rsidTr="00F36AD4">
        <w:trPr>
          <w:trHeight w:val="300"/>
        </w:trPr>
        <w:tc>
          <w:tcPr>
            <w:tcW w:w="914" w:type="dxa"/>
            <w:tcBorders>
              <w:top w:val="nil"/>
              <w:left w:val="nil"/>
              <w:bottom w:val="nil"/>
              <w:right w:val="nil"/>
            </w:tcBorders>
            <w:shd w:val="clear" w:color="auto" w:fill="auto"/>
            <w:noWrap/>
            <w:vAlign w:val="bottom"/>
            <w:hideMark/>
          </w:tcPr>
          <w:p w14:paraId="2369B0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S4C1600</w:t>
            </w:r>
          </w:p>
        </w:tc>
        <w:tc>
          <w:tcPr>
            <w:tcW w:w="876" w:type="dxa"/>
            <w:tcBorders>
              <w:top w:val="nil"/>
              <w:left w:val="nil"/>
              <w:bottom w:val="nil"/>
              <w:right w:val="nil"/>
            </w:tcBorders>
            <w:shd w:val="clear" w:color="auto" w:fill="auto"/>
            <w:noWrap/>
            <w:vAlign w:val="bottom"/>
            <w:hideMark/>
          </w:tcPr>
          <w:p w14:paraId="28AB8FE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8BB52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peri-lunate trans-scaphoid</w:t>
            </w:r>
          </w:p>
        </w:tc>
      </w:tr>
      <w:tr w:rsidR="00D568C1" w:rsidRPr="005B2DA1" w14:paraId="467CEF4B" w14:textId="77777777" w:rsidTr="00F36AD4">
        <w:trPr>
          <w:trHeight w:val="300"/>
        </w:trPr>
        <w:tc>
          <w:tcPr>
            <w:tcW w:w="914" w:type="dxa"/>
            <w:tcBorders>
              <w:top w:val="nil"/>
              <w:left w:val="nil"/>
              <w:bottom w:val="nil"/>
              <w:right w:val="nil"/>
            </w:tcBorders>
            <w:shd w:val="clear" w:color="auto" w:fill="auto"/>
            <w:noWrap/>
            <w:vAlign w:val="bottom"/>
            <w:hideMark/>
          </w:tcPr>
          <w:p w14:paraId="6EE7040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S4C2200</w:t>
            </w:r>
          </w:p>
        </w:tc>
        <w:tc>
          <w:tcPr>
            <w:tcW w:w="876" w:type="dxa"/>
            <w:tcBorders>
              <w:top w:val="nil"/>
              <w:left w:val="nil"/>
              <w:bottom w:val="nil"/>
              <w:right w:val="nil"/>
            </w:tcBorders>
            <w:shd w:val="clear" w:color="auto" w:fill="auto"/>
            <w:noWrap/>
            <w:vAlign w:val="bottom"/>
            <w:hideMark/>
          </w:tcPr>
          <w:p w14:paraId="2F917B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B31F4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mid carpal</w:t>
            </w:r>
          </w:p>
        </w:tc>
      </w:tr>
      <w:tr w:rsidR="00D568C1" w:rsidRPr="005B2DA1" w14:paraId="487A72D3" w14:textId="77777777" w:rsidTr="00F36AD4">
        <w:trPr>
          <w:trHeight w:val="300"/>
        </w:trPr>
        <w:tc>
          <w:tcPr>
            <w:tcW w:w="914" w:type="dxa"/>
            <w:tcBorders>
              <w:top w:val="nil"/>
              <w:left w:val="nil"/>
              <w:bottom w:val="nil"/>
              <w:right w:val="nil"/>
            </w:tcBorders>
            <w:shd w:val="clear" w:color="auto" w:fill="auto"/>
            <w:noWrap/>
            <w:vAlign w:val="bottom"/>
            <w:hideMark/>
          </w:tcPr>
          <w:p w14:paraId="41F4FD9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S4C2300</w:t>
            </w:r>
          </w:p>
        </w:tc>
        <w:tc>
          <w:tcPr>
            <w:tcW w:w="876" w:type="dxa"/>
            <w:tcBorders>
              <w:top w:val="nil"/>
              <w:left w:val="nil"/>
              <w:bottom w:val="nil"/>
              <w:right w:val="nil"/>
            </w:tcBorders>
            <w:shd w:val="clear" w:color="auto" w:fill="auto"/>
            <w:noWrap/>
            <w:vAlign w:val="bottom"/>
            <w:hideMark/>
          </w:tcPr>
          <w:p w14:paraId="6EB07E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3E021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carpometacarpal joint</w:t>
            </w:r>
          </w:p>
        </w:tc>
      </w:tr>
      <w:tr w:rsidR="00D568C1" w:rsidRPr="005B2DA1" w14:paraId="2AD0A2BD" w14:textId="77777777" w:rsidTr="00F36AD4">
        <w:trPr>
          <w:trHeight w:val="300"/>
        </w:trPr>
        <w:tc>
          <w:tcPr>
            <w:tcW w:w="914" w:type="dxa"/>
            <w:tcBorders>
              <w:top w:val="nil"/>
              <w:left w:val="nil"/>
              <w:bottom w:val="nil"/>
              <w:right w:val="nil"/>
            </w:tcBorders>
            <w:shd w:val="clear" w:color="auto" w:fill="auto"/>
            <w:noWrap/>
            <w:vAlign w:val="bottom"/>
            <w:hideMark/>
          </w:tcPr>
          <w:p w14:paraId="1C93E0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S4C2400</w:t>
            </w:r>
          </w:p>
        </w:tc>
        <w:tc>
          <w:tcPr>
            <w:tcW w:w="876" w:type="dxa"/>
            <w:tcBorders>
              <w:top w:val="nil"/>
              <w:left w:val="nil"/>
              <w:bottom w:val="nil"/>
              <w:right w:val="nil"/>
            </w:tcBorders>
            <w:shd w:val="clear" w:color="auto" w:fill="auto"/>
            <w:noWrap/>
            <w:vAlign w:val="bottom"/>
            <w:hideMark/>
          </w:tcPr>
          <w:p w14:paraId="701730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4BD3C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lunate (volar)</w:t>
            </w:r>
          </w:p>
        </w:tc>
      </w:tr>
      <w:tr w:rsidR="00D568C1" w:rsidRPr="005B2DA1" w14:paraId="6491158E" w14:textId="77777777" w:rsidTr="00F36AD4">
        <w:trPr>
          <w:trHeight w:val="300"/>
        </w:trPr>
        <w:tc>
          <w:tcPr>
            <w:tcW w:w="914" w:type="dxa"/>
            <w:tcBorders>
              <w:top w:val="nil"/>
              <w:left w:val="nil"/>
              <w:bottom w:val="nil"/>
              <w:right w:val="nil"/>
            </w:tcBorders>
            <w:shd w:val="clear" w:color="auto" w:fill="auto"/>
            <w:noWrap/>
            <w:vAlign w:val="bottom"/>
            <w:hideMark/>
          </w:tcPr>
          <w:p w14:paraId="20FFF2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S4C2600</w:t>
            </w:r>
          </w:p>
        </w:tc>
        <w:tc>
          <w:tcPr>
            <w:tcW w:w="876" w:type="dxa"/>
            <w:tcBorders>
              <w:top w:val="nil"/>
              <w:left w:val="nil"/>
              <w:bottom w:val="nil"/>
              <w:right w:val="nil"/>
            </w:tcBorders>
            <w:shd w:val="clear" w:color="auto" w:fill="auto"/>
            <w:noWrap/>
            <w:vAlign w:val="bottom"/>
            <w:hideMark/>
          </w:tcPr>
          <w:p w14:paraId="1600F0F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D28E2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peri-lunate trans-scaphoid</w:t>
            </w:r>
          </w:p>
        </w:tc>
      </w:tr>
      <w:tr w:rsidR="00D568C1" w:rsidRPr="005B2DA1" w14:paraId="71798197" w14:textId="77777777" w:rsidTr="00F36AD4">
        <w:trPr>
          <w:trHeight w:val="300"/>
        </w:trPr>
        <w:tc>
          <w:tcPr>
            <w:tcW w:w="914" w:type="dxa"/>
            <w:tcBorders>
              <w:top w:val="nil"/>
              <w:left w:val="nil"/>
              <w:bottom w:val="nil"/>
              <w:right w:val="nil"/>
            </w:tcBorders>
            <w:shd w:val="clear" w:color="auto" w:fill="auto"/>
            <w:noWrap/>
            <w:vAlign w:val="bottom"/>
            <w:hideMark/>
          </w:tcPr>
          <w:p w14:paraId="2CF4CE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S4C2y00</w:t>
            </w:r>
          </w:p>
        </w:tc>
        <w:tc>
          <w:tcPr>
            <w:tcW w:w="876" w:type="dxa"/>
            <w:tcBorders>
              <w:top w:val="nil"/>
              <w:left w:val="nil"/>
              <w:bottom w:val="nil"/>
              <w:right w:val="nil"/>
            </w:tcBorders>
            <w:shd w:val="clear" w:color="auto" w:fill="auto"/>
            <w:noWrap/>
            <w:vAlign w:val="bottom"/>
            <w:hideMark/>
          </w:tcPr>
          <w:p w14:paraId="46B3AB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5CDC1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Closed fracture-subluxation </w:t>
            </w:r>
            <w:proofErr w:type="gramStart"/>
            <w:r w:rsidRPr="005B2DA1">
              <w:rPr>
                <w:rFonts w:eastAsia="Times New Roman" w:cs="Arial"/>
                <w:iCs/>
                <w:color w:val="000000"/>
                <w:sz w:val="16"/>
                <w:szCs w:val="16"/>
                <w:lang w:val="en-GB" w:eastAsia="en-GB"/>
              </w:rPr>
              <w:t>other</w:t>
            </w:r>
            <w:proofErr w:type="gramEnd"/>
            <w:r w:rsidRPr="005B2DA1">
              <w:rPr>
                <w:rFonts w:eastAsia="Times New Roman" w:cs="Arial"/>
                <w:iCs/>
                <w:color w:val="000000"/>
                <w:sz w:val="16"/>
                <w:szCs w:val="16"/>
                <w:lang w:val="en-GB" w:eastAsia="en-GB"/>
              </w:rPr>
              <w:t xml:space="preserve"> carpal</w:t>
            </w:r>
          </w:p>
        </w:tc>
      </w:tr>
      <w:tr w:rsidR="00D568C1" w:rsidRPr="005B2DA1" w14:paraId="26504B9A" w14:textId="77777777" w:rsidTr="00F36AD4">
        <w:trPr>
          <w:trHeight w:val="300"/>
        </w:trPr>
        <w:tc>
          <w:tcPr>
            <w:tcW w:w="914" w:type="dxa"/>
            <w:tcBorders>
              <w:top w:val="nil"/>
              <w:left w:val="nil"/>
              <w:bottom w:val="nil"/>
              <w:right w:val="nil"/>
            </w:tcBorders>
            <w:shd w:val="clear" w:color="auto" w:fill="auto"/>
            <w:noWrap/>
            <w:vAlign w:val="bottom"/>
            <w:hideMark/>
          </w:tcPr>
          <w:p w14:paraId="5D6D636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S4C3.00</w:t>
            </w:r>
          </w:p>
        </w:tc>
        <w:tc>
          <w:tcPr>
            <w:tcW w:w="876" w:type="dxa"/>
            <w:tcBorders>
              <w:top w:val="nil"/>
              <w:left w:val="nil"/>
              <w:bottom w:val="nil"/>
              <w:right w:val="nil"/>
            </w:tcBorders>
            <w:shd w:val="clear" w:color="auto" w:fill="auto"/>
            <w:noWrap/>
            <w:vAlign w:val="bottom"/>
            <w:hideMark/>
          </w:tcPr>
          <w:p w14:paraId="488A85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52638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of the wrist</w:t>
            </w:r>
          </w:p>
        </w:tc>
      </w:tr>
      <w:tr w:rsidR="00D568C1" w:rsidRPr="005B2DA1" w14:paraId="559D4D09" w14:textId="77777777" w:rsidTr="00F36AD4">
        <w:trPr>
          <w:trHeight w:val="300"/>
        </w:trPr>
        <w:tc>
          <w:tcPr>
            <w:tcW w:w="914" w:type="dxa"/>
            <w:tcBorders>
              <w:top w:val="nil"/>
              <w:left w:val="nil"/>
              <w:bottom w:val="nil"/>
              <w:right w:val="nil"/>
            </w:tcBorders>
            <w:shd w:val="clear" w:color="auto" w:fill="auto"/>
            <w:noWrap/>
            <w:vAlign w:val="bottom"/>
            <w:hideMark/>
          </w:tcPr>
          <w:p w14:paraId="717112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S4C3000</w:t>
            </w:r>
          </w:p>
        </w:tc>
        <w:tc>
          <w:tcPr>
            <w:tcW w:w="876" w:type="dxa"/>
            <w:tcBorders>
              <w:top w:val="nil"/>
              <w:left w:val="nil"/>
              <w:bottom w:val="nil"/>
              <w:right w:val="nil"/>
            </w:tcBorders>
            <w:shd w:val="clear" w:color="auto" w:fill="auto"/>
            <w:noWrap/>
            <w:vAlign w:val="bottom"/>
            <w:hideMark/>
          </w:tcPr>
          <w:p w14:paraId="19EA79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34693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distal radio-ulnar joint</w:t>
            </w:r>
          </w:p>
        </w:tc>
      </w:tr>
      <w:tr w:rsidR="00D568C1" w:rsidRPr="005B2DA1" w14:paraId="34B1BF7C" w14:textId="77777777" w:rsidTr="00F36AD4">
        <w:trPr>
          <w:trHeight w:val="300"/>
        </w:trPr>
        <w:tc>
          <w:tcPr>
            <w:tcW w:w="914" w:type="dxa"/>
            <w:tcBorders>
              <w:top w:val="nil"/>
              <w:left w:val="nil"/>
              <w:bottom w:val="nil"/>
              <w:right w:val="nil"/>
            </w:tcBorders>
            <w:shd w:val="clear" w:color="auto" w:fill="auto"/>
            <w:noWrap/>
            <w:vAlign w:val="bottom"/>
            <w:hideMark/>
          </w:tcPr>
          <w:p w14:paraId="0EA13A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S4C3100</w:t>
            </w:r>
          </w:p>
        </w:tc>
        <w:tc>
          <w:tcPr>
            <w:tcW w:w="876" w:type="dxa"/>
            <w:tcBorders>
              <w:top w:val="nil"/>
              <w:left w:val="nil"/>
              <w:bottom w:val="nil"/>
              <w:right w:val="nil"/>
            </w:tcBorders>
            <w:shd w:val="clear" w:color="auto" w:fill="auto"/>
            <w:noWrap/>
            <w:vAlign w:val="bottom"/>
            <w:hideMark/>
          </w:tcPr>
          <w:p w14:paraId="5A53A6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63119A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radiocarpal joint</w:t>
            </w:r>
          </w:p>
        </w:tc>
      </w:tr>
      <w:tr w:rsidR="00D568C1" w:rsidRPr="005B2DA1" w14:paraId="35A67AC9" w14:textId="77777777" w:rsidTr="00F36AD4">
        <w:trPr>
          <w:trHeight w:val="300"/>
        </w:trPr>
        <w:tc>
          <w:tcPr>
            <w:tcW w:w="914" w:type="dxa"/>
            <w:tcBorders>
              <w:top w:val="nil"/>
              <w:left w:val="nil"/>
              <w:bottom w:val="nil"/>
              <w:right w:val="nil"/>
            </w:tcBorders>
            <w:shd w:val="clear" w:color="auto" w:fill="auto"/>
            <w:noWrap/>
            <w:vAlign w:val="bottom"/>
            <w:hideMark/>
          </w:tcPr>
          <w:p w14:paraId="220BCB2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S4C3300</w:t>
            </w:r>
          </w:p>
        </w:tc>
        <w:tc>
          <w:tcPr>
            <w:tcW w:w="876" w:type="dxa"/>
            <w:tcBorders>
              <w:top w:val="nil"/>
              <w:left w:val="nil"/>
              <w:bottom w:val="nil"/>
              <w:right w:val="nil"/>
            </w:tcBorders>
            <w:shd w:val="clear" w:color="auto" w:fill="auto"/>
            <w:noWrap/>
            <w:vAlign w:val="bottom"/>
            <w:hideMark/>
          </w:tcPr>
          <w:p w14:paraId="397D0E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DACB4F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carpometacarpal joint</w:t>
            </w:r>
          </w:p>
        </w:tc>
      </w:tr>
      <w:tr w:rsidR="00D568C1" w:rsidRPr="005B2DA1" w14:paraId="33AAA6F3" w14:textId="77777777" w:rsidTr="00F36AD4">
        <w:trPr>
          <w:trHeight w:val="300"/>
        </w:trPr>
        <w:tc>
          <w:tcPr>
            <w:tcW w:w="914" w:type="dxa"/>
            <w:tcBorders>
              <w:top w:val="nil"/>
              <w:left w:val="nil"/>
              <w:bottom w:val="nil"/>
              <w:right w:val="nil"/>
            </w:tcBorders>
            <w:shd w:val="clear" w:color="auto" w:fill="auto"/>
            <w:noWrap/>
            <w:vAlign w:val="bottom"/>
            <w:hideMark/>
          </w:tcPr>
          <w:p w14:paraId="4EC146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S4C3600</w:t>
            </w:r>
          </w:p>
        </w:tc>
        <w:tc>
          <w:tcPr>
            <w:tcW w:w="876" w:type="dxa"/>
            <w:tcBorders>
              <w:top w:val="nil"/>
              <w:left w:val="nil"/>
              <w:bottom w:val="nil"/>
              <w:right w:val="nil"/>
            </w:tcBorders>
            <w:shd w:val="clear" w:color="auto" w:fill="auto"/>
            <w:noWrap/>
            <w:vAlign w:val="bottom"/>
            <w:hideMark/>
          </w:tcPr>
          <w:p w14:paraId="67C6729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32669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peri-lunate trans-scaphoid</w:t>
            </w:r>
          </w:p>
        </w:tc>
      </w:tr>
      <w:tr w:rsidR="00D568C1" w:rsidRPr="005B2DA1" w14:paraId="4A96BB9B" w14:textId="77777777" w:rsidTr="00F36AD4">
        <w:trPr>
          <w:trHeight w:val="300"/>
        </w:trPr>
        <w:tc>
          <w:tcPr>
            <w:tcW w:w="914" w:type="dxa"/>
            <w:tcBorders>
              <w:top w:val="nil"/>
              <w:left w:val="nil"/>
              <w:bottom w:val="nil"/>
              <w:right w:val="nil"/>
            </w:tcBorders>
            <w:shd w:val="clear" w:color="auto" w:fill="auto"/>
            <w:noWrap/>
            <w:vAlign w:val="bottom"/>
            <w:hideMark/>
          </w:tcPr>
          <w:p w14:paraId="34D3826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S4D0.00</w:t>
            </w:r>
          </w:p>
        </w:tc>
        <w:tc>
          <w:tcPr>
            <w:tcW w:w="876" w:type="dxa"/>
            <w:tcBorders>
              <w:top w:val="nil"/>
              <w:left w:val="nil"/>
              <w:bottom w:val="nil"/>
              <w:right w:val="nil"/>
            </w:tcBorders>
            <w:shd w:val="clear" w:color="auto" w:fill="auto"/>
            <w:noWrap/>
            <w:vAlign w:val="bottom"/>
            <w:hideMark/>
          </w:tcPr>
          <w:p w14:paraId="313DB5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7718F6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digit</w:t>
            </w:r>
          </w:p>
        </w:tc>
      </w:tr>
      <w:tr w:rsidR="00D568C1" w:rsidRPr="005B2DA1" w14:paraId="43869204" w14:textId="77777777" w:rsidTr="00F36AD4">
        <w:trPr>
          <w:trHeight w:val="300"/>
        </w:trPr>
        <w:tc>
          <w:tcPr>
            <w:tcW w:w="914" w:type="dxa"/>
            <w:tcBorders>
              <w:top w:val="nil"/>
              <w:left w:val="nil"/>
              <w:bottom w:val="nil"/>
              <w:right w:val="nil"/>
            </w:tcBorders>
            <w:shd w:val="clear" w:color="auto" w:fill="auto"/>
            <w:noWrap/>
            <w:vAlign w:val="bottom"/>
            <w:hideMark/>
          </w:tcPr>
          <w:p w14:paraId="13A7FF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S4D0000</w:t>
            </w:r>
          </w:p>
        </w:tc>
        <w:tc>
          <w:tcPr>
            <w:tcW w:w="876" w:type="dxa"/>
            <w:tcBorders>
              <w:top w:val="nil"/>
              <w:left w:val="nil"/>
              <w:bottom w:val="nil"/>
              <w:right w:val="nil"/>
            </w:tcBorders>
            <w:shd w:val="clear" w:color="auto" w:fill="auto"/>
            <w:noWrap/>
            <w:vAlign w:val="bottom"/>
            <w:hideMark/>
          </w:tcPr>
          <w:p w14:paraId="2F0960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5C50C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digit, unspecified</w:t>
            </w:r>
          </w:p>
        </w:tc>
      </w:tr>
      <w:tr w:rsidR="00D568C1" w:rsidRPr="005B2DA1" w14:paraId="7BE0170F" w14:textId="77777777" w:rsidTr="00F36AD4">
        <w:trPr>
          <w:trHeight w:val="300"/>
        </w:trPr>
        <w:tc>
          <w:tcPr>
            <w:tcW w:w="914" w:type="dxa"/>
            <w:tcBorders>
              <w:top w:val="nil"/>
              <w:left w:val="nil"/>
              <w:bottom w:val="nil"/>
              <w:right w:val="nil"/>
            </w:tcBorders>
            <w:shd w:val="clear" w:color="auto" w:fill="auto"/>
            <w:noWrap/>
            <w:vAlign w:val="bottom"/>
            <w:hideMark/>
          </w:tcPr>
          <w:p w14:paraId="1C9C77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S4D0100</w:t>
            </w:r>
          </w:p>
        </w:tc>
        <w:tc>
          <w:tcPr>
            <w:tcW w:w="876" w:type="dxa"/>
            <w:tcBorders>
              <w:top w:val="nil"/>
              <w:left w:val="nil"/>
              <w:bottom w:val="nil"/>
              <w:right w:val="nil"/>
            </w:tcBorders>
            <w:shd w:val="clear" w:color="auto" w:fill="auto"/>
            <w:noWrap/>
            <w:vAlign w:val="bottom"/>
            <w:hideMark/>
          </w:tcPr>
          <w:p w14:paraId="39AAC1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6CDAFD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metacarpophalangeal joint</w:t>
            </w:r>
          </w:p>
        </w:tc>
      </w:tr>
      <w:tr w:rsidR="00D568C1" w:rsidRPr="005B2DA1" w14:paraId="61AF0723" w14:textId="77777777" w:rsidTr="00F36AD4">
        <w:trPr>
          <w:trHeight w:val="300"/>
        </w:trPr>
        <w:tc>
          <w:tcPr>
            <w:tcW w:w="914" w:type="dxa"/>
            <w:tcBorders>
              <w:top w:val="nil"/>
              <w:left w:val="nil"/>
              <w:bottom w:val="nil"/>
              <w:right w:val="nil"/>
            </w:tcBorders>
            <w:shd w:val="clear" w:color="auto" w:fill="auto"/>
            <w:noWrap/>
            <w:vAlign w:val="bottom"/>
            <w:hideMark/>
          </w:tcPr>
          <w:p w14:paraId="5EE184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S4D0200</w:t>
            </w:r>
          </w:p>
        </w:tc>
        <w:tc>
          <w:tcPr>
            <w:tcW w:w="876" w:type="dxa"/>
            <w:tcBorders>
              <w:top w:val="nil"/>
              <w:left w:val="nil"/>
              <w:bottom w:val="nil"/>
              <w:right w:val="nil"/>
            </w:tcBorders>
            <w:shd w:val="clear" w:color="auto" w:fill="auto"/>
            <w:noWrap/>
            <w:vAlign w:val="bottom"/>
            <w:hideMark/>
          </w:tcPr>
          <w:p w14:paraId="0CA9B0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4E289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IPJ, unspecified</w:t>
            </w:r>
          </w:p>
        </w:tc>
      </w:tr>
      <w:tr w:rsidR="00D568C1" w:rsidRPr="005B2DA1" w14:paraId="1ABF8EDF" w14:textId="77777777" w:rsidTr="00F36AD4">
        <w:trPr>
          <w:trHeight w:val="300"/>
        </w:trPr>
        <w:tc>
          <w:tcPr>
            <w:tcW w:w="914" w:type="dxa"/>
            <w:tcBorders>
              <w:top w:val="nil"/>
              <w:left w:val="nil"/>
              <w:bottom w:val="nil"/>
              <w:right w:val="nil"/>
            </w:tcBorders>
            <w:shd w:val="clear" w:color="auto" w:fill="auto"/>
            <w:noWrap/>
            <w:vAlign w:val="bottom"/>
            <w:hideMark/>
          </w:tcPr>
          <w:p w14:paraId="12B1BB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S4D0300</w:t>
            </w:r>
          </w:p>
        </w:tc>
        <w:tc>
          <w:tcPr>
            <w:tcW w:w="876" w:type="dxa"/>
            <w:tcBorders>
              <w:top w:val="nil"/>
              <w:left w:val="nil"/>
              <w:bottom w:val="nil"/>
              <w:right w:val="nil"/>
            </w:tcBorders>
            <w:shd w:val="clear" w:color="auto" w:fill="auto"/>
            <w:noWrap/>
            <w:vAlign w:val="bottom"/>
            <w:hideMark/>
          </w:tcPr>
          <w:p w14:paraId="477CC6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8D768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distal interphalangeal joint</w:t>
            </w:r>
          </w:p>
        </w:tc>
      </w:tr>
      <w:tr w:rsidR="00D568C1" w:rsidRPr="005B2DA1" w14:paraId="6DC29837" w14:textId="77777777" w:rsidTr="00F36AD4">
        <w:trPr>
          <w:trHeight w:val="300"/>
        </w:trPr>
        <w:tc>
          <w:tcPr>
            <w:tcW w:w="914" w:type="dxa"/>
            <w:tcBorders>
              <w:top w:val="nil"/>
              <w:left w:val="nil"/>
              <w:bottom w:val="nil"/>
              <w:right w:val="nil"/>
            </w:tcBorders>
            <w:shd w:val="clear" w:color="auto" w:fill="auto"/>
            <w:noWrap/>
            <w:vAlign w:val="bottom"/>
            <w:hideMark/>
          </w:tcPr>
          <w:p w14:paraId="41D8B3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S4D0400</w:t>
            </w:r>
          </w:p>
        </w:tc>
        <w:tc>
          <w:tcPr>
            <w:tcW w:w="876" w:type="dxa"/>
            <w:tcBorders>
              <w:top w:val="nil"/>
              <w:left w:val="nil"/>
              <w:bottom w:val="nil"/>
              <w:right w:val="nil"/>
            </w:tcBorders>
            <w:shd w:val="clear" w:color="auto" w:fill="auto"/>
            <w:noWrap/>
            <w:vAlign w:val="bottom"/>
            <w:hideMark/>
          </w:tcPr>
          <w:p w14:paraId="317712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003D30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proximal interphalangeal joint</w:t>
            </w:r>
          </w:p>
        </w:tc>
      </w:tr>
      <w:tr w:rsidR="00D568C1" w:rsidRPr="005B2DA1" w14:paraId="1CE94E23" w14:textId="77777777" w:rsidTr="00F36AD4">
        <w:trPr>
          <w:trHeight w:val="300"/>
        </w:trPr>
        <w:tc>
          <w:tcPr>
            <w:tcW w:w="914" w:type="dxa"/>
            <w:tcBorders>
              <w:top w:val="nil"/>
              <w:left w:val="nil"/>
              <w:bottom w:val="nil"/>
              <w:right w:val="nil"/>
            </w:tcBorders>
            <w:shd w:val="clear" w:color="auto" w:fill="auto"/>
            <w:noWrap/>
            <w:vAlign w:val="bottom"/>
            <w:hideMark/>
          </w:tcPr>
          <w:p w14:paraId="5D5661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S4D0500</w:t>
            </w:r>
          </w:p>
        </w:tc>
        <w:tc>
          <w:tcPr>
            <w:tcW w:w="876" w:type="dxa"/>
            <w:tcBorders>
              <w:top w:val="nil"/>
              <w:left w:val="nil"/>
              <w:bottom w:val="nil"/>
              <w:right w:val="nil"/>
            </w:tcBorders>
            <w:shd w:val="clear" w:color="auto" w:fill="auto"/>
            <w:noWrap/>
            <w:vAlign w:val="bottom"/>
            <w:hideMark/>
          </w:tcPr>
          <w:p w14:paraId="55E47E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9DE36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interphalangeal joint thumb</w:t>
            </w:r>
          </w:p>
        </w:tc>
      </w:tr>
      <w:tr w:rsidR="00D568C1" w:rsidRPr="005B2DA1" w14:paraId="0D33C4E0" w14:textId="77777777" w:rsidTr="00F36AD4">
        <w:trPr>
          <w:trHeight w:val="300"/>
        </w:trPr>
        <w:tc>
          <w:tcPr>
            <w:tcW w:w="914" w:type="dxa"/>
            <w:tcBorders>
              <w:top w:val="nil"/>
              <w:left w:val="nil"/>
              <w:bottom w:val="nil"/>
              <w:right w:val="nil"/>
            </w:tcBorders>
            <w:shd w:val="clear" w:color="auto" w:fill="auto"/>
            <w:noWrap/>
            <w:vAlign w:val="bottom"/>
            <w:hideMark/>
          </w:tcPr>
          <w:p w14:paraId="3D674B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S4D0600</w:t>
            </w:r>
          </w:p>
        </w:tc>
        <w:tc>
          <w:tcPr>
            <w:tcW w:w="876" w:type="dxa"/>
            <w:tcBorders>
              <w:top w:val="nil"/>
              <w:left w:val="nil"/>
              <w:bottom w:val="nil"/>
              <w:right w:val="nil"/>
            </w:tcBorders>
            <w:shd w:val="clear" w:color="auto" w:fill="auto"/>
            <w:noWrap/>
            <w:vAlign w:val="bottom"/>
            <w:hideMark/>
          </w:tcPr>
          <w:p w14:paraId="3EBF2C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70E5D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fracture-dislocation multiple digits</w:t>
            </w:r>
          </w:p>
        </w:tc>
      </w:tr>
      <w:tr w:rsidR="00D568C1" w:rsidRPr="005B2DA1" w14:paraId="39B2EA46" w14:textId="77777777" w:rsidTr="00F36AD4">
        <w:trPr>
          <w:trHeight w:val="300"/>
        </w:trPr>
        <w:tc>
          <w:tcPr>
            <w:tcW w:w="914" w:type="dxa"/>
            <w:tcBorders>
              <w:top w:val="nil"/>
              <w:left w:val="nil"/>
              <w:bottom w:val="nil"/>
              <w:right w:val="nil"/>
            </w:tcBorders>
            <w:shd w:val="clear" w:color="auto" w:fill="auto"/>
            <w:noWrap/>
            <w:vAlign w:val="bottom"/>
            <w:hideMark/>
          </w:tcPr>
          <w:p w14:paraId="161473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S4D1.00</w:t>
            </w:r>
          </w:p>
        </w:tc>
        <w:tc>
          <w:tcPr>
            <w:tcW w:w="876" w:type="dxa"/>
            <w:tcBorders>
              <w:top w:val="nil"/>
              <w:left w:val="nil"/>
              <w:bottom w:val="nil"/>
              <w:right w:val="nil"/>
            </w:tcBorders>
            <w:shd w:val="clear" w:color="auto" w:fill="auto"/>
            <w:noWrap/>
            <w:vAlign w:val="bottom"/>
            <w:hideMark/>
          </w:tcPr>
          <w:p w14:paraId="29AC7D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958AB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digit</w:t>
            </w:r>
          </w:p>
        </w:tc>
      </w:tr>
      <w:tr w:rsidR="00D568C1" w:rsidRPr="005B2DA1" w14:paraId="2CCF1B71" w14:textId="77777777" w:rsidTr="00F36AD4">
        <w:trPr>
          <w:trHeight w:val="300"/>
        </w:trPr>
        <w:tc>
          <w:tcPr>
            <w:tcW w:w="914" w:type="dxa"/>
            <w:tcBorders>
              <w:top w:val="nil"/>
              <w:left w:val="nil"/>
              <w:bottom w:val="nil"/>
              <w:right w:val="nil"/>
            </w:tcBorders>
            <w:shd w:val="clear" w:color="auto" w:fill="auto"/>
            <w:noWrap/>
            <w:vAlign w:val="bottom"/>
            <w:hideMark/>
          </w:tcPr>
          <w:p w14:paraId="1FD250F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S4D1000</w:t>
            </w:r>
          </w:p>
        </w:tc>
        <w:tc>
          <w:tcPr>
            <w:tcW w:w="876" w:type="dxa"/>
            <w:tcBorders>
              <w:top w:val="nil"/>
              <w:left w:val="nil"/>
              <w:bottom w:val="nil"/>
              <w:right w:val="nil"/>
            </w:tcBorders>
            <w:shd w:val="clear" w:color="auto" w:fill="auto"/>
            <w:noWrap/>
            <w:vAlign w:val="bottom"/>
            <w:hideMark/>
          </w:tcPr>
          <w:p w14:paraId="62786C1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0D7AB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digit, unspecified</w:t>
            </w:r>
          </w:p>
        </w:tc>
      </w:tr>
      <w:tr w:rsidR="00D568C1" w:rsidRPr="005B2DA1" w14:paraId="0371D09B" w14:textId="77777777" w:rsidTr="00F36AD4">
        <w:trPr>
          <w:trHeight w:val="300"/>
        </w:trPr>
        <w:tc>
          <w:tcPr>
            <w:tcW w:w="914" w:type="dxa"/>
            <w:tcBorders>
              <w:top w:val="nil"/>
              <w:left w:val="nil"/>
              <w:bottom w:val="nil"/>
              <w:right w:val="nil"/>
            </w:tcBorders>
            <w:shd w:val="clear" w:color="auto" w:fill="auto"/>
            <w:noWrap/>
            <w:vAlign w:val="bottom"/>
            <w:hideMark/>
          </w:tcPr>
          <w:p w14:paraId="205C91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S4D1100</w:t>
            </w:r>
          </w:p>
        </w:tc>
        <w:tc>
          <w:tcPr>
            <w:tcW w:w="876" w:type="dxa"/>
            <w:tcBorders>
              <w:top w:val="nil"/>
              <w:left w:val="nil"/>
              <w:bottom w:val="nil"/>
              <w:right w:val="nil"/>
            </w:tcBorders>
            <w:shd w:val="clear" w:color="auto" w:fill="auto"/>
            <w:noWrap/>
            <w:vAlign w:val="bottom"/>
            <w:hideMark/>
          </w:tcPr>
          <w:p w14:paraId="1A36434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EBF7E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metacarpophalangeal joint</w:t>
            </w:r>
          </w:p>
        </w:tc>
      </w:tr>
      <w:tr w:rsidR="00D568C1" w:rsidRPr="005B2DA1" w14:paraId="5BD5871B" w14:textId="77777777" w:rsidTr="00F36AD4">
        <w:trPr>
          <w:trHeight w:val="300"/>
        </w:trPr>
        <w:tc>
          <w:tcPr>
            <w:tcW w:w="914" w:type="dxa"/>
            <w:tcBorders>
              <w:top w:val="nil"/>
              <w:left w:val="nil"/>
              <w:bottom w:val="nil"/>
              <w:right w:val="nil"/>
            </w:tcBorders>
            <w:shd w:val="clear" w:color="auto" w:fill="auto"/>
            <w:noWrap/>
            <w:vAlign w:val="bottom"/>
            <w:hideMark/>
          </w:tcPr>
          <w:p w14:paraId="405C7D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S4D1200</w:t>
            </w:r>
          </w:p>
        </w:tc>
        <w:tc>
          <w:tcPr>
            <w:tcW w:w="876" w:type="dxa"/>
            <w:tcBorders>
              <w:top w:val="nil"/>
              <w:left w:val="nil"/>
              <w:bottom w:val="nil"/>
              <w:right w:val="nil"/>
            </w:tcBorders>
            <w:shd w:val="clear" w:color="auto" w:fill="auto"/>
            <w:noWrap/>
            <w:vAlign w:val="bottom"/>
            <w:hideMark/>
          </w:tcPr>
          <w:p w14:paraId="373E3A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95ACF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IPJ, unspecified</w:t>
            </w:r>
          </w:p>
        </w:tc>
      </w:tr>
      <w:tr w:rsidR="00D568C1" w:rsidRPr="005B2DA1" w14:paraId="3469CB95" w14:textId="77777777" w:rsidTr="00F36AD4">
        <w:trPr>
          <w:trHeight w:val="300"/>
        </w:trPr>
        <w:tc>
          <w:tcPr>
            <w:tcW w:w="914" w:type="dxa"/>
            <w:tcBorders>
              <w:top w:val="nil"/>
              <w:left w:val="nil"/>
              <w:bottom w:val="nil"/>
              <w:right w:val="nil"/>
            </w:tcBorders>
            <w:shd w:val="clear" w:color="auto" w:fill="auto"/>
            <w:noWrap/>
            <w:vAlign w:val="bottom"/>
            <w:hideMark/>
          </w:tcPr>
          <w:p w14:paraId="29ACFB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S4D1300</w:t>
            </w:r>
          </w:p>
        </w:tc>
        <w:tc>
          <w:tcPr>
            <w:tcW w:w="876" w:type="dxa"/>
            <w:tcBorders>
              <w:top w:val="nil"/>
              <w:left w:val="nil"/>
              <w:bottom w:val="nil"/>
              <w:right w:val="nil"/>
            </w:tcBorders>
            <w:shd w:val="clear" w:color="auto" w:fill="auto"/>
            <w:noWrap/>
            <w:vAlign w:val="bottom"/>
            <w:hideMark/>
          </w:tcPr>
          <w:p w14:paraId="6C2E2FB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2EA5F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distal interphalangeal joint</w:t>
            </w:r>
          </w:p>
        </w:tc>
      </w:tr>
      <w:tr w:rsidR="00D568C1" w:rsidRPr="005B2DA1" w14:paraId="714711EA" w14:textId="77777777" w:rsidTr="00F36AD4">
        <w:trPr>
          <w:trHeight w:val="300"/>
        </w:trPr>
        <w:tc>
          <w:tcPr>
            <w:tcW w:w="914" w:type="dxa"/>
            <w:tcBorders>
              <w:top w:val="nil"/>
              <w:left w:val="nil"/>
              <w:bottom w:val="nil"/>
              <w:right w:val="nil"/>
            </w:tcBorders>
            <w:shd w:val="clear" w:color="auto" w:fill="auto"/>
            <w:noWrap/>
            <w:vAlign w:val="bottom"/>
            <w:hideMark/>
          </w:tcPr>
          <w:p w14:paraId="59B3EE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S4D1400</w:t>
            </w:r>
          </w:p>
        </w:tc>
        <w:tc>
          <w:tcPr>
            <w:tcW w:w="876" w:type="dxa"/>
            <w:tcBorders>
              <w:top w:val="nil"/>
              <w:left w:val="nil"/>
              <w:bottom w:val="nil"/>
              <w:right w:val="nil"/>
            </w:tcBorders>
            <w:shd w:val="clear" w:color="auto" w:fill="auto"/>
            <w:noWrap/>
            <w:vAlign w:val="bottom"/>
            <w:hideMark/>
          </w:tcPr>
          <w:p w14:paraId="66E454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081DE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proximal interphalangeal joint</w:t>
            </w:r>
          </w:p>
        </w:tc>
      </w:tr>
      <w:tr w:rsidR="00D568C1" w:rsidRPr="005B2DA1" w14:paraId="37073675" w14:textId="77777777" w:rsidTr="00F36AD4">
        <w:trPr>
          <w:trHeight w:val="300"/>
        </w:trPr>
        <w:tc>
          <w:tcPr>
            <w:tcW w:w="914" w:type="dxa"/>
            <w:tcBorders>
              <w:top w:val="nil"/>
              <w:left w:val="nil"/>
              <w:bottom w:val="nil"/>
              <w:right w:val="nil"/>
            </w:tcBorders>
            <w:shd w:val="clear" w:color="auto" w:fill="auto"/>
            <w:noWrap/>
            <w:vAlign w:val="bottom"/>
            <w:hideMark/>
          </w:tcPr>
          <w:p w14:paraId="4E87442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S4D1500</w:t>
            </w:r>
          </w:p>
        </w:tc>
        <w:tc>
          <w:tcPr>
            <w:tcW w:w="876" w:type="dxa"/>
            <w:tcBorders>
              <w:top w:val="nil"/>
              <w:left w:val="nil"/>
              <w:bottom w:val="nil"/>
              <w:right w:val="nil"/>
            </w:tcBorders>
            <w:shd w:val="clear" w:color="auto" w:fill="auto"/>
            <w:noWrap/>
            <w:vAlign w:val="bottom"/>
            <w:hideMark/>
          </w:tcPr>
          <w:p w14:paraId="364D853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6FCB0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interphalangeal joint thumb</w:t>
            </w:r>
          </w:p>
        </w:tc>
      </w:tr>
      <w:tr w:rsidR="00D568C1" w:rsidRPr="005B2DA1" w14:paraId="683ACF11" w14:textId="77777777" w:rsidTr="00F36AD4">
        <w:trPr>
          <w:trHeight w:val="300"/>
        </w:trPr>
        <w:tc>
          <w:tcPr>
            <w:tcW w:w="914" w:type="dxa"/>
            <w:tcBorders>
              <w:top w:val="nil"/>
              <w:left w:val="nil"/>
              <w:bottom w:val="nil"/>
              <w:right w:val="nil"/>
            </w:tcBorders>
            <w:shd w:val="clear" w:color="auto" w:fill="auto"/>
            <w:noWrap/>
            <w:vAlign w:val="bottom"/>
            <w:hideMark/>
          </w:tcPr>
          <w:p w14:paraId="2AC0E9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S4D1600</w:t>
            </w:r>
          </w:p>
        </w:tc>
        <w:tc>
          <w:tcPr>
            <w:tcW w:w="876" w:type="dxa"/>
            <w:tcBorders>
              <w:top w:val="nil"/>
              <w:left w:val="nil"/>
              <w:bottom w:val="nil"/>
              <w:right w:val="nil"/>
            </w:tcBorders>
            <w:shd w:val="clear" w:color="auto" w:fill="auto"/>
            <w:noWrap/>
            <w:vAlign w:val="bottom"/>
            <w:hideMark/>
          </w:tcPr>
          <w:p w14:paraId="45C489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FD5CD8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fracture-dislocation multiple digits</w:t>
            </w:r>
          </w:p>
        </w:tc>
      </w:tr>
      <w:tr w:rsidR="00D568C1" w:rsidRPr="005B2DA1" w14:paraId="2B13FD62" w14:textId="77777777" w:rsidTr="00F36AD4">
        <w:trPr>
          <w:trHeight w:val="300"/>
        </w:trPr>
        <w:tc>
          <w:tcPr>
            <w:tcW w:w="914" w:type="dxa"/>
            <w:tcBorders>
              <w:top w:val="nil"/>
              <w:left w:val="nil"/>
              <w:bottom w:val="nil"/>
              <w:right w:val="nil"/>
            </w:tcBorders>
            <w:shd w:val="clear" w:color="auto" w:fill="auto"/>
            <w:noWrap/>
            <w:vAlign w:val="bottom"/>
            <w:hideMark/>
          </w:tcPr>
          <w:p w14:paraId="3326B8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S4D2.00</w:t>
            </w:r>
          </w:p>
        </w:tc>
        <w:tc>
          <w:tcPr>
            <w:tcW w:w="876" w:type="dxa"/>
            <w:tcBorders>
              <w:top w:val="nil"/>
              <w:left w:val="nil"/>
              <w:bottom w:val="nil"/>
              <w:right w:val="nil"/>
            </w:tcBorders>
            <w:shd w:val="clear" w:color="auto" w:fill="auto"/>
            <w:noWrap/>
            <w:vAlign w:val="bottom"/>
            <w:hideMark/>
          </w:tcPr>
          <w:p w14:paraId="6F77AA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5CC921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digit</w:t>
            </w:r>
          </w:p>
        </w:tc>
      </w:tr>
      <w:tr w:rsidR="00D568C1" w:rsidRPr="005B2DA1" w14:paraId="6D1D5267" w14:textId="77777777" w:rsidTr="00F36AD4">
        <w:trPr>
          <w:trHeight w:val="300"/>
        </w:trPr>
        <w:tc>
          <w:tcPr>
            <w:tcW w:w="914" w:type="dxa"/>
            <w:tcBorders>
              <w:top w:val="nil"/>
              <w:left w:val="nil"/>
              <w:bottom w:val="nil"/>
              <w:right w:val="nil"/>
            </w:tcBorders>
            <w:shd w:val="clear" w:color="auto" w:fill="auto"/>
            <w:noWrap/>
            <w:vAlign w:val="bottom"/>
            <w:hideMark/>
          </w:tcPr>
          <w:p w14:paraId="38EC679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S4D2000</w:t>
            </w:r>
          </w:p>
        </w:tc>
        <w:tc>
          <w:tcPr>
            <w:tcW w:w="876" w:type="dxa"/>
            <w:tcBorders>
              <w:top w:val="nil"/>
              <w:left w:val="nil"/>
              <w:bottom w:val="nil"/>
              <w:right w:val="nil"/>
            </w:tcBorders>
            <w:shd w:val="clear" w:color="auto" w:fill="auto"/>
            <w:noWrap/>
            <w:vAlign w:val="bottom"/>
            <w:hideMark/>
          </w:tcPr>
          <w:p w14:paraId="604E5D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964DA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digit, unspecified</w:t>
            </w:r>
          </w:p>
        </w:tc>
      </w:tr>
      <w:tr w:rsidR="00D568C1" w:rsidRPr="005B2DA1" w14:paraId="26D2519C" w14:textId="77777777" w:rsidTr="00F36AD4">
        <w:trPr>
          <w:trHeight w:val="300"/>
        </w:trPr>
        <w:tc>
          <w:tcPr>
            <w:tcW w:w="914" w:type="dxa"/>
            <w:tcBorders>
              <w:top w:val="nil"/>
              <w:left w:val="nil"/>
              <w:bottom w:val="nil"/>
              <w:right w:val="nil"/>
            </w:tcBorders>
            <w:shd w:val="clear" w:color="auto" w:fill="auto"/>
            <w:noWrap/>
            <w:vAlign w:val="bottom"/>
            <w:hideMark/>
          </w:tcPr>
          <w:p w14:paraId="18EF37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S4D2100</w:t>
            </w:r>
          </w:p>
        </w:tc>
        <w:tc>
          <w:tcPr>
            <w:tcW w:w="876" w:type="dxa"/>
            <w:tcBorders>
              <w:top w:val="nil"/>
              <w:left w:val="nil"/>
              <w:bottom w:val="nil"/>
              <w:right w:val="nil"/>
            </w:tcBorders>
            <w:shd w:val="clear" w:color="auto" w:fill="auto"/>
            <w:noWrap/>
            <w:vAlign w:val="bottom"/>
            <w:hideMark/>
          </w:tcPr>
          <w:p w14:paraId="2C2EFE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1DFEE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metacarpophalangeal joint</w:t>
            </w:r>
          </w:p>
        </w:tc>
      </w:tr>
      <w:tr w:rsidR="00D568C1" w:rsidRPr="005B2DA1" w14:paraId="743DC1DB" w14:textId="77777777" w:rsidTr="00F36AD4">
        <w:trPr>
          <w:trHeight w:val="300"/>
        </w:trPr>
        <w:tc>
          <w:tcPr>
            <w:tcW w:w="914" w:type="dxa"/>
            <w:tcBorders>
              <w:top w:val="nil"/>
              <w:left w:val="nil"/>
              <w:bottom w:val="nil"/>
              <w:right w:val="nil"/>
            </w:tcBorders>
            <w:shd w:val="clear" w:color="auto" w:fill="auto"/>
            <w:noWrap/>
            <w:vAlign w:val="bottom"/>
            <w:hideMark/>
          </w:tcPr>
          <w:p w14:paraId="6D918D3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S4D2200</w:t>
            </w:r>
          </w:p>
        </w:tc>
        <w:tc>
          <w:tcPr>
            <w:tcW w:w="876" w:type="dxa"/>
            <w:tcBorders>
              <w:top w:val="nil"/>
              <w:left w:val="nil"/>
              <w:bottom w:val="nil"/>
              <w:right w:val="nil"/>
            </w:tcBorders>
            <w:shd w:val="clear" w:color="auto" w:fill="auto"/>
            <w:noWrap/>
            <w:vAlign w:val="bottom"/>
            <w:hideMark/>
          </w:tcPr>
          <w:p w14:paraId="03E32BA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D0E9A2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IPJ, unspecified</w:t>
            </w:r>
          </w:p>
        </w:tc>
      </w:tr>
      <w:tr w:rsidR="00D568C1" w:rsidRPr="005B2DA1" w14:paraId="5242FB53" w14:textId="77777777" w:rsidTr="00F36AD4">
        <w:trPr>
          <w:trHeight w:val="300"/>
        </w:trPr>
        <w:tc>
          <w:tcPr>
            <w:tcW w:w="914" w:type="dxa"/>
            <w:tcBorders>
              <w:top w:val="nil"/>
              <w:left w:val="nil"/>
              <w:bottom w:val="nil"/>
              <w:right w:val="nil"/>
            </w:tcBorders>
            <w:shd w:val="clear" w:color="auto" w:fill="auto"/>
            <w:noWrap/>
            <w:vAlign w:val="bottom"/>
            <w:hideMark/>
          </w:tcPr>
          <w:p w14:paraId="0042E5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S4D2300</w:t>
            </w:r>
          </w:p>
        </w:tc>
        <w:tc>
          <w:tcPr>
            <w:tcW w:w="876" w:type="dxa"/>
            <w:tcBorders>
              <w:top w:val="nil"/>
              <w:left w:val="nil"/>
              <w:bottom w:val="nil"/>
              <w:right w:val="nil"/>
            </w:tcBorders>
            <w:shd w:val="clear" w:color="auto" w:fill="auto"/>
            <w:noWrap/>
            <w:vAlign w:val="bottom"/>
            <w:hideMark/>
          </w:tcPr>
          <w:p w14:paraId="2158D1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76615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distal interphalangeal joint</w:t>
            </w:r>
          </w:p>
        </w:tc>
      </w:tr>
      <w:tr w:rsidR="00D568C1" w:rsidRPr="005B2DA1" w14:paraId="795F4745" w14:textId="77777777" w:rsidTr="00F36AD4">
        <w:trPr>
          <w:trHeight w:val="300"/>
        </w:trPr>
        <w:tc>
          <w:tcPr>
            <w:tcW w:w="914" w:type="dxa"/>
            <w:tcBorders>
              <w:top w:val="nil"/>
              <w:left w:val="nil"/>
              <w:bottom w:val="nil"/>
              <w:right w:val="nil"/>
            </w:tcBorders>
            <w:shd w:val="clear" w:color="auto" w:fill="auto"/>
            <w:noWrap/>
            <w:vAlign w:val="bottom"/>
            <w:hideMark/>
          </w:tcPr>
          <w:p w14:paraId="6EB08A4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S4D2400</w:t>
            </w:r>
          </w:p>
        </w:tc>
        <w:tc>
          <w:tcPr>
            <w:tcW w:w="876" w:type="dxa"/>
            <w:tcBorders>
              <w:top w:val="nil"/>
              <w:left w:val="nil"/>
              <w:bottom w:val="nil"/>
              <w:right w:val="nil"/>
            </w:tcBorders>
            <w:shd w:val="clear" w:color="auto" w:fill="auto"/>
            <w:noWrap/>
            <w:vAlign w:val="bottom"/>
            <w:hideMark/>
          </w:tcPr>
          <w:p w14:paraId="05B67C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4C29F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proximal interphalangeal joint</w:t>
            </w:r>
          </w:p>
        </w:tc>
      </w:tr>
      <w:tr w:rsidR="00D568C1" w:rsidRPr="005B2DA1" w14:paraId="02923248" w14:textId="77777777" w:rsidTr="00F36AD4">
        <w:trPr>
          <w:trHeight w:val="300"/>
        </w:trPr>
        <w:tc>
          <w:tcPr>
            <w:tcW w:w="914" w:type="dxa"/>
            <w:tcBorders>
              <w:top w:val="nil"/>
              <w:left w:val="nil"/>
              <w:bottom w:val="nil"/>
              <w:right w:val="nil"/>
            </w:tcBorders>
            <w:shd w:val="clear" w:color="auto" w:fill="auto"/>
            <w:noWrap/>
            <w:vAlign w:val="bottom"/>
            <w:hideMark/>
          </w:tcPr>
          <w:p w14:paraId="573E08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S4D2500</w:t>
            </w:r>
          </w:p>
        </w:tc>
        <w:tc>
          <w:tcPr>
            <w:tcW w:w="876" w:type="dxa"/>
            <w:tcBorders>
              <w:top w:val="nil"/>
              <w:left w:val="nil"/>
              <w:bottom w:val="nil"/>
              <w:right w:val="nil"/>
            </w:tcBorders>
            <w:shd w:val="clear" w:color="auto" w:fill="auto"/>
            <w:noWrap/>
            <w:vAlign w:val="bottom"/>
            <w:hideMark/>
          </w:tcPr>
          <w:p w14:paraId="01CD2F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7B053F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interphalangeal joint thumb</w:t>
            </w:r>
          </w:p>
        </w:tc>
      </w:tr>
      <w:tr w:rsidR="00D568C1" w:rsidRPr="005B2DA1" w14:paraId="47D89D87" w14:textId="77777777" w:rsidTr="00F36AD4">
        <w:trPr>
          <w:trHeight w:val="300"/>
        </w:trPr>
        <w:tc>
          <w:tcPr>
            <w:tcW w:w="914" w:type="dxa"/>
            <w:tcBorders>
              <w:top w:val="nil"/>
              <w:left w:val="nil"/>
              <w:bottom w:val="nil"/>
              <w:right w:val="nil"/>
            </w:tcBorders>
            <w:shd w:val="clear" w:color="auto" w:fill="auto"/>
            <w:noWrap/>
            <w:vAlign w:val="bottom"/>
            <w:hideMark/>
          </w:tcPr>
          <w:p w14:paraId="3D9FAE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S4D2600</w:t>
            </w:r>
          </w:p>
        </w:tc>
        <w:tc>
          <w:tcPr>
            <w:tcW w:w="876" w:type="dxa"/>
            <w:tcBorders>
              <w:top w:val="nil"/>
              <w:left w:val="nil"/>
              <w:bottom w:val="nil"/>
              <w:right w:val="nil"/>
            </w:tcBorders>
            <w:shd w:val="clear" w:color="auto" w:fill="auto"/>
            <w:noWrap/>
            <w:vAlign w:val="bottom"/>
            <w:hideMark/>
          </w:tcPr>
          <w:p w14:paraId="3202B71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2D37919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fracture-subluxation multiple digits</w:t>
            </w:r>
          </w:p>
        </w:tc>
      </w:tr>
      <w:tr w:rsidR="00D568C1" w:rsidRPr="005B2DA1" w14:paraId="68470097" w14:textId="77777777" w:rsidTr="00F36AD4">
        <w:trPr>
          <w:trHeight w:val="300"/>
        </w:trPr>
        <w:tc>
          <w:tcPr>
            <w:tcW w:w="914" w:type="dxa"/>
            <w:tcBorders>
              <w:top w:val="nil"/>
              <w:left w:val="nil"/>
              <w:bottom w:val="nil"/>
              <w:right w:val="nil"/>
            </w:tcBorders>
            <w:shd w:val="clear" w:color="auto" w:fill="auto"/>
            <w:noWrap/>
            <w:vAlign w:val="bottom"/>
            <w:hideMark/>
          </w:tcPr>
          <w:p w14:paraId="5C2017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S4D3.00</w:t>
            </w:r>
          </w:p>
        </w:tc>
        <w:tc>
          <w:tcPr>
            <w:tcW w:w="876" w:type="dxa"/>
            <w:tcBorders>
              <w:top w:val="nil"/>
              <w:left w:val="nil"/>
              <w:bottom w:val="nil"/>
              <w:right w:val="nil"/>
            </w:tcBorders>
            <w:shd w:val="clear" w:color="auto" w:fill="auto"/>
            <w:noWrap/>
            <w:vAlign w:val="bottom"/>
            <w:hideMark/>
          </w:tcPr>
          <w:p w14:paraId="563E63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32725C2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digit</w:t>
            </w:r>
          </w:p>
        </w:tc>
      </w:tr>
      <w:tr w:rsidR="00D568C1" w:rsidRPr="005B2DA1" w14:paraId="34D5A82D" w14:textId="77777777" w:rsidTr="00F36AD4">
        <w:trPr>
          <w:trHeight w:val="300"/>
        </w:trPr>
        <w:tc>
          <w:tcPr>
            <w:tcW w:w="914" w:type="dxa"/>
            <w:tcBorders>
              <w:top w:val="nil"/>
              <w:left w:val="nil"/>
              <w:bottom w:val="nil"/>
              <w:right w:val="nil"/>
            </w:tcBorders>
            <w:shd w:val="clear" w:color="auto" w:fill="auto"/>
            <w:noWrap/>
            <w:vAlign w:val="bottom"/>
            <w:hideMark/>
          </w:tcPr>
          <w:p w14:paraId="06EE7D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S4D3100</w:t>
            </w:r>
          </w:p>
        </w:tc>
        <w:tc>
          <w:tcPr>
            <w:tcW w:w="876" w:type="dxa"/>
            <w:tcBorders>
              <w:top w:val="nil"/>
              <w:left w:val="nil"/>
              <w:bottom w:val="nil"/>
              <w:right w:val="nil"/>
            </w:tcBorders>
            <w:shd w:val="clear" w:color="auto" w:fill="auto"/>
            <w:noWrap/>
            <w:vAlign w:val="bottom"/>
            <w:hideMark/>
          </w:tcPr>
          <w:p w14:paraId="064A6B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016C6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metacarpophalangeal joint</w:t>
            </w:r>
          </w:p>
        </w:tc>
      </w:tr>
      <w:tr w:rsidR="00D568C1" w:rsidRPr="005B2DA1" w14:paraId="24CE2085" w14:textId="77777777" w:rsidTr="00F36AD4">
        <w:trPr>
          <w:trHeight w:val="300"/>
        </w:trPr>
        <w:tc>
          <w:tcPr>
            <w:tcW w:w="914" w:type="dxa"/>
            <w:tcBorders>
              <w:top w:val="nil"/>
              <w:left w:val="nil"/>
              <w:bottom w:val="nil"/>
              <w:right w:val="nil"/>
            </w:tcBorders>
            <w:shd w:val="clear" w:color="auto" w:fill="auto"/>
            <w:noWrap/>
            <w:vAlign w:val="bottom"/>
            <w:hideMark/>
          </w:tcPr>
          <w:p w14:paraId="03A18A0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S4D3300</w:t>
            </w:r>
          </w:p>
        </w:tc>
        <w:tc>
          <w:tcPr>
            <w:tcW w:w="876" w:type="dxa"/>
            <w:tcBorders>
              <w:top w:val="nil"/>
              <w:left w:val="nil"/>
              <w:bottom w:val="nil"/>
              <w:right w:val="nil"/>
            </w:tcBorders>
            <w:shd w:val="clear" w:color="auto" w:fill="auto"/>
            <w:noWrap/>
            <w:vAlign w:val="bottom"/>
            <w:hideMark/>
          </w:tcPr>
          <w:p w14:paraId="673849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756452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distal interphalangeal joint</w:t>
            </w:r>
          </w:p>
        </w:tc>
      </w:tr>
      <w:tr w:rsidR="00D568C1" w:rsidRPr="005B2DA1" w14:paraId="0481301C" w14:textId="77777777" w:rsidTr="00F36AD4">
        <w:trPr>
          <w:trHeight w:val="300"/>
        </w:trPr>
        <w:tc>
          <w:tcPr>
            <w:tcW w:w="914" w:type="dxa"/>
            <w:tcBorders>
              <w:top w:val="nil"/>
              <w:left w:val="nil"/>
              <w:bottom w:val="nil"/>
              <w:right w:val="nil"/>
            </w:tcBorders>
            <w:shd w:val="clear" w:color="auto" w:fill="auto"/>
            <w:noWrap/>
            <w:vAlign w:val="bottom"/>
            <w:hideMark/>
          </w:tcPr>
          <w:p w14:paraId="12C260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S4D3400</w:t>
            </w:r>
          </w:p>
        </w:tc>
        <w:tc>
          <w:tcPr>
            <w:tcW w:w="876" w:type="dxa"/>
            <w:tcBorders>
              <w:top w:val="nil"/>
              <w:left w:val="nil"/>
              <w:bottom w:val="nil"/>
              <w:right w:val="nil"/>
            </w:tcBorders>
            <w:shd w:val="clear" w:color="auto" w:fill="auto"/>
            <w:noWrap/>
            <w:vAlign w:val="bottom"/>
            <w:hideMark/>
          </w:tcPr>
          <w:p w14:paraId="460325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01B47F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proximal interphalangeal joint</w:t>
            </w:r>
          </w:p>
        </w:tc>
      </w:tr>
      <w:tr w:rsidR="00D568C1" w:rsidRPr="005B2DA1" w14:paraId="3C917F7E" w14:textId="77777777" w:rsidTr="00F36AD4">
        <w:trPr>
          <w:trHeight w:val="300"/>
        </w:trPr>
        <w:tc>
          <w:tcPr>
            <w:tcW w:w="914" w:type="dxa"/>
            <w:tcBorders>
              <w:top w:val="nil"/>
              <w:left w:val="nil"/>
              <w:bottom w:val="nil"/>
              <w:right w:val="nil"/>
            </w:tcBorders>
            <w:shd w:val="clear" w:color="auto" w:fill="auto"/>
            <w:noWrap/>
            <w:vAlign w:val="bottom"/>
            <w:hideMark/>
          </w:tcPr>
          <w:p w14:paraId="6B1F4E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S4D3500</w:t>
            </w:r>
          </w:p>
        </w:tc>
        <w:tc>
          <w:tcPr>
            <w:tcW w:w="876" w:type="dxa"/>
            <w:tcBorders>
              <w:top w:val="nil"/>
              <w:left w:val="nil"/>
              <w:bottom w:val="nil"/>
              <w:right w:val="nil"/>
            </w:tcBorders>
            <w:shd w:val="clear" w:color="auto" w:fill="auto"/>
            <w:noWrap/>
            <w:vAlign w:val="bottom"/>
            <w:hideMark/>
          </w:tcPr>
          <w:p w14:paraId="2B11B6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618EC1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interphalangeal joint thumb</w:t>
            </w:r>
          </w:p>
        </w:tc>
      </w:tr>
      <w:tr w:rsidR="00D568C1" w:rsidRPr="005B2DA1" w14:paraId="29CF569F" w14:textId="77777777" w:rsidTr="00F36AD4">
        <w:trPr>
          <w:trHeight w:val="300"/>
        </w:trPr>
        <w:tc>
          <w:tcPr>
            <w:tcW w:w="914" w:type="dxa"/>
            <w:tcBorders>
              <w:top w:val="nil"/>
              <w:left w:val="nil"/>
              <w:bottom w:val="nil"/>
              <w:right w:val="nil"/>
            </w:tcBorders>
            <w:shd w:val="clear" w:color="auto" w:fill="auto"/>
            <w:noWrap/>
            <w:vAlign w:val="bottom"/>
            <w:hideMark/>
          </w:tcPr>
          <w:p w14:paraId="34D4E8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S4D3600</w:t>
            </w:r>
          </w:p>
        </w:tc>
        <w:tc>
          <w:tcPr>
            <w:tcW w:w="876" w:type="dxa"/>
            <w:tcBorders>
              <w:top w:val="nil"/>
              <w:left w:val="nil"/>
              <w:bottom w:val="nil"/>
              <w:right w:val="nil"/>
            </w:tcBorders>
            <w:shd w:val="clear" w:color="auto" w:fill="auto"/>
            <w:noWrap/>
            <w:vAlign w:val="bottom"/>
            <w:hideMark/>
          </w:tcPr>
          <w:p w14:paraId="66DCEE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44A9312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fracture-subluxation multiple digits</w:t>
            </w:r>
          </w:p>
        </w:tc>
      </w:tr>
      <w:tr w:rsidR="00D568C1" w:rsidRPr="005B2DA1" w14:paraId="5B6F5984" w14:textId="77777777" w:rsidTr="00F36AD4">
        <w:trPr>
          <w:trHeight w:val="300"/>
        </w:trPr>
        <w:tc>
          <w:tcPr>
            <w:tcW w:w="914" w:type="dxa"/>
            <w:tcBorders>
              <w:top w:val="nil"/>
              <w:left w:val="nil"/>
              <w:bottom w:val="nil"/>
              <w:right w:val="nil"/>
            </w:tcBorders>
            <w:shd w:val="clear" w:color="auto" w:fill="auto"/>
            <w:noWrap/>
            <w:vAlign w:val="bottom"/>
            <w:hideMark/>
          </w:tcPr>
          <w:p w14:paraId="123AE7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SC3C000</w:t>
            </w:r>
          </w:p>
        </w:tc>
        <w:tc>
          <w:tcPr>
            <w:tcW w:w="876" w:type="dxa"/>
            <w:tcBorders>
              <w:top w:val="nil"/>
              <w:left w:val="nil"/>
              <w:bottom w:val="nil"/>
              <w:right w:val="nil"/>
            </w:tcBorders>
            <w:shd w:val="clear" w:color="auto" w:fill="auto"/>
            <w:noWrap/>
            <w:vAlign w:val="bottom"/>
            <w:hideMark/>
          </w:tcPr>
          <w:p w14:paraId="78C0CC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Read</w:t>
            </w:r>
          </w:p>
        </w:tc>
        <w:tc>
          <w:tcPr>
            <w:tcW w:w="7236" w:type="dxa"/>
            <w:tcBorders>
              <w:top w:val="nil"/>
              <w:left w:val="nil"/>
              <w:bottom w:val="nil"/>
              <w:right w:val="nil"/>
            </w:tcBorders>
            <w:shd w:val="clear" w:color="auto" w:fill="auto"/>
            <w:noWrap/>
            <w:vAlign w:val="bottom"/>
            <w:hideMark/>
          </w:tcPr>
          <w:p w14:paraId="176D695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Sequelae of fracture at wrist and hand level</w:t>
            </w:r>
          </w:p>
        </w:tc>
      </w:tr>
      <w:tr w:rsidR="00D568C1" w:rsidRPr="005B2DA1" w14:paraId="6D6E5705" w14:textId="77777777" w:rsidTr="00F36AD4">
        <w:trPr>
          <w:trHeight w:val="300"/>
        </w:trPr>
        <w:tc>
          <w:tcPr>
            <w:tcW w:w="914" w:type="dxa"/>
            <w:tcBorders>
              <w:top w:val="nil"/>
              <w:left w:val="nil"/>
              <w:bottom w:val="nil"/>
              <w:right w:val="nil"/>
            </w:tcBorders>
            <w:shd w:val="clear" w:color="auto" w:fill="auto"/>
            <w:noWrap/>
            <w:vAlign w:val="bottom"/>
            <w:hideMark/>
          </w:tcPr>
          <w:p w14:paraId="59CA03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T02</w:t>
            </w:r>
          </w:p>
        </w:tc>
        <w:tc>
          <w:tcPr>
            <w:tcW w:w="876" w:type="dxa"/>
            <w:tcBorders>
              <w:top w:val="nil"/>
              <w:left w:val="nil"/>
              <w:bottom w:val="nil"/>
              <w:right w:val="nil"/>
            </w:tcBorders>
            <w:shd w:val="clear" w:color="auto" w:fill="auto"/>
            <w:noWrap/>
            <w:vAlign w:val="bottom"/>
            <w:hideMark/>
          </w:tcPr>
          <w:p w14:paraId="35E7E6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C72713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Fractures involving multiple body regions</w:t>
            </w:r>
          </w:p>
        </w:tc>
      </w:tr>
      <w:tr w:rsidR="00D568C1" w:rsidRPr="005B2DA1" w14:paraId="5444855F" w14:textId="77777777" w:rsidTr="00F36AD4">
        <w:trPr>
          <w:trHeight w:val="300"/>
        </w:trPr>
        <w:tc>
          <w:tcPr>
            <w:tcW w:w="914" w:type="dxa"/>
            <w:tcBorders>
              <w:top w:val="nil"/>
              <w:left w:val="nil"/>
              <w:bottom w:val="nil"/>
              <w:right w:val="nil"/>
            </w:tcBorders>
            <w:shd w:val="clear" w:color="auto" w:fill="auto"/>
            <w:noWrap/>
            <w:vAlign w:val="bottom"/>
            <w:hideMark/>
          </w:tcPr>
          <w:p w14:paraId="3D0D475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T02.0</w:t>
            </w:r>
          </w:p>
        </w:tc>
        <w:tc>
          <w:tcPr>
            <w:tcW w:w="876" w:type="dxa"/>
            <w:tcBorders>
              <w:top w:val="nil"/>
              <w:left w:val="nil"/>
              <w:bottom w:val="nil"/>
              <w:right w:val="nil"/>
            </w:tcBorders>
            <w:shd w:val="clear" w:color="auto" w:fill="auto"/>
            <w:noWrap/>
            <w:vAlign w:val="bottom"/>
            <w:hideMark/>
          </w:tcPr>
          <w:p w14:paraId="4175A2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58E7EB8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Fractures involving head with neck</w:t>
            </w:r>
          </w:p>
        </w:tc>
      </w:tr>
      <w:tr w:rsidR="00D568C1" w:rsidRPr="005B2DA1" w14:paraId="2D848931" w14:textId="77777777" w:rsidTr="00F36AD4">
        <w:trPr>
          <w:trHeight w:val="300"/>
        </w:trPr>
        <w:tc>
          <w:tcPr>
            <w:tcW w:w="914" w:type="dxa"/>
            <w:tcBorders>
              <w:top w:val="nil"/>
              <w:left w:val="nil"/>
              <w:bottom w:val="nil"/>
              <w:right w:val="nil"/>
            </w:tcBorders>
            <w:shd w:val="clear" w:color="auto" w:fill="auto"/>
            <w:noWrap/>
            <w:vAlign w:val="bottom"/>
            <w:hideMark/>
          </w:tcPr>
          <w:p w14:paraId="63BD5E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T02.1</w:t>
            </w:r>
          </w:p>
        </w:tc>
        <w:tc>
          <w:tcPr>
            <w:tcW w:w="876" w:type="dxa"/>
            <w:tcBorders>
              <w:top w:val="nil"/>
              <w:left w:val="nil"/>
              <w:bottom w:val="nil"/>
              <w:right w:val="nil"/>
            </w:tcBorders>
            <w:shd w:val="clear" w:color="auto" w:fill="auto"/>
            <w:noWrap/>
            <w:vAlign w:val="bottom"/>
            <w:hideMark/>
          </w:tcPr>
          <w:p w14:paraId="72E8283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4F5C93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Fractures involving thorax with lower back and pelvis</w:t>
            </w:r>
          </w:p>
        </w:tc>
      </w:tr>
      <w:tr w:rsidR="00D568C1" w:rsidRPr="005B2DA1" w14:paraId="67956E5E" w14:textId="77777777" w:rsidTr="00F36AD4">
        <w:trPr>
          <w:trHeight w:val="300"/>
        </w:trPr>
        <w:tc>
          <w:tcPr>
            <w:tcW w:w="914" w:type="dxa"/>
            <w:tcBorders>
              <w:top w:val="nil"/>
              <w:left w:val="nil"/>
              <w:bottom w:val="nil"/>
              <w:right w:val="nil"/>
            </w:tcBorders>
            <w:shd w:val="clear" w:color="auto" w:fill="auto"/>
            <w:noWrap/>
            <w:vAlign w:val="bottom"/>
            <w:hideMark/>
          </w:tcPr>
          <w:p w14:paraId="508FE57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T02.2</w:t>
            </w:r>
          </w:p>
        </w:tc>
        <w:tc>
          <w:tcPr>
            <w:tcW w:w="876" w:type="dxa"/>
            <w:tcBorders>
              <w:top w:val="nil"/>
              <w:left w:val="nil"/>
              <w:bottom w:val="nil"/>
              <w:right w:val="nil"/>
            </w:tcBorders>
            <w:shd w:val="clear" w:color="auto" w:fill="auto"/>
            <w:noWrap/>
            <w:vAlign w:val="bottom"/>
            <w:hideMark/>
          </w:tcPr>
          <w:p w14:paraId="3B6380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73538E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Fractures involving multiple regions of one upper limb</w:t>
            </w:r>
          </w:p>
        </w:tc>
      </w:tr>
      <w:tr w:rsidR="00D568C1" w:rsidRPr="005B2DA1" w14:paraId="5722A5AC" w14:textId="77777777" w:rsidTr="00F36AD4">
        <w:trPr>
          <w:trHeight w:val="300"/>
        </w:trPr>
        <w:tc>
          <w:tcPr>
            <w:tcW w:w="914" w:type="dxa"/>
            <w:tcBorders>
              <w:top w:val="nil"/>
              <w:left w:val="nil"/>
              <w:bottom w:val="nil"/>
              <w:right w:val="nil"/>
            </w:tcBorders>
            <w:shd w:val="clear" w:color="auto" w:fill="auto"/>
            <w:noWrap/>
            <w:vAlign w:val="bottom"/>
            <w:hideMark/>
          </w:tcPr>
          <w:p w14:paraId="6AB7FF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T02.3</w:t>
            </w:r>
          </w:p>
        </w:tc>
        <w:tc>
          <w:tcPr>
            <w:tcW w:w="876" w:type="dxa"/>
            <w:tcBorders>
              <w:top w:val="nil"/>
              <w:left w:val="nil"/>
              <w:bottom w:val="nil"/>
              <w:right w:val="nil"/>
            </w:tcBorders>
            <w:shd w:val="clear" w:color="auto" w:fill="auto"/>
            <w:noWrap/>
            <w:vAlign w:val="bottom"/>
            <w:hideMark/>
          </w:tcPr>
          <w:p w14:paraId="2FC4C12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2A31E4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Fractures involving multiple regions of one lower limb</w:t>
            </w:r>
          </w:p>
        </w:tc>
      </w:tr>
      <w:tr w:rsidR="00D568C1" w:rsidRPr="005B2DA1" w14:paraId="63121452" w14:textId="77777777" w:rsidTr="00F36AD4">
        <w:trPr>
          <w:trHeight w:val="300"/>
        </w:trPr>
        <w:tc>
          <w:tcPr>
            <w:tcW w:w="914" w:type="dxa"/>
            <w:tcBorders>
              <w:top w:val="nil"/>
              <w:left w:val="nil"/>
              <w:bottom w:val="nil"/>
              <w:right w:val="nil"/>
            </w:tcBorders>
            <w:shd w:val="clear" w:color="auto" w:fill="auto"/>
            <w:noWrap/>
            <w:vAlign w:val="bottom"/>
            <w:hideMark/>
          </w:tcPr>
          <w:p w14:paraId="673A893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T02.4</w:t>
            </w:r>
          </w:p>
        </w:tc>
        <w:tc>
          <w:tcPr>
            <w:tcW w:w="876" w:type="dxa"/>
            <w:tcBorders>
              <w:top w:val="nil"/>
              <w:left w:val="nil"/>
              <w:bottom w:val="nil"/>
              <w:right w:val="nil"/>
            </w:tcBorders>
            <w:shd w:val="clear" w:color="auto" w:fill="auto"/>
            <w:noWrap/>
            <w:vAlign w:val="bottom"/>
            <w:hideMark/>
          </w:tcPr>
          <w:p w14:paraId="4BAF7CC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265341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Fractures involving multiple regions of both upper limbs</w:t>
            </w:r>
          </w:p>
        </w:tc>
      </w:tr>
      <w:tr w:rsidR="00D568C1" w:rsidRPr="005B2DA1" w14:paraId="2E79C285" w14:textId="77777777" w:rsidTr="00F36AD4">
        <w:trPr>
          <w:trHeight w:val="300"/>
        </w:trPr>
        <w:tc>
          <w:tcPr>
            <w:tcW w:w="914" w:type="dxa"/>
            <w:tcBorders>
              <w:top w:val="nil"/>
              <w:left w:val="nil"/>
              <w:bottom w:val="nil"/>
              <w:right w:val="nil"/>
            </w:tcBorders>
            <w:shd w:val="clear" w:color="auto" w:fill="auto"/>
            <w:noWrap/>
            <w:vAlign w:val="bottom"/>
            <w:hideMark/>
          </w:tcPr>
          <w:p w14:paraId="47A27C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T02.5</w:t>
            </w:r>
          </w:p>
        </w:tc>
        <w:tc>
          <w:tcPr>
            <w:tcW w:w="876" w:type="dxa"/>
            <w:tcBorders>
              <w:top w:val="nil"/>
              <w:left w:val="nil"/>
              <w:bottom w:val="nil"/>
              <w:right w:val="nil"/>
            </w:tcBorders>
            <w:shd w:val="clear" w:color="auto" w:fill="auto"/>
            <w:noWrap/>
            <w:vAlign w:val="bottom"/>
            <w:hideMark/>
          </w:tcPr>
          <w:p w14:paraId="3F9338F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0DFC98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Fractures involving multiple regions of both lower limbs</w:t>
            </w:r>
          </w:p>
        </w:tc>
      </w:tr>
      <w:tr w:rsidR="00D568C1" w:rsidRPr="005B2DA1" w14:paraId="0AE27F29" w14:textId="77777777" w:rsidTr="00F36AD4">
        <w:trPr>
          <w:trHeight w:val="300"/>
        </w:trPr>
        <w:tc>
          <w:tcPr>
            <w:tcW w:w="914" w:type="dxa"/>
            <w:tcBorders>
              <w:top w:val="nil"/>
              <w:left w:val="nil"/>
              <w:bottom w:val="nil"/>
              <w:right w:val="nil"/>
            </w:tcBorders>
            <w:shd w:val="clear" w:color="auto" w:fill="auto"/>
            <w:noWrap/>
            <w:vAlign w:val="bottom"/>
            <w:hideMark/>
          </w:tcPr>
          <w:p w14:paraId="10283F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T02.6</w:t>
            </w:r>
          </w:p>
        </w:tc>
        <w:tc>
          <w:tcPr>
            <w:tcW w:w="876" w:type="dxa"/>
            <w:tcBorders>
              <w:top w:val="nil"/>
              <w:left w:val="nil"/>
              <w:bottom w:val="nil"/>
              <w:right w:val="nil"/>
            </w:tcBorders>
            <w:shd w:val="clear" w:color="auto" w:fill="auto"/>
            <w:noWrap/>
            <w:vAlign w:val="bottom"/>
            <w:hideMark/>
          </w:tcPr>
          <w:p w14:paraId="73174E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603922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Fractures involving multiple regions of upper limb(s) with lower limb(s)</w:t>
            </w:r>
          </w:p>
        </w:tc>
      </w:tr>
      <w:tr w:rsidR="00D568C1" w:rsidRPr="005B2DA1" w14:paraId="0E1478D4" w14:textId="77777777" w:rsidTr="00F36AD4">
        <w:trPr>
          <w:trHeight w:val="300"/>
        </w:trPr>
        <w:tc>
          <w:tcPr>
            <w:tcW w:w="914" w:type="dxa"/>
            <w:tcBorders>
              <w:top w:val="nil"/>
              <w:left w:val="nil"/>
              <w:bottom w:val="nil"/>
              <w:right w:val="nil"/>
            </w:tcBorders>
            <w:shd w:val="clear" w:color="auto" w:fill="auto"/>
            <w:noWrap/>
            <w:vAlign w:val="bottom"/>
            <w:hideMark/>
          </w:tcPr>
          <w:p w14:paraId="2E34FF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T02.7</w:t>
            </w:r>
          </w:p>
        </w:tc>
        <w:tc>
          <w:tcPr>
            <w:tcW w:w="876" w:type="dxa"/>
            <w:tcBorders>
              <w:top w:val="nil"/>
              <w:left w:val="nil"/>
              <w:bottom w:val="nil"/>
              <w:right w:val="nil"/>
            </w:tcBorders>
            <w:shd w:val="clear" w:color="auto" w:fill="auto"/>
            <w:noWrap/>
            <w:vAlign w:val="bottom"/>
            <w:hideMark/>
          </w:tcPr>
          <w:p w14:paraId="424B954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68AB48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Fractures involving thorax with lower back and pelvis with limb(s)</w:t>
            </w:r>
          </w:p>
        </w:tc>
      </w:tr>
      <w:tr w:rsidR="00D568C1" w:rsidRPr="005B2DA1" w14:paraId="47175182" w14:textId="77777777" w:rsidTr="00F36AD4">
        <w:trPr>
          <w:trHeight w:val="300"/>
        </w:trPr>
        <w:tc>
          <w:tcPr>
            <w:tcW w:w="914" w:type="dxa"/>
            <w:tcBorders>
              <w:top w:val="nil"/>
              <w:left w:val="nil"/>
              <w:bottom w:val="nil"/>
              <w:right w:val="nil"/>
            </w:tcBorders>
            <w:shd w:val="clear" w:color="auto" w:fill="auto"/>
            <w:noWrap/>
            <w:vAlign w:val="bottom"/>
            <w:hideMark/>
          </w:tcPr>
          <w:p w14:paraId="426C11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T02.8</w:t>
            </w:r>
          </w:p>
        </w:tc>
        <w:tc>
          <w:tcPr>
            <w:tcW w:w="876" w:type="dxa"/>
            <w:tcBorders>
              <w:top w:val="nil"/>
              <w:left w:val="nil"/>
              <w:bottom w:val="nil"/>
              <w:right w:val="nil"/>
            </w:tcBorders>
            <w:shd w:val="clear" w:color="auto" w:fill="auto"/>
            <w:noWrap/>
            <w:vAlign w:val="bottom"/>
            <w:hideMark/>
          </w:tcPr>
          <w:p w14:paraId="46F261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5B898D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Fractures involving other combinations of body regions</w:t>
            </w:r>
          </w:p>
        </w:tc>
      </w:tr>
      <w:tr w:rsidR="00D568C1" w:rsidRPr="005B2DA1" w14:paraId="0EEEE570" w14:textId="77777777" w:rsidTr="00F36AD4">
        <w:trPr>
          <w:trHeight w:val="300"/>
        </w:trPr>
        <w:tc>
          <w:tcPr>
            <w:tcW w:w="914" w:type="dxa"/>
            <w:tcBorders>
              <w:top w:val="nil"/>
              <w:left w:val="nil"/>
              <w:bottom w:val="nil"/>
              <w:right w:val="nil"/>
            </w:tcBorders>
            <w:shd w:val="clear" w:color="auto" w:fill="auto"/>
            <w:noWrap/>
            <w:vAlign w:val="bottom"/>
            <w:hideMark/>
          </w:tcPr>
          <w:p w14:paraId="649EC4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T02.9</w:t>
            </w:r>
          </w:p>
        </w:tc>
        <w:tc>
          <w:tcPr>
            <w:tcW w:w="876" w:type="dxa"/>
            <w:tcBorders>
              <w:top w:val="nil"/>
              <w:left w:val="nil"/>
              <w:bottom w:val="nil"/>
              <w:right w:val="nil"/>
            </w:tcBorders>
            <w:shd w:val="clear" w:color="auto" w:fill="auto"/>
            <w:noWrap/>
            <w:vAlign w:val="bottom"/>
            <w:hideMark/>
          </w:tcPr>
          <w:p w14:paraId="39F233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B9DC7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unspecified</w:t>
            </w:r>
          </w:p>
        </w:tc>
      </w:tr>
      <w:tr w:rsidR="00D568C1" w:rsidRPr="005B2DA1" w14:paraId="33A035D4" w14:textId="77777777" w:rsidTr="00F36AD4">
        <w:trPr>
          <w:trHeight w:val="300"/>
        </w:trPr>
        <w:tc>
          <w:tcPr>
            <w:tcW w:w="914" w:type="dxa"/>
            <w:tcBorders>
              <w:top w:val="nil"/>
              <w:left w:val="nil"/>
              <w:bottom w:val="nil"/>
              <w:right w:val="nil"/>
            </w:tcBorders>
            <w:shd w:val="clear" w:color="auto" w:fill="auto"/>
            <w:noWrap/>
            <w:vAlign w:val="bottom"/>
            <w:hideMark/>
          </w:tcPr>
          <w:p w14:paraId="7DE4B6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T08</w:t>
            </w:r>
          </w:p>
        </w:tc>
        <w:tc>
          <w:tcPr>
            <w:tcW w:w="876" w:type="dxa"/>
            <w:tcBorders>
              <w:top w:val="nil"/>
              <w:left w:val="nil"/>
              <w:bottom w:val="nil"/>
              <w:right w:val="nil"/>
            </w:tcBorders>
            <w:shd w:val="clear" w:color="auto" w:fill="auto"/>
            <w:noWrap/>
            <w:vAlign w:val="bottom"/>
            <w:hideMark/>
          </w:tcPr>
          <w:p w14:paraId="4A2FC64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25D691B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spine, level unspecified</w:t>
            </w:r>
          </w:p>
        </w:tc>
      </w:tr>
      <w:tr w:rsidR="00D568C1" w:rsidRPr="005B2DA1" w14:paraId="50F15687" w14:textId="77777777" w:rsidTr="00F36AD4">
        <w:trPr>
          <w:trHeight w:val="300"/>
        </w:trPr>
        <w:tc>
          <w:tcPr>
            <w:tcW w:w="914" w:type="dxa"/>
            <w:tcBorders>
              <w:top w:val="nil"/>
              <w:left w:val="nil"/>
              <w:bottom w:val="nil"/>
              <w:right w:val="nil"/>
            </w:tcBorders>
            <w:shd w:val="clear" w:color="auto" w:fill="auto"/>
            <w:noWrap/>
            <w:vAlign w:val="bottom"/>
            <w:hideMark/>
          </w:tcPr>
          <w:p w14:paraId="243DC98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T10</w:t>
            </w:r>
          </w:p>
        </w:tc>
        <w:tc>
          <w:tcPr>
            <w:tcW w:w="876" w:type="dxa"/>
            <w:tcBorders>
              <w:top w:val="nil"/>
              <w:left w:val="nil"/>
              <w:bottom w:val="nil"/>
              <w:right w:val="nil"/>
            </w:tcBorders>
            <w:shd w:val="clear" w:color="auto" w:fill="auto"/>
            <w:noWrap/>
            <w:vAlign w:val="bottom"/>
            <w:hideMark/>
          </w:tcPr>
          <w:p w14:paraId="71690C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661BBB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upper limb, level unspecified</w:t>
            </w:r>
          </w:p>
        </w:tc>
      </w:tr>
      <w:tr w:rsidR="00D568C1" w:rsidRPr="005B2DA1" w14:paraId="11F9ABA8" w14:textId="77777777" w:rsidTr="00F36AD4">
        <w:trPr>
          <w:trHeight w:val="300"/>
        </w:trPr>
        <w:tc>
          <w:tcPr>
            <w:tcW w:w="914" w:type="dxa"/>
            <w:tcBorders>
              <w:top w:val="nil"/>
              <w:left w:val="nil"/>
              <w:bottom w:val="nil"/>
              <w:right w:val="nil"/>
            </w:tcBorders>
            <w:shd w:val="clear" w:color="auto" w:fill="auto"/>
            <w:noWrap/>
            <w:vAlign w:val="bottom"/>
            <w:hideMark/>
          </w:tcPr>
          <w:p w14:paraId="559159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T12</w:t>
            </w:r>
          </w:p>
        </w:tc>
        <w:tc>
          <w:tcPr>
            <w:tcW w:w="876" w:type="dxa"/>
            <w:tcBorders>
              <w:top w:val="nil"/>
              <w:left w:val="nil"/>
              <w:bottom w:val="nil"/>
              <w:right w:val="nil"/>
            </w:tcBorders>
            <w:shd w:val="clear" w:color="auto" w:fill="auto"/>
            <w:noWrap/>
            <w:vAlign w:val="bottom"/>
            <w:hideMark/>
          </w:tcPr>
          <w:p w14:paraId="441F8E8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09AB76C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lower limb, level unspecified</w:t>
            </w:r>
          </w:p>
        </w:tc>
      </w:tr>
      <w:tr w:rsidR="00D568C1" w:rsidRPr="005B2DA1" w14:paraId="5CC37C41" w14:textId="77777777" w:rsidTr="00F36AD4">
        <w:trPr>
          <w:trHeight w:val="300"/>
        </w:trPr>
        <w:tc>
          <w:tcPr>
            <w:tcW w:w="914" w:type="dxa"/>
            <w:tcBorders>
              <w:top w:val="nil"/>
              <w:left w:val="nil"/>
              <w:bottom w:val="nil"/>
              <w:right w:val="nil"/>
            </w:tcBorders>
            <w:shd w:val="clear" w:color="auto" w:fill="auto"/>
            <w:noWrap/>
            <w:vAlign w:val="bottom"/>
            <w:hideMark/>
          </w:tcPr>
          <w:p w14:paraId="323B184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T14.2</w:t>
            </w:r>
          </w:p>
        </w:tc>
        <w:tc>
          <w:tcPr>
            <w:tcW w:w="876" w:type="dxa"/>
            <w:tcBorders>
              <w:top w:val="nil"/>
              <w:left w:val="nil"/>
              <w:bottom w:val="nil"/>
              <w:right w:val="nil"/>
            </w:tcBorders>
            <w:shd w:val="clear" w:color="auto" w:fill="auto"/>
            <w:noWrap/>
            <w:vAlign w:val="bottom"/>
            <w:hideMark/>
          </w:tcPr>
          <w:p w14:paraId="202065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5D30D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unspecified body region</w:t>
            </w:r>
          </w:p>
        </w:tc>
      </w:tr>
      <w:tr w:rsidR="00D568C1" w:rsidRPr="005B2DA1" w14:paraId="4DE4D69E" w14:textId="77777777" w:rsidTr="00F36AD4">
        <w:trPr>
          <w:trHeight w:val="300"/>
        </w:trPr>
        <w:tc>
          <w:tcPr>
            <w:tcW w:w="914" w:type="dxa"/>
            <w:tcBorders>
              <w:top w:val="nil"/>
              <w:left w:val="nil"/>
              <w:bottom w:val="nil"/>
              <w:right w:val="nil"/>
            </w:tcBorders>
            <w:shd w:val="clear" w:color="auto" w:fill="auto"/>
            <w:noWrap/>
            <w:vAlign w:val="bottom"/>
            <w:hideMark/>
          </w:tcPr>
          <w:p w14:paraId="5282ACF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w:t>
            </w:r>
          </w:p>
        </w:tc>
        <w:tc>
          <w:tcPr>
            <w:tcW w:w="876" w:type="dxa"/>
            <w:tcBorders>
              <w:top w:val="nil"/>
              <w:left w:val="nil"/>
              <w:bottom w:val="nil"/>
              <w:right w:val="nil"/>
            </w:tcBorders>
            <w:shd w:val="clear" w:color="auto" w:fill="auto"/>
            <w:noWrap/>
            <w:vAlign w:val="bottom"/>
            <w:hideMark/>
          </w:tcPr>
          <w:p w14:paraId="7A327A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7D8E0F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skull and facial bones</w:t>
            </w:r>
          </w:p>
        </w:tc>
      </w:tr>
      <w:tr w:rsidR="00D568C1" w:rsidRPr="005B2DA1" w14:paraId="7D2B7B5B" w14:textId="77777777" w:rsidTr="00F36AD4">
        <w:trPr>
          <w:trHeight w:val="300"/>
        </w:trPr>
        <w:tc>
          <w:tcPr>
            <w:tcW w:w="914" w:type="dxa"/>
            <w:tcBorders>
              <w:top w:val="nil"/>
              <w:left w:val="nil"/>
              <w:bottom w:val="nil"/>
              <w:right w:val="nil"/>
            </w:tcBorders>
            <w:shd w:val="clear" w:color="auto" w:fill="auto"/>
            <w:noWrap/>
            <w:vAlign w:val="bottom"/>
            <w:hideMark/>
          </w:tcPr>
          <w:p w14:paraId="5F0A44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S02.0</w:t>
            </w:r>
          </w:p>
        </w:tc>
        <w:tc>
          <w:tcPr>
            <w:tcW w:w="876" w:type="dxa"/>
            <w:tcBorders>
              <w:top w:val="nil"/>
              <w:left w:val="nil"/>
              <w:bottom w:val="nil"/>
              <w:right w:val="nil"/>
            </w:tcBorders>
            <w:shd w:val="clear" w:color="auto" w:fill="auto"/>
            <w:noWrap/>
            <w:vAlign w:val="bottom"/>
            <w:hideMark/>
          </w:tcPr>
          <w:p w14:paraId="27EC88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3838FC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vault of skull</w:t>
            </w:r>
          </w:p>
        </w:tc>
      </w:tr>
      <w:tr w:rsidR="00D568C1" w:rsidRPr="005B2DA1" w14:paraId="1E2FFD3A" w14:textId="77777777" w:rsidTr="00F36AD4">
        <w:trPr>
          <w:trHeight w:val="300"/>
        </w:trPr>
        <w:tc>
          <w:tcPr>
            <w:tcW w:w="914" w:type="dxa"/>
            <w:tcBorders>
              <w:top w:val="nil"/>
              <w:left w:val="nil"/>
              <w:bottom w:val="nil"/>
              <w:right w:val="nil"/>
            </w:tcBorders>
            <w:shd w:val="clear" w:color="auto" w:fill="auto"/>
            <w:noWrap/>
            <w:vAlign w:val="bottom"/>
            <w:hideMark/>
          </w:tcPr>
          <w:p w14:paraId="082848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S02.1</w:t>
            </w:r>
          </w:p>
        </w:tc>
        <w:tc>
          <w:tcPr>
            <w:tcW w:w="876" w:type="dxa"/>
            <w:tcBorders>
              <w:top w:val="nil"/>
              <w:left w:val="nil"/>
              <w:bottom w:val="nil"/>
              <w:right w:val="nil"/>
            </w:tcBorders>
            <w:shd w:val="clear" w:color="auto" w:fill="auto"/>
            <w:noWrap/>
            <w:vAlign w:val="bottom"/>
            <w:hideMark/>
          </w:tcPr>
          <w:p w14:paraId="0C61B7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BD0393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base of skull</w:t>
            </w:r>
          </w:p>
        </w:tc>
      </w:tr>
      <w:tr w:rsidR="00D568C1" w:rsidRPr="005B2DA1" w14:paraId="6DE27C83" w14:textId="77777777" w:rsidTr="00F36AD4">
        <w:trPr>
          <w:trHeight w:val="300"/>
        </w:trPr>
        <w:tc>
          <w:tcPr>
            <w:tcW w:w="914" w:type="dxa"/>
            <w:tcBorders>
              <w:top w:val="nil"/>
              <w:left w:val="nil"/>
              <w:bottom w:val="nil"/>
              <w:right w:val="nil"/>
            </w:tcBorders>
            <w:shd w:val="clear" w:color="auto" w:fill="auto"/>
            <w:noWrap/>
            <w:vAlign w:val="bottom"/>
            <w:hideMark/>
          </w:tcPr>
          <w:p w14:paraId="321252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S02.2</w:t>
            </w:r>
          </w:p>
        </w:tc>
        <w:tc>
          <w:tcPr>
            <w:tcW w:w="876" w:type="dxa"/>
            <w:tcBorders>
              <w:top w:val="nil"/>
              <w:left w:val="nil"/>
              <w:bottom w:val="nil"/>
              <w:right w:val="nil"/>
            </w:tcBorders>
            <w:shd w:val="clear" w:color="auto" w:fill="auto"/>
            <w:noWrap/>
            <w:vAlign w:val="bottom"/>
            <w:hideMark/>
          </w:tcPr>
          <w:p w14:paraId="03F09D2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40C8AE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nasal bones</w:t>
            </w:r>
          </w:p>
        </w:tc>
      </w:tr>
      <w:tr w:rsidR="00D568C1" w:rsidRPr="005B2DA1" w14:paraId="5C59A5E4" w14:textId="77777777" w:rsidTr="00F36AD4">
        <w:trPr>
          <w:trHeight w:val="300"/>
        </w:trPr>
        <w:tc>
          <w:tcPr>
            <w:tcW w:w="914" w:type="dxa"/>
            <w:tcBorders>
              <w:top w:val="nil"/>
              <w:left w:val="nil"/>
              <w:bottom w:val="nil"/>
              <w:right w:val="nil"/>
            </w:tcBorders>
            <w:shd w:val="clear" w:color="auto" w:fill="auto"/>
            <w:noWrap/>
            <w:vAlign w:val="bottom"/>
            <w:hideMark/>
          </w:tcPr>
          <w:p w14:paraId="24CFA0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S02.3</w:t>
            </w:r>
          </w:p>
        </w:tc>
        <w:tc>
          <w:tcPr>
            <w:tcW w:w="876" w:type="dxa"/>
            <w:tcBorders>
              <w:top w:val="nil"/>
              <w:left w:val="nil"/>
              <w:bottom w:val="nil"/>
              <w:right w:val="nil"/>
            </w:tcBorders>
            <w:shd w:val="clear" w:color="auto" w:fill="auto"/>
            <w:noWrap/>
            <w:vAlign w:val="bottom"/>
            <w:hideMark/>
          </w:tcPr>
          <w:p w14:paraId="4C5F8C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089F24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orbital floor</w:t>
            </w:r>
          </w:p>
        </w:tc>
      </w:tr>
      <w:tr w:rsidR="00D568C1" w:rsidRPr="005B2DA1" w14:paraId="3AA57214" w14:textId="77777777" w:rsidTr="00F36AD4">
        <w:trPr>
          <w:trHeight w:val="300"/>
        </w:trPr>
        <w:tc>
          <w:tcPr>
            <w:tcW w:w="914" w:type="dxa"/>
            <w:tcBorders>
              <w:top w:val="nil"/>
              <w:left w:val="nil"/>
              <w:bottom w:val="nil"/>
              <w:right w:val="nil"/>
            </w:tcBorders>
            <w:shd w:val="clear" w:color="auto" w:fill="auto"/>
            <w:noWrap/>
            <w:vAlign w:val="bottom"/>
            <w:hideMark/>
          </w:tcPr>
          <w:p w14:paraId="763E02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S02.4</w:t>
            </w:r>
          </w:p>
        </w:tc>
        <w:tc>
          <w:tcPr>
            <w:tcW w:w="876" w:type="dxa"/>
            <w:tcBorders>
              <w:top w:val="nil"/>
              <w:left w:val="nil"/>
              <w:bottom w:val="nil"/>
              <w:right w:val="nil"/>
            </w:tcBorders>
            <w:shd w:val="clear" w:color="auto" w:fill="auto"/>
            <w:noWrap/>
            <w:vAlign w:val="bottom"/>
            <w:hideMark/>
          </w:tcPr>
          <w:p w14:paraId="43EC3CF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58EA96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malar and maxillary bones</w:t>
            </w:r>
          </w:p>
        </w:tc>
      </w:tr>
      <w:tr w:rsidR="00D568C1" w:rsidRPr="005B2DA1" w14:paraId="3A148458" w14:textId="77777777" w:rsidTr="00F36AD4">
        <w:trPr>
          <w:trHeight w:val="300"/>
        </w:trPr>
        <w:tc>
          <w:tcPr>
            <w:tcW w:w="914" w:type="dxa"/>
            <w:tcBorders>
              <w:top w:val="nil"/>
              <w:left w:val="nil"/>
              <w:bottom w:val="nil"/>
              <w:right w:val="nil"/>
            </w:tcBorders>
            <w:shd w:val="clear" w:color="auto" w:fill="auto"/>
            <w:noWrap/>
            <w:vAlign w:val="bottom"/>
            <w:hideMark/>
          </w:tcPr>
          <w:p w14:paraId="7816438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S02.5</w:t>
            </w:r>
          </w:p>
        </w:tc>
        <w:tc>
          <w:tcPr>
            <w:tcW w:w="876" w:type="dxa"/>
            <w:tcBorders>
              <w:top w:val="nil"/>
              <w:left w:val="nil"/>
              <w:bottom w:val="nil"/>
              <w:right w:val="nil"/>
            </w:tcBorders>
            <w:shd w:val="clear" w:color="auto" w:fill="auto"/>
            <w:noWrap/>
            <w:vAlign w:val="bottom"/>
            <w:hideMark/>
          </w:tcPr>
          <w:p w14:paraId="092A73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3CA5A7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tooth</w:t>
            </w:r>
          </w:p>
        </w:tc>
      </w:tr>
      <w:tr w:rsidR="00D568C1" w:rsidRPr="005B2DA1" w14:paraId="35571129" w14:textId="77777777" w:rsidTr="00F36AD4">
        <w:trPr>
          <w:trHeight w:val="300"/>
        </w:trPr>
        <w:tc>
          <w:tcPr>
            <w:tcW w:w="914" w:type="dxa"/>
            <w:tcBorders>
              <w:top w:val="nil"/>
              <w:left w:val="nil"/>
              <w:bottom w:val="nil"/>
              <w:right w:val="nil"/>
            </w:tcBorders>
            <w:shd w:val="clear" w:color="auto" w:fill="auto"/>
            <w:noWrap/>
            <w:vAlign w:val="bottom"/>
            <w:hideMark/>
          </w:tcPr>
          <w:p w14:paraId="402600F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S02.6</w:t>
            </w:r>
          </w:p>
        </w:tc>
        <w:tc>
          <w:tcPr>
            <w:tcW w:w="876" w:type="dxa"/>
            <w:tcBorders>
              <w:top w:val="nil"/>
              <w:left w:val="nil"/>
              <w:bottom w:val="nil"/>
              <w:right w:val="nil"/>
            </w:tcBorders>
            <w:shd w:val="clear" w:color="auto" w:fill="auto"/>
            <w:noWrap/>
            <w:vAlign w:val="bottom"/>
            <w:hideMark/>
          </w:tcPr>
          <w:p w14:paraId="0CFF7A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400906C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mandible</w:t>
            </w:r>
          </w:p>
        </w:tc>
      </w:tr>
      <w:tr w:rsidR="00D568C1" w:rsidRPr="005B2DA1" w14:paraId="35733F28" w14:textId="77777777" w:rsidTr="00F36AD4">
        <w:trPr>
          <w:trHeight w:val="300"/>
        </w:trPr>
        <w:tc>
          <w:tcPr>
            <w:tcW w:w="914" w:type="dxa"/>
            <w:tcBorders>
              <w:top w:val="nil"/>
              <w:left w:val="nil"/>
              <w:bottom w:val="nil"/>
              <w:right w:val="nil"/>
            </w:tcBorders>
            <w:shd w:val="clear" w:color="auto" w:fill="auto"/>
            <w:noWrap/>
            <w:vAlign w:val="bottom"/>
            <w:hideMark/>
          </w:tcPr>
          <w:p w14:paraId="683A23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S02.7</w:t>
            </w:r>
          </w:p>
        </w:tc>
        <w:tc>
          <w:tcPr>
            <w:tcW w:w="876" w:type="dxa"/>
            <w:tcBorders>
              <w:top w:val="nil"/>
              <w:left w:val="nil"/>
              <w:bottom w:val="nil"/>
              <w:right w:val="nil"/>
            </w:tcBorders>
            <w:shd w:val="clear" w:color="auto" w:fill="auto"/>
            <w:noWrap/>
            <w:vAlign w:val="bottom"/>
            <w:hideMark/>
          </w:tcPr>
          <w:p w14:paraId="1964EB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4FB387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involving skull and facial bones</w:t>
            </w:r>
          </w:p>
        </w:tc>
      </w:tr>
      <w:tr w:rsidR="00D568C1" w:rsidRPr="005B2DA1" w14:paraId="6739C698" w14:textId="77777777" w:rsidTr="00F36AD4">
        <w:trPr>
          <w:trHeight w:val="300"/>
        </w:trPr>
        <w:tc>
          <w:tcPr>
            <w:tcW w:w="914" w:type="dxa"/>
            <w:tcBorders>
              <w:top w:val="nil"/>
              <w:left w:val="nil"/>
              <w:bottom w:val="nil"/>
              <w:right w:val="nil"/>
            </w:tcBorders>
            <w:shd w:val="clear" w:color="auto" w:fill="auto"/>
            <w:noWrap/>
            <w:vAlign w:val="bottom"/>
            <w:hideMark/>
          </w:tcPr>
          <w:p w14:paraId="214ABF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S02.8</w:t>
            </w:r>
          </w:p>
        </w:tc>
        <w:tc>
          <w:tcPr>
            <w:tcW w:w="876" w:type="dxa"/>
            <w:tcBorders>
              <w:top w:val="nil"/>
              <w:left w:val="nil"/>
              <w:bottom w:val="nil"/>
              <w:right w:val="nil"/>
            </w:tcBorders>
            <w:shd w:val="clear" w:color="auto" w:fill="auto"/>
            <w:noWrap/>
            <w:vAlign w:val="bottom"/>
            <w:hideMark/>
          </w:tcPr>
          <w:p w14:paraId="4B92B6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56787B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Fractures of other skull and facial bones</w:t>
            </w:r>
          </w:p>
        </w:tc>
      </w:tr>
      <w:tr w:rsidR="00D568C1" w:rsidRPr="005B2DA1" w14:paraId="3473A35B" w14:textId="77777777" w:rsidTr="00F36AD4">
        <w:trPr>
          <w:trHeight w:val="300"/>
        </w:trPr>
        <w:tc>
          <w:tcPr>
            <w:tcW w:w="914" w:type="dxa"/>
            <w:tcBorders>
              <w:top w:val="nil"/>
              <w:left w:val="nil"/>
              <w:bottom w:val="nil"/>
              <w:right w:val="nil"/>
            </w:tcBorders>
            <w:shd w:val="clear" w:color="auto" w:fill="auto"/>
            <w:noWrap/>
            <w:vAlign w:val="bottom"/>
            <w:hideMark/>
          </w:tcPr>
          <w:p w14:paraId="2E8490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S02.9</w:t>
            </w:r>
          </w:p>
        </w:tc>
        <w:tc>
          <w:tcPr>
            <w:tcW w:w="876" w:type="dxa"/>
            <w:tcBorders>
              <w:top w:val="nil"/>
              <w:left w:val="nil"/>
              <w:bottom w:val="nil"/>
              <w:right w:val="nil"/>
            </w:tcBorders>
            <w:shd w:val="clear" w:color="auto" w:fill="auto"/>
            <w:noWrap/>
            <w:vAlign w:val="bottom"/>
            <w:hideMark/>
          </w:tcPr>
          <w:p w14:paraId="2EB0414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3AC50C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skull and facial bones, part unspecified</w:t>
            </w:r>
          </w:p>
        </w:tc>
      </w:tr>
      <w:tr w:rsidR="00D568C1" w:rsidRPr="005B2DA1" w14:paraId="74CE66F1" w14:textId="77777777" w:rsidTr="00F36AD4">
        <w:trPr>
          <w:trHeight w:val="300"/>
        </w:trPr>
        <w:tc>
          <w:tcPr>
            <w:tcW w:w="914" w:type="dxa"/>
            <w:tcBorders>
              <w:top w:val="nil"/>
              <w:left w:val="nil"/>
              <w:bottom w:val="nil"/>
              <w:right w:val="nil"/>
            </w:tcBorders>
            <w:shd w:val="clear" w:color="auto" w:fill="auto"/>
            <w:noWrap/>
            <w:vAlign w:val="bottom"/>
            <w:hideMark/>
          </w:tcPr>
          <w:p w14:paraId="534EA5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w:t>
            </w:r>
          </w:p>
        </w:tc>
        <w:tc>
          <w:tcPr>
            <w:tcW w:w="876" w:type="dxa"/>
            <w:tcBorders>
              <w:top w:val="nil"/>
              <w:left w:val="nil"/>
              <w:bottom w:val="nil"/>
              <w:right w:val="nil"/>
            </w:tcBorders>
            <w:shd w:val="clear" w:color="auto" w:fill="auto"/>
            <w:noWrap/>
            <w:vAlign w:val="bottom"/>
            <w:hideMark/>
          </w:tcPr>
          <w:p w14:paraId="0B1F29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4594B4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neck</w:t>
            </w:r>
          </w:p>
        </w:tc>
      </w:tr>
      <w:tr w:rsidR="00D568C1" w:rsidRPr="005B2DA1" w14:paraId="220F9464" w14:textId="77777777" w:rsidTr="00F36AD4">
        <w:trPr>
          <w:trHeight w:val="300"/>
        </w:trPr>
        <w:tc>
          <w:tcPr>
            <w:tcW w:w="914" w:type="dxa"/>
            <w:tcBorders>
              <w:top w:val="nil"/>
              <w:left w:val="nil"/>
              <w:bottom w:val="nil"/>
              <w:right w:val="nil"/>
            </w:tcBorders>
            <w:shd w:val="clear" w:color="auto" w:fill="auto"/>
            <w:noWrap/>
            <w:vAlign w:val="bottom"/>
            <w:hideMark/>
          </w:tcPr>
          <w:p w14:paraId="2D5024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S12.0</w:t>
            </w:r>
          </w:p>
        </w:tc>
        <w:tc>
          <w:tcPr>
            <w:tcW w:w="876" w:type="dxa"/>
            <w:tcBorders>
              <w:top w:val="nil"/>
              <w:left w:val="nil"/>
              <w:bottom w:val="nil"/>
              <w:right w:val="nil"/>
            </w:tcBorders>
            <w:shd w:val="clear" w:color="auto" w:fill="auto"/>
            <w:noWrap/>
            <w:vAlign w:val="bottom"/>
            <w:hideMark/>
          </w:tcPr>
          <w:p w14:paraId="7691A9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4D21BA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first cervical vertebra</w:t>
            </w:r>
          </w:p>
        </w:tc>
      </w:tr>
      <w:tr w:rsidR="00D568C1" w:rsidRPr="005B2DA1" w14:paraId="5798E0ED" w14:textId="77777777" w:rsidTr="00F36AD4">
        <w:trPr>
          <w:trHeight w:val="300"/>
        </w:trPr>
        <w:tc>
          <w:tcPr>
            <w:tcW w:w="914" w:type="dxa"/>
            <w:tcBorders>
              <w:top w:val="nil"/>
              <w:left w:val="nil"/>
              <w:bottom w:val="nil"/>
              <w:right w:val="nil"/>
            </w:tcBorders>
            <w:shd w:val="clear" w:color="auto" w:fill="auto"/>
            <w:noWrap/>
            <w:vAlign w:val="bottom"/>
            <w:hideMark/>
          </w:tcPr>
          <w:p w14:paraId="4ABC8C4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S12.1</w:t>
            </w:r>
          </w:p>
        </w:tc>
        <w:tc>
          <w:tcPr>
            <w:tcW w:w="876" w:type="dxa"/>
            <w:tcBorders>
              <w:top w:val="nil"/>
              <w:left w:val="nil"/>
              <w:bottom w:val="nil"/>
              <w:right w:val="nil"/>
            </w:tcBorders>
            <w:shd w:val="clear" w:color="auto" w:fill="auto"/>
            <w:noWrap/>
            <w:vAlign w:val="bottom"/>
            <w:hideMark/>
          </w:tcPr>
          <w:p w14:paraId="3E5F6D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6DEDD1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second cervical vertebra</w:t>
            </w:r>
          </w:p>
        </w:tc>
      </w:tr>
      <w:tr w:rsidR="00D568C1" w:rsidRPr="005B2DA1" w14:paraId="6C74716F" w14:textId="77777777" w:rsidTr="00F36AD4">
        <w:trPr>
          <w:trHeight w:val="300"/>
        </w:trPr>
        <w:tc>
          <w:tcPr>
            <w:tcW w:w="914" w:type="dxa"/>
            <w:tcBorders>
              <w:top w:val="nil"/>
              <w:left w:val="nil"/>
              <w:bottom w:val="nil"/>
              <w:right w:val="nil"/>
            </w:tcBorders>
            <w:shd w:val="clear" w:color="auto" w:fill="auto"/>
            <w:noWrap/>
            <w:vAlign w:val="bottom"/>
            <w:hideMark/>
          </w:tcPr>
          <w:p w14:paraId="1EF9D5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S12.2</w:t>
            </w:r>
          </w:p>
        </w:tc>
        <w:tc>
          <w:tcPr>
            <w:tcW w:w="876" w:type="dxa"/>
            <w:tcBorders>
              <w:top w:val="nil"/>
              <w:left w:val="nil"/>
              <w:bottom w:val="nil"/>
              <w:right w:val="nil"/>
            </w:tcBorders>
            <w:shd w:val="clear" w:color="auto" w:fill="auto"/>
            <w:noWrap/>
            <w:vAlign w:val="bottom"/>
            <w:hideMark/>
          </w:tcPr>
          <w:p w14:paraId="7184C8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0E1F93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Fracture of </w:t>
            </w:r>
            <w:proofErr w:type="gramStart"/>
            <w:r w:rsidRPr="005B2DA1">
              <w:rPr>
                <w:rFonts w:eastAsia="Times New Roman" w:cs="Arial"/>
                <w:iCs/>
                <w:color w:val="000000"/>
                <w:sz w:val="16"/>
                <w:szCs w:val="16"/>
                <w:lang w:val="en-GB" w:eastAsia="en-GB"/>
              </w:rPr>
              <w:t>other</w:t>
            </w:r>
            <w:proofErr w:type="gramEnd"/>
            <w:r w:rsidRPr="005B2DA1">
              <w:rPr>
                <w:rFonts w:eastAsia="Times New Roman" w:cs="Arial"/>
                <w:iCs/>
                <w:color w:val="000000"/>
                <w:sz w:val="16"/>
                <w:szCs w:val="16"/>
                <w:lang w:val="en-GB" w:eastAsia="en-GB"/>
              </w:rPr>
              <w:t xml:space="preserve"> specified cervical vertebra</w:t>
            </w:r>
          </w:p>
        </w:tc>
      </w:tr>
      <w:tr w:rsidR="00D568C1" w:rsidRPr="005B2DA1" w14:paraId="0C041D2B" w14:textId="77777777" w:rsidTr="00F36AD4">
        <w:trPr>
          <w:trHeight w:val="300"/>
        </w:trPr>
        <w:tc>
          <w:tcPr>
            <w:tcW w:w="914" w:type="dxa"/>
            <w:tcBorders>
              <w:top w:val="nil"/>
              <w:left w:val="nil"/>
              <w:bottom w:val="nil"/>
              <w:right w:val="nil"/>
            </w:tcBorders>
            <w:shd w:val="clear" w:color="auto" w:fill="auto"/>
            <w:noWrap/>
            <w:vAlign w:val="bottom"/>
            <w:hideMark/>
          </w:tcPr>
          <w:p w14:paraId="4A30A8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S12.7</w:t>
            </w:r>
          </w:p>
        </w:tc>
        <w:tc>
          <w:tcPr>
            <w:tcW w:w="876" w:type="dxa"/>
            <w:tcBorders>
              <w:top w:val="nil"/>
              <w:left w:val="nil"/>
              <w:bottom w:val="nil"/>
              <w:right w:val="nil"/>
            </w:tcBorders>
            <w:shd w:val="clear" w:color="auto" w:fill="auto"/>
            <w:noWrap/>
            <w:vAlign w:val="bottom"/>
            <w:hideMark/>
          </w:tcPr>
          <w:p w14:paraId="47AE0C8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7B2315B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cervical spine</w:t>
            </w:r>
          </w:p>
        </w:tc>
      </w:tr>
      <w:tr w:rsidR="00D568C1" w:rsidRPr="005B2DA1" w14:paraId="54D5AD4B" w14:textId="77777777" w:rsidTr="00F36AD4">
        <w:trPr>
          <w:trHeight w:val="300"/>
        </w:trPr>
        <w:tc>
          <w:tcPr>
            <w:tcW w:w="914" w:type="dxa"/>
            <w:tcBorders>
              <w:top w:val="nil"/>
              <w:left w:val="nil"/>
              <w:bottom w:val="nil"/>
              <w:right w:val="nil"/>
            </w:tcBorders>
            <w:shd w:val="clear" w:color="auto" w:fill="auto"/>
            <w:noWrap/>
            <w:vAlign w:val="bottom"/>
            <w:hideMark/>
          </w:tcPr>
          <w:p w14:paraId="14DFA3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S12.8</w:t>
            </w:r>
          </w:p>
        </w:tc>
        <w:tc>
          <w:tcPr>
            <w:tcW w:w="876" w:type="dxa"/>
            <w:tcBorders>
              <w:top w:val="nil"/>
              <w:left w:val="nil"/>
              <w:bottom w:val="nil"/>
              <w:right w:val="nil"/>
            </w:tcBorders>
            <w:shd w:val="clear" w:color="auto" w:fill="auto"/>
            <w:noWrap/>
            <w:vAlign w:val="bottom"/>
            <w:hideMark/>
          </w:tcPr>
          <w:p w14:paraId="628E99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394F7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other parts of neck</w:t>
            </w:r>
          </w:p>
        </w:tc>
      </w:tr>
      <w:tr w:rsidR="00D568C1" w:rsidRPr="005B2DA1" w14:paraId="01D14174" w14:textId="77777777" w:rsidTr="00F36AD4">
        <w:trPr>
          <w:trHeight w:val="300"/>
        </w:trPr>
        <w:tc>
          <w:tcPr>
            <w:tcW w:w="914" w:type="dxa"/>
            <w:tcBorders>
              <w:top w:val="nil"/>
              <w:left w:val="nil"/>
              <w:bottom w:val="nil"/>
              <w:right w:val="nil"/>
            </w:tcBorders>
            <w:shd w:val="clear" w:color="auto" w:fill="auto"/>
            <w:noWrap/>
            <w:vAlign w:val="bottom"/>
            <w:hideMark/>
          </w:tcPr>
          <w:p w14:paraId="246609B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S12.9</w:t>
            </w:r>
          </w:p>
        </w:tc>
        <w:tc>
          <w:tcPr>
            <w:tcW w:w="876" w:type="dxa"/>
            <w:tcBorders>
              <w:top w:val="nil"/>
              <w:left w:val="nil"/>
              <w:bottom w:val="nil"/>
              <w:right w:val="nil"/>
            </w:tcBorders>
            <w:shd w:val="clear" w:color="auto" w:fill="auto"/>
            <w:noWrap/>
            <w:vAlign w:val="bottom"/>
            <w:hideMark/>
          </w:tcPr>
          <w:p w14:paraId="798F61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0C99C2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neck, part unspecified</w:t>
            </w:r>
          </w:p>
        </w:tc>
      </w:tr>
      <w:tr w:rsidR="00D568C1" w:rsidRPr="005B2DA1" w14:paraId="2D67FC94" w14:textId="77777777" w:rsidTr="00F36AD4">
        <w:trPr>
          <w:trHeight w:val="300"/>
        </w:trPr>
        <w:tc>
          <w:tcPr>
            <w:tcW w:w="914" w:type="dxa"/>
            <w:tcBorders>
              <w:top w:val="nil"/>
              <w:left w:val="nil"/>
              <w:bottom w:val="nil"/>
              <w:right w:val="nil"/>
            </w:tcBorders>
            <w:shd w:val="clear" w:color="auto" w:fill="auto"/>
            <w:noWrap/>
            <w:vAlign w:val="bottom"/>
            <w:hideMark/>
          </w:tcPr>
          <w:p w14:paraId="53C8C2B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w:t>
            </w:r>
          </w:p>
        </w:tc>
        <w:tc>
          <w:tcPr>
            <w:tcW w:w="876" w:type="dxa"/>
            <w:tcBorders>
              <w:top w:val="nil"/>
              <w:left w:val="nil"/>
              <w:bottom w:val="nil"/>
              <w:right w:val="nil"/>
            </w:tcBorders>
            <w:shd w:val="clear" w:color="auto" w:fill="auto"/>
            <w:noWrap/>
            <w:vAlign w:val="bottom"/>
            <w:hideMark/>
          </w:tcPr>
          <w:p w14:paraId="57E32D4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414C76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Fracture of rib(s), </w:t>
            </w:r>
            <w:proofErr w:type="gramStart"/>
            <w:r w:rsidRPr="005B2DA1">
              <w:rPr>
                <w:rFonts w:eastAsia="Times New Roman" w:cs="Arial"/>
                <w:iCs/>
                <w:color w:val="000000"/>
                <w:sz w:val="16"/>
                <w:szCs w:val="16"/>
                <w:lang w:val="en-GB" w:eastAsia="en-GB"/>
              </w:rPr>
              <w:t>sternum</w:t>
            </w:r>
            <w:proofErr w:type="gramEnd"/>
            <w:r w:rsidRPr="005B2DA1">
              <w:rPr>
                <w:rFonts w:eastAsia="Times New Roman" w:cs="Arial"/>
                <w:iCs/>
                <w:color w:val="000000"/>
                <w:sz w:val="16"/>
                <w:szCs w:val="16"/>
                <w:lang w:val="en-GB" w:eastAsia="en-GB"/>
              </w:rPr>
              <w:t xml:space="preserve"> and thoracic spine</w:t>
            </w:r>
          </w:p>
        </w:tc>
      </w:tr>
      <w:tr w:rsidR="00D568C1" w:rsidRPr="005B2DA1" w14:paraId="22520D1D" w14:textId="77777777" w:rsidTr="00F36AD4">
        <w:trPr>
          <w:trHeight w:val="300"/>
        </w:trPr>
        <w:tc>
          <w:tcPr>
            <w:tcW w:w="914" w:type="dxa"/>
            <w:tcBorders>
              <w:top w:val="nil"/>
              <w:left w:val="nil"/>
              <w:bottom w:val="nil"/>
              <w:right w:val="nil"/>
            </w:tcBorders>
            <w:shd w:val="clear" w:color="auto" w:fill="auto"/>
            <w:noWrap/>
            <w:vAlign w:val="bottom"/>
            <w:hideMark/>
          </w:tcPr>
          <w:p w14:paraId="095190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S22.0</w:t>
            </w:r>
          </w:p>
        </w:tc>
        <w:tc>
          <w:tcPr>
            <w:tcW w:w="876" w:type="dxa"/>
            <w:tcBorders>
              <w:top w:val="nil"/>
              <w:left w:val="nil"/>
              <w:bottom w:val="nil"/>
              <w:right w:val="nil"/>
            </w:tcBorders>
            <w:shd w:val="clear" w:color="auto" w:fill="auto"/>
            <w:noWrap/>
            <w:vAlign w:val="bottom"/>
            <w:hideMark/>
          </w:tcPr>
          <w:p w14:paraId="191FB8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70F281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thoracic vertebra</w:t>
            </w:r>
          </w:p>
        </w:tc>
      </w:tr>
      <w:tr w:rsidR="00D568C1" w:rsidRPr="005B2DA1" w14:paraId="20B45FC2" w14:textId="77777777" w:rsidTr="00F36AD4">
        <w:trPr>
          <w:trHeight w:val="300"/>
        </w:trPr>
        <w:tc>
          <w:tcPr>
            <w:tcW w:w="914" w:type="dxa"/>
            <w:tcBorders>
              <w:top w:val="nil"/>
              <w:left w:val="nil"/>
              <w:bottom w:val="nil"/>
              <w:right w:val="nil"/>
            </w:tcBorders>
            <w:shd w:val="clear" w:color="auto" w:fill="auto"/>
            <w:noWrap/>
            <w:vAlign w:val="bottom"/>
            <w:hideMark/>
          </w:tcPr>
          <w:p w14:paraId="40CDD7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S22.1</w:t>
            </w:r>
          </w:p>
        </w:tc>
        <w:tc>
          <w:tcPr>
            <w:tcW w:w="876" w:type="dxa"/>
            <w:tcBorders>
              <w:top w:val="nil"/>
              <w:left w:val="nil"/>
              <w:bottom w:val="nil"/>
              <w:right w:val="nil"/>
            </w:tcBorders>
            <w:shd w:val="clear" w:color="auto" w:fill="auto"/>
            <w:noWrap/>
            <w:vAlign w:val="bottom"/>
            <w:hideMark/>
          </w:tcPr>
          <w:p w14:paraId="33E035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3B64AF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thoracic spine</w:t>
            </w:r>
          </w:p>
        </w:tc>
      </w:tr>
      <w:tr w:rsidR="00D568C1" w:rsidRPr="005B2DA1" w14:paraId="0A8B7C47" w14:textId="77777777" w:rsidTr="00F36AD4">
        <w:trPr>
          <w:trHeight w:val="300"/>
        </w:trPr>
        <w:tc>
          <w:tcPr>
            <w:tcW w:w="914" w:type="dxa"/>
            <w:tcBorders>
              <w:top w:val="nil"/>
              <w:left w:val="nil"/>
              <w:bottom w:val="nil"/>
              <w:right w:val="nil"/>
            </w:tcBorders>
            <w:shd w:val="clear" w:color="auto" w:fill="auto"/>
            <w:noWrap/>
            <w:vAlign w:val="bottom"/>
            <w:hideMark/>
          </w:tcPr>
          <w:p w14:paraId="42CA5C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S22.2</w:t>
            </w:r>
          </w:p>
        </w:tc>
        <w:tc>
          <w:tcPr>
            <w:tcW w:w="876" w:type="dxa"/>
            <w:tcBorders>
              <w:top w:val="nil"/>
              <w:left w:val="nil"/>
              <w:bottom w:val="nil"/>
              <w:right w:val="nil"/>
            </w:tcBorders>
            <w:shd w:val="clear" w:color="auto" w:fill="auto"/>
            <w:noWrap/>
            <w:vAlign w:val="bottom"/>
            <w:hideMark/>
          </w:tcPr>
          <w:p w14:paraId="683D69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6F9DC7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sternum</w:t>
            </w:r>
          </w:p>
        </w:tc>
      </w:tr>
      <w:tr w:rsidR="00D568C1" w:rsidRPr="005B2DA1" w14:paraId="5EB861BC" w14:textId="77777777" w:rsidTr="00F36AD4">
        <w:trPr>
          <w:trHeight w:val="300"/>
        </w:trPr>
        <w:tc>
          <w:tcPr>
            <w:tcW w:w="914" w:type="dxa"/>
            <w:tcBorders>
              <w:top w:val="nil"/>
              <w:left w:val="nil"/>
              <w:bottom w:val="nil"/>
              <w:right w:val="nil"/>
            </w:tcBorders>
            <w:shd w:val="clear" w:color="auto" w:fill="auto"/>
            <w:noWrap/>
            <w:vAlign w:val="bottom"/>
            <w:hideMark/>
          </w:tcPr>
          <w:p w14:paraId="242B68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S22.3</w:t>
            </w:r>
          </w:p>
        </w:tc>
        <w:tc>
          <w:tcPr>
            <w:tcW w:w="876" w:type="dxa"/>
            <w:tcBorders>
              <w:top w:val="nil"/>
              <w:left w:val="nil"/>
              <w:bottom w:val="nil"/>
              <w:right w:val="nil"/>
            </w:tcBorders>
            <w:shd w:val="clear" w:color="auto" w:fill="auto"/>
            <w:noWrap/>
            <w:vAlign w:val="bottom"/>
            <w:hideMark/>
          </w:tcPr>
          <w:p w14:paraId="304F96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785E8F9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rib</w:t>
            </w:r>
          </w:p>
        </w:tc>
      </w:tr>
      <w:tr w:rsidR="00D568C1" w:rsidRPr="005B2DA1" w14:paraId="54CB8BE9" w14:textId="77777777" w:rsidTr="00F36AD4">
        <w:trPr>
          <w:trHeight w:val="300"/>
        </w:trPr>
        <w:tc>
          <w:tcPr>
            <w:tcW w:w="914" w:type="dxa"/>
            <w:tcBorders>
              <w:top w:val="nil"/>
              <w:left w:val="nil"/>
              <w:bottom w:val="nil"/>
              <w:right w:val="nil"/>
            </w:tcBorders>
            <w:shd w:val="clear" w:color="auto" w:fill="auto"/>
            <w:noWrap/>
            <w:vAlign w:val="bottom"/>
            <w:hideMark/>
          </w:tcPr>
          <w:p w14:paraId="628A52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S22.4</w:t>
            </w:r>
          </w:p>
        </w:tc>
        <w:tc>
          <w:tcPr>
            <w:tcW w:w="876" w:type="dxa"/>
            <w:tcBorders>
              <w:top w:val="nil"/>
              <w:left w:val="nil"/>
              <w:bottom w:val="nil"/>
              <w:right w:val="nil"/>
            </w:tcBorders>
            <w:shd w:val="clear" w:color="auto" w:fill="auto"/>
            <w:noWrap/>
            <w:vAlign w:val="bottom"/>
            <w:hideMark/>
          </w:tcPr>
          <w:p w14:paraId="6F7D4D8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3513D4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ribs</w:t>
            </w:r>
          </w:p>
        </w:tc>
      </w:tr>
      <w:tr w:rsidR="00D568C1" w:rsidRPr="005B2DA1" w14:paraId="715F6C44" w14:textId="77777777" w:rsidTr="00F36AD4">
        <w:trPr>
          <w:trHeight w:val="300"/>
        </w:trPr>
        <w:tc>
          <w:tcPr>
            <w:tcW w:w="914" w:type="dxa"/>
            <w:tcBorders>
              <w:top w:val="nil"/>
              <w:left w:val="nil"/>
              <w:bottom w:val="nil"/>
              <w:right w:val="nil"/>
            </w:tcBorders>
            <w:shd w:val="clear" w:color="auto" w:fill="auto"/>
            <w:noWrap/>
            <w:vAlign w:val="bottom"/>
            <w:hideMark/>
          </w:tcPr>
          <w:p w14:paraId="1FC354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S22.5</w:t>
            </w:r>
          </w:p>
        </w:tc>
        <w:tc>
          <w:tcPr>
            <w:tcW w:w="876" w:type="dxa"/>
            <w:tcBorders>
              <w:top w:val="nil"/>
              <w:left w:val="nil"/>
              <w:bottom w:val="nil"/>
              <w:right w:val="nil"/>
            </w:tcBorders>
            <w:shd w:val="clear" w:color="auto" w:fill="auto"/>
            <w:noWrap/>
            <w:vAlign w:val="bottom"/>
            <w:hideMark/>
          </w:tcPr>
          <w:p w14:paraId="239E7F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29175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Flail chest</w:t>
            </w:r>
          </w:p>
        </w:tc>
      </w:tr>
      <w:tr w:rsidR="00D568C1" w:rsidRPr="005B2DA1" w14:paraId="220F3D89" w14:textId="77777777" w:rsidTr="00F36AD4">
        <w:trPr>
          <w:trHeight w:val="300"/>
        </w:trPr>
        <w:tc>
          <w:tcPr>
            <w:tcW w:w="914" w:type="dxa"/>
            <w:tcBorders>
              <w:top w:val="nil"/>
              <w:left w:val="nil"/>
              <w:bottom w:val="nil"/>
              <w:right w:val="nil"/>
            </w:tcBorders>
            <w:shd w:val="clear" w:color="auto" w:fill="auto"/>
            <w:noWrap/>
            <w:vAlign w:val="bottom"/>
            <w:hideMark/>
          </w:tcPr>
          <w:p w14:paraId="74C94FE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S22.8</w:t>
            </w:r>
          </w:p>
        </w:tc>
        <w:tc>
          <w:tcPr>
            <w:tcW w:w="876" w:type="dxa"/>
            <w:tcBorders>
              <w:top w:val="nil"/>
              <w:left w:val="nil"/>
              <w:bottom w:val="nil"/>
              <w:right w:val="nil"/>
            </w:tcBorders>
            <w:shd w:val="clear" w:color="auto" w:fill="auto"/>
            <w:noWrap/>
            <w:vAlign w:val="bottom"/>
            <w:hideMark/>
          </w:tcPr>
          <w:p w14:paraId="6A0B64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520843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other parts of bony thorax</w:t>
            </w:r>
          </w:p>
        </w:tc>
      </w:tr>
      <w:tr w:rsidR="00D568C1" w:rsidRPr="005B2DA1" w14:paraId="02C58E1B" w14:textId="77777777" w:rsidTr="00F36AD4">
        <w:trPr>
          <w:trHeight w:val="300"/>
        </w:trPr>
        <w:tc>
          <w:tcPr>
            <w:tcW w:w="914" w:type="dxa"/>
            <w:tcBorders>
              <w:top w:val="nil"/>
              <w:left w:val="nil"/>
              <w:bottom w:val="nil"/>
              <w:right w:val="nil"/>
            </w:tcBorders>
            <w:shd w:val="clear" w:color="auto" w:fill="auto"/>
            <w:noWrap/>
            <w:vAlign w:val="bottom"/>
            <w:hideMark/>
          </w:tcPr>
          <w:p w14:paraId="3DB866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S22.9</w:t>
            </w:r>
          </w:p>
        </w:tc>
        <w:tc>
          <w:tcPr>
            <w:tcW w:w="876" w:type="dxa"/>
            <w:tcBorders>
              <w:top w:val="nil"/>
              <w:left w:val="nil"/>
              <w:bottom w:val="nil"/>
              <w:right w:val="nil"/>
            </w:tcBorders>
            <w:shd w:val="clear" w:color="auto" w:fill="auto"/>
            <w:noWrap/>
            <w:vAlign w:val="bottom"/>
            <w:hideMark/>
          </w:tcPr>
          <w:p w14:paraId="663553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26C586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bony thorax, part unspecified</w:t>
            </w:r>
          </w:p>
        </w:tc>
      </w:tr>
      <w:tr w:rsidR="00D568C1" w:rsidRPr="005B2DA1" w14:paraId="2A8CBFBE" w14:textId="77777777" w:rsidTr="00F36AD4">
        <w:trPr>
          <w:trHeight w:val="300"/>
        </w:trPr>
        <w:tc>
          <w:tcPr>
            <w:tcW w:w="914" w:type="dxa"/>
            <w:tcBorders>
              <w:top w:val="nil"/>
              <w:left w:val="nil"/>
              <w:bottom w:val="nil"/>
              <w:right w:val="nil"/>
            </w:tcBorders>
            <w:shd w:val="clear" w:color="auto" w:fill="auto"/>
            <w:noWrap/>
            <w:vAlign w:val="bottom"/>
            <w:hideMark/>
          </w:tcPr>
          <w:p w14:paraId="6FE95E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w:t>
            </w:r>
          </w:p>
        </w:tc>
        <w:tc>
          <w:tcPr>
            <w:tcW w:w="876" w:type="dxa"/>
            <w:tcBorders>
              <w:top w:val="nil"/>
              <w:left w:val="nil"/>
              <w:bottom w:val="nil"/>
              <w:right w:val="nil"/>
            </w:tcBorders>
            <w:shd w:val="clear" w:color="auto" w:fill="auto"/>
            <w:noWrap/>
            <w:vAlign w:val="bottom"/>
            <w:hideMark/>
          </w:tcPr>
          <w:p w14:paraId="66E3D2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4D1E9D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lumbar spine and pelvis</w:t>
            </w:r>
          </w:p>
        </w:tc>
      </w:tr>
      <w:tr w:rsidR="00D568C1" w:rsidRPr="005B2DA1" w14:paraId="6BA54EF6" w14:textId="77777777" w:rsidTr="00F36AD4">
        <w:trPr>
          <w:trHeight w:val="300"/>
        </w:trPr>
        <w:tc>
          <w:tcPr>
            <w:tcW w:w="914" w:type="dxa"/>
            <w:tcBorders>
              <w:top w:val="nil"/>
              <w:left w:val="nil"/>
              <w:bottom w:val="nil"/>
              <w:right w:val="nil"/>
            </w:tcBorders>
            <w:shd w:val="clear" w:color="auto" w:fill="auto"/>
            <w:noWrap/>
            <w:vAlign w:val="bottom"/>
            <w:hideMark/>
          </w:tcPr>
          <w:p w14:paraId="74A4B5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S32.0</w:t>
            </w:r>
          </w:p>
        </w:tc>
        <w:tc>
          <w:tcPr>
            <w:tcW w:w="876" w:type="dxa"/>
            <w:tcBorders>
              <w:top w:val="nil"/>
              <w:left w:val="nil"/>
              <w:bottom w:val="nil"/>
              <w:right w:val="nil"/>
            </w:tcBorders>
            <w:shd w:val="clear" w:color="auto" w:fill="auto"/>
            <w:noWrap/>
            <w:vAlign w:val="bottom"/>
            <w:hideMark/>
          </w:tcPr>
          <w:p w14:paraId="6DC4F2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378E5D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lumbar vertebra</w:t>
            </w:r>
          </w:p>
        </w:tc>
      </w:tr>
      <w:tr w:rsidR="00D568C1" w:rsidRPr="005B2DA1" w14:paraId="07A33575" w14:textId="77777777" w:rsidTr="00F36AD4">
        <w:trPr>
          <w:trHeight w:val="300"/>
        </w:trPr>
        <w:tc>
          <w:tcPr>
            <w:tcW w:w="914" w:type="dxa"/>
            <w:tcBorders>
              <w:top w:val="nil"/>
              <w:left w:val="nil"/>
              <w:bottom w:val="nil"/>
              <w:right w:val="nil"/>
            </w:tcBorders>
            <w:shd w:val="clear" w:color="auto" w:fill="auto"/>
            <w:noWrap/>
            <w:vAlign w:val="bottom"/>
            <w:hideMark/>
          </w:tcPr>
          <w:p w14:paraId="3FD3294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S32.1</w:t>
            </w:r>
          </w:p>
        </w:tc>
        <w:tc>
          <w:tcPr>
            <w:tcW w:w="876" w:type="dxa"/>
            <w:tcBorders>
              <w:top w:val="nil"/>
              <w:left w:val="nil"/>
              <w:bottom w:val="nil"/>
              <w:right w:val="nil"/>
            </w:tcBorders>
            <w:shd w:val="clear" w:color="auto" w:fill="auto"/>
            <w:noWrap/>
            <w:vAlign w:val="bottom"/>
            <w:hideMark/>
          </w:tcPr>
          <w:p w14:paraId="22E46B9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2FFFE9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sacrum</w:t>
            </w:r>
          </w:p>
        </w:tc>
      </w:tr>
      <w:tr w:rsidR="00D568C1" w:rsidRPr="005B2DA1" w14:paraId="38F36C60" w14:textId="77777777" w:rsidTr="00F36AD4">
        <w:trPr>
          <w:trHeight w:val="300"/>
        </w:trPr>
        <w:tc>
          <w:tcPr>
            <w:tcW w:w="914" w:type="dxa"/>
            <w:tcBorders>
              <w:top w:val="nil"/>
              <w:left w:val="nil"/>
              <w:bottom w:val="nil"/>
              <w:right w:val="nil"/>
            </w:tcBorders>
            <w:shd w:val="clear" w:color="auto" w:fill="auto"/>
            <w:noWrap/>
            <w:vAlign w:val="bottom"/>
            <w:hideMark/>
          </w:tcPr>
          <w:p w14:paraId="1B4685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S32.2</w:t>
            </w:r>
          </w:p>
        </w:tc>
        <w:tc>
          <w:tcPr>
            <w:tcW w:w="876" w:type="dxa"/>
            <w:tcBorders>
              <w:top w:val="nil"/>
              <w:left w:val="nil"/>
              <w:bottom w:val="nil"/>
              <w:right w:val="nil"/>
            </w:tcBorders>
            <w:shd w:val="clear" w:color="auto" w:fill="auto"/>
            <w:noWrap/>
            <w:vAlign w:val="bottom"/>
            <w:hideMark/>
          </w:tcPr>
          <w:p w14:paraId="7B85CB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56E562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coccyx</w:t>
            </w:r>
          </w:p>
        </w:tc>
      </w:tr>
      <w:tr w:rsidR="00D568C1" w:rsidRPr="005B2DA1" w14:paraId="6338799C" w14:textId="77777777" w:rsidTr="00F36AD4">
        <w:trPr>
          <w:trHeight w:val="300"/>
        </w:trPr>
        <w:tc>
          <w:tcPr>
            <w:tcW w:w="914" w:type="dxa"/>
            <w:tcBorders>
              <w:top w:val="nil"/>
              <w:left w:val="nil"/>
              <w:bottom w:val="nil"/>
              <w:right w:val="nil"/>
            </w:tcBorders>
            <w:shd w:val="clear" w:color="auto" w:fill="auto"/>
            <w:noWrap/>
            <w:vAlign w:val="bottom"/>
            <w:hideMark/>
          </w:tcPr>
          <w:p w14:paraId="6D91828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S32.3</w:t>
            </w:r>
          </w:p>
        </w:tc>
        <w:tc>
          <w:tcPr>
            <w:tcW w:w="876" w:type="dxa"/>
            <w:tcBorders>
              <w:top w:val="nil"/>
              <w:left w:val="nil"/>
              <w:bottom w:val="nil"/>
              <w:right w:val="nil"/>
            </w:tcBorders>
            <w:shd w:val="clear" w:color="auto" w:fill="auto"/>
            <w:noWrap/>
            <w:vAlign w:val="bottom"/>
            <w:hideMark/>
          </w:tcPr>
          <w:p w14:paraId="024965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54BC9F4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ilium</w:t>
            </w:r>
          </w:p>
        </w:tc>
      </w:tr>
      <w:tr w:rsidR="00D568C1" w:rsidRPr="005B2DA1" w14:paraId="0B8F7B81" w14:textId="77777777" w:rsidTr="00F36AD4">
        <w:trPr>
          <w:trHeight w:val="300"/>
        </w:trPr>
        <w:tc>
          <w:tcPr>
            <w:tcW w:w="914" w:type="dxa"/>
            <w:tcBorders>
              <w:top w:val="nil"/>
              <w:left w:val="nil"/>
              <w:bottom w:val="nil"/>
              <w:right w:val="nil"/>
            </w:tcBorders>
            <w:shd w:val="clear" w:color="auto" w:fill="auto"/>
            <w:noWrap/>
            <w:vAlign w:val="bottom"/>
            <w:hideMark/>
          </w:tcPr>
          <w:p w14:paraId="089E33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S32.4</w:t>
            </w:r>
          </w:p>
        </w:tc>
        <w:tc>
          <w:tcPr>
            <w:tcW w:w="876" w:type="dxa"/>
            <w:tcBorders>
              <w:top w:val="nil"/>
              <w:left w:val="nil"/>
              <w:bottom w:val="nil"/>
              <w:right w:val="nil"/>
            </w:tcBorders>
            <w:shd w:val="clear" w:color="auto" w:fill="auto"/>
            <w:noWrap/>
            <w:vAlign w:val="bottom"/>
            <w:hideMark/>
          </w:tcPr>
          <w:p w14:paraId="38241FA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5CDFAA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acetabulum</w:t>
            </w:r>
          </w:p>
        </w:tc>
      </w:tr>
      <w:tr w:rsidR="00D568C1" w:rsidRPr="005B2DA1" w14:paraId="1032F33C" w14:textId="77777777" w:rsidTr="00F36AD4">
        <w:trPr>
          <w:trHeight w:val="300"/>
        </w:trPr>
        <w:tc>
          <w:tcPr>
            <w:tcW w:w="914" w:type="dxa"/>
            <w:tcBorders>
              <w:top w:val="nil"/>
              <w:left w:val="nil"/>
              <w:bottom w:val="nil"/>
              <w:right w:val="nil"/>
            </w:tcBorders>
            <w:shd w:val="clear" w:color="auto" w:fill="auto"/>
            <w:noWrap/>
            <w:vAlign w:val="bottom"/>
            <w:hideMark/>
          </w:tcPr>
          <w:p w14:paraId="1A81B57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S32.5</w:t>
            </w:r>
          </w:p>
        </w:tc>
        <w:tc>
          <w:tcPr>
            <w:tcW w:w="876" w:type="dxa"/>
            <w:tcBorders>
              <w:top w:val="nil"/>
              <w:left w:val="nil"/>
              <w:bottom w:val="nil"/>
              <w:right w:val="nil"/>
            </w:tcBorders>
            <w:shd w:val="clear" w:color="auto" w:fill="auto"/>
            <w:noWrap/>
            <w:vAlign w:val="bottom"/>
            <w:hideMark/>
          </w:tcPr>
          <w:p w14:paraId="7D1B79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221163E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pubis</w:t>
            </w:r>
          </w:p>
        </w:tc>
      </w:tr>
      <w:tr w:rsidR="00D568C1" w:rsidRPr="005B2DA1" w14:paraId="54202D77" w14:textId="77777777" w:rsidTr="00F36AD4">
        <w:trPr>
          <w:trHeight w:val="300"/>
        </w:trPr>
        <w:tc>
          <w:tcPr>
            <w:tcW w:w="914" w:type="dxa"/>
            <w:tcBorders>
              <w:top w:val="nil"/>
              <w:left w:val="nil"/>
              <w:bottom w:val="nil"/>
              <w:right w:val="nil"/>
            </w:tcBorders>
            <w:shd w:val="clear" w:color="auto" w:fill="auto"/>
            <w:noWrap/>
            <w:vAlign w:val="bottom"/>
            <w:hideMark/>
          </w:tcPr>
          <w:p w14:paraId="0DA9F58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S32.7</w:t>
            </w:r>
          </w:p>
        </w:tc>
        <w:tc>
          <w:tcPr>
            <w:tcW w:w="876" w:type="dxa"/>
            <w:tcBorders>
              <w:top w:val="nil"/>
              <w:left w:val="nil"/>
              <w:bottom w:val="nil"/>
              <w:right w:val="nil"/>
            </w:tcBorders>
            <w:shd w:val="clear" w:color="auto" w:fill="auto"/>
            <w:noWrap/>
            <w:vAlign w:val="bottom"/>
            <w:hideMark/>
          </w:tcPr>
          <w:p w14:paraId="4C3C0B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36A0DB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lumbar spine and pelvis</w:t>
            </w:r>
          </w:p>
        </w:tc>
      </w:tr>
      <w:tr w:rsidR="00D568C1" w:rsidRPr="005B2DA1" w14:paraId="6C3E06DD" w14:textId="77777777" w:rsidTr="00F36AD4">
        <w:trPr>
          <w:trHeight w:val="300"/>
        </w:trPr>
        <w:tc>
          <w:tcPr>
            <w:tcW w:w="914" w:type="dxa"/>
            <w:tcBorders>
              <w:top w:val="nil"/>
              <w:left w:val="nil"/>
              <w:bottom w:val="nil"/>
              <w:right w:val="nil"/>
            </w:tcBorders>
            <w:shd w:val="clear" w:color="auto" w:fill="auto"/>
            <w:noWrap/>
            <w:vAlign w:val="bottom"/>
            <w:hideMark/>
          </w:tcPr>
          <w:p w14:paraId="717D09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S32.8</w:t>
            </w:r>
          </w:p>
        </w:tc>
        <w:tc>
          <w:tcPr>
            <w:tcW w:w="876" w:type="dxa"/>
            <w:tcBorders>
              <w:top w:val="nil"/>
              <w:left w:val="nil"/>
              <w:bottom w:val="nil"/>
              <w:right w:val="nil"/>
            </w:tcBorders>
            <w:shd w:val="clear" w:color="auto" w:fill="auto"/>
            <w:noWrap/>
            <w:vAlign w:val="bottom"/>
            <w:hideMark/>
          </w:tcPr>
          <w:p w14:paraId="64D68A4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58361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other and unspecified parts of lumbar spine and pelvis</w:t>
            </w:r>
          </w:p>
        </w:tc>
      </w:tr>
      <w:tr w:rsidR="00D568C1" w:rsidRPr="005B2DA1" w14:paraId="46473387" w14:textId="77777777" w:rsidTr="00F36AD4">
        <w:trPr>
          <w:trHeight w:val="300"/>
        </w:trPr>
        <w:tc>
          <w:tcPr>
            <w:tcW w:w="914" w:type="dxa"/>
            <w:tcBorders>
              <w:top w:val="nil"/>
              <w:left w:val="nil"/>
              <w:bottom w:val="nil"/>
              <w:right w:val="nil"/>
            </w:tcBorders>
            <w:shd w:val="clear" w:color="auto" w:fill="auto"/>
            <w:noWrap/>
            <w:vAlign w:val="bottom"/>
            <w:hideMark/>
          </w:tcPr>
          <w:p w14:paraId="229A2BD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S42</w:t>
            </w:r>
          </w:p>
        </w:tc>
        <w:tc>
          <w:tcPr>
            <w:tcW w:w="876" w:type="dxa"/>
            <w:tcBorders>
              <w:top w:val="nil"/>
              <w:left w:val="nil"/>
              <w:bottom w:val="nil"/>
              <w:right w:val="nil"/>
            </w:tcBorders>
            <w:shd w:val="clear" w:color="auto" w:fill="auto"/>
            <w:noWrap/>
            <w:vAlign w:val="bottom"/>
            <w:hideMark/>
          </w:tcPr>
          <w:p w14:paraId="0F8FE1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DCC6B9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shoulder and upper arm</w:t>
            </w:r>
          </w:p>
        </w:tc>
      </w:tr>
      <w:tr w:rsidR="00D568C1" w:rsidRPr="005B2DA1" w14:paraId="36154458" w14:textId="77777777" w:rsidTr="00F36AD4">
        <w:trPr>
          <w:trHeight w:val="300"/>
        </w:trPr>
        <w:tc>
          <w:tcPr>
            <w:tcW w:w="914" w:type="dxa"/>
            <w:tcBorders>
              <w:top w:val="nil"/>
              <w:left w:val="nil"/>
              <w:bottom w:val="nil"/>
              <w:right w:val="nil"/>
            </w:tcBorders>
            <w:shd w:val="clear" w:color="auto" w:fill="auto"/>
            <w:noWrap/>
            <w:vAlign w:val="bottom"/>
            <w:hideMark/>
          </w:tcPr>
          <w:p w14:paraId="34908F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S42.0</w:t>
            </w:r>
          </w:p>
        </w:tc>
        <w:tc>
          <w:tcPr>
            <w:tcW w:w="876" w:type="dxa"/>
            <w:tcBorders>
              <w:top w:val="nil"/>
              <w:left w:val="nil"/>
              <w:bottom w:val="nil"/>
              <w:right w:val="nil"/>
            </w:tcBorders>
            <w:shd w:val="clear" w:color="auto" w:fill="auto"/>
            <w:noWrap/>
            <w:vAlign w:val="bottom"/>
            <w:hideMark/>
          </w:tcPr>
          <w:p w14:paraId="28CD74E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6D0A100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clavicle</w:t>
            </w:r>
          </w:p>
        </w:tc>
      </w:tr>
      <w:tr w:rsidR="00D568C1" w:rsidRPr="005B2DA1" w14:paraId="4CBB834C" w14:textId="77777777" w:rsidTr="00F36AD4">
        <w:trPr>
          <w:trHeight w:val="300"/>
        </w:trPr>
        <w:tc>
          <w:tcPr>
            <w:tcW w:w="914" w:type="dxa"/>
            <w:tcBorders>
              <w:top w:val="nil"/>
              <w:left w:val="nil"/>
              <w:bottom w:val="nil"/>
              <w:right w:val="nil"/>
            </w:tcBorders>
            <w:shd w:val="clear" w:color="auto" w:fill="auto"/>
            <w:noWrap/>
            <w:vAlign w:val="bottom"/>
            <w:hideMark/>
          </w:tcPr>
          <w:p w14:paraId="68EBA4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S42.1</w:t>
            </w:r>
          </w:p>
        </w:tc>
        <w:tc>
          <w:tcPr>
            <w:tcW w:w="876" w:type="dxa"/>
            <w:tcBorders>
              <w:top w:val="nil"/>
              <w:left w:val="nil"/>
              <w:bottom w:val="nil"/>
              <w:right w:val="nil"/>
            </w:tcBorders>
            <w:shd w:val="clear" w:color="auto" w:fill="auto"/>
            <w:noWrap/>
            <w:vAlign w:val="bottom"/>
            <w:hideMark/>
          </w:tcPr>
          <w:p w14:paraId="33066C1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86DF0C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scapula</w:t>
            </w:r>
          </w:p>
        </w:tc>
      </w:tr>
      <w:tr w:rsidR="00D568C1" w:rsidRPr="005B2DA1" w14:paraId="7C689CC2" w14:textId="77777777" w:rsidTr="00F36AD4">
        <w:trPr>
          <w:trHeight w:val="300"/>
        </w:trPr>
        <w:tc>
          <w:tcPr>
            <w:tcW w:w="914" w:type="dxa"/>
            <w:tcBorders>
              <w:top w:val="nil"/>
              <w:left w:val="nil"/>
              <w:bottom w:val="nil"/>
              <w:right w:val="nil"/>
            </w:tcBorders>
            <w:shd w:val="clear" w:color="auto" w:fill="auto"/>
            <w:noWrap/>
            <w:vAlign w:val="bottom"/>
            <w:hideMark/>
          </w:tcPr>
          <w:p w14:paraId="50A8D5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S42.2</w:t>
            </w:r>
          </w:p>
        </w:tc>
        <w:tc>
          <w:tcPr>
            <w:tcW w:w="876" w:type="dxa"/>
            <w:tcBorders>
              <w:top w:val="nil"/>
              <w:left w:val="nil"/>
              <w:bottom w:val="nil"/>
              <w:right w:val="nil"/>
            </w:tcBorders>
            <w:shd w:val="clear" w:color="auto" w:fill="auto"/>
            <w:noWrap/>
            <w:vAlign w:val="bottom"/>
            <w:hideMark/>
          </w:tcPr>
          <w:p w14:paraId="78134F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7E30C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upper end of humerus</w:t>
            </w:r>
          </w:p>
        </w:tc>
      </w:tr>
      <w:tr w:rsidR="00D568C1" w:rsidRPr="005B2DA1" w14:paraId="33E237EB" w14:textId="77777777" w:rsidTr="00F36AD4">
        <w:trPr>
          <w:trHeight w:val="300"/>
        </w:trPr>
        <w:tc>
          <w:tcPr>
            <w:tcW w:w="914" w:type="dxa"/>
            <w:tcBorders>
              <w:top w:val="nil"/>
              <w:left w:val="nil"/>
              <w:bottom w:val="nil"/>
              <w:right w:val="nil"/>
            </w:tcBorders>
            <w:shd w:val="clear" w:color="auto" w:fill="auto"/>
            <w:noWrap/>
            <w:vAlign w:val="bottom"/>
            <w:hideMark/>
          </w:tcPr>
          <w:p w14:paraId="5452AC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S42.3</w:t>
            </w:r>
          </w:p>
        </w:tc>
        <w:tc>
          <w:tcPr>
            <w:tcW w:w="876" w:type="dxa"/>
            <w:tcBorders>
              <w:top w:val="nil"/>
              <w:left w:val="nil"/>
              <w:bottom w:val="nil"/>
              <w:right w:val="nil"/>
            </w:tcBorders>
            <w:shd w:val="clear" w:color="auto" w:fill="auto"/>
            <w:noWrap/>
            <w:vAlign w:val="bottom"/>
            <w:hideMark/>
          </w:tcPr>
          <w:p w14:paraId="02B52A3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7B20C99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shaft of humerus</w:t>
            </w:r>
          </w:p>
        </w:tc>
      </w:tr>
      <w:tr w:rsidR="00D568C1" w:rsidRPr="005B2DA1" w14:paraId="437D67C5" w14:textId="77777777" w:rsidTr="00F36AD4">
        <w:trPr>
          <w:trHeight w:val="300"/>
        </w:trPr>
        <w:tc>
          <w:tcPr>
            <w:tcW w:w="914" w:type="dxa"/>
            <w:tcBorders>
              <w:top w:val="nil"/>
              <w:left w:val="nil"/>
              <w:bottom w:val="nil"/>
              <w:right w:val="nil"/>
            </w:tcBorders>
            <w:shd w:val="clear" w:color="auto" w:fill="auto"/>
            <w:noWrap/>
            <w:vAlign w:val="bottom"/>
            <w:hideMark/>
          </w:tcPr>
          <w:p w14:paraId="0887F43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S42.4</w:t>
            </w:r>
          </w:p>
        </w:tc>
        <w:tc>
          <w:tcPr>
            <w:tcW w:w="876" w:type="dxa"/>
            <w:tcBorders>
              <w:top w:val="nil"/>
              <w:left w:val="nil"/>
              <w:bottom w:val="nil"/>
              <w:right w:val="nil"/>
            </w:tcBorders>
            <w:shd w:val="clear" w:color="auto" w:fill="auto"/>
            <w:noWrap/>
            <w:vAlign w:val="bottom"/>
            <w:hideMark/>
          </w:tcPr>
          <w:p w14:paraId="62B16E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4BEFA4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lower end of humerus</w:t>
            </w:r>
          </w:p>
        </w:tc>
      </w:tr>
      <w:tr w:rsidR="00D568C1" w:rsidRPr="005B2DA1" w14:paraId="7645B071" w14:textId="77777777" w:rsidTr="00F36AD4">
        <w:trPr>
          <w:trHeight w:val="300"/>
        </w:trPr>
        <w:tc>
          <w:tcPr>
            <w:tcW w:w="914" w:type="dxa"/>
            <w:tcBorders>
              <w:top w:val="nil"/>
              <w:left w:val="nil"/>
              <w:bottom w:val="nil"/>
              <w:right w:val="nil"/>
            </w:tcBorders>
            <w:shd w:val="clear" w:color="auto" w:fill="auto"/>
            <w:noWrap/>
            <w:vAlign w:val="bottom"/>
            <w:hideMark/>
          </w:tcPr>
          <w:p w14:paraId="3D02CA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S42.7</w:t>
            </w:r>
          </w:p>
        </w:tc>
        <w:tc>
          <w:tcPr>
            <w:tcW w:w="876" w:type="dxa"/>
            <w:tcBorders>
              <w:top w:val="nil"/>
              <w:left w:val="nil"/>
              <w:bottom w:val="nil"/>
              <w:right w:val="nil"/>
            </w:tcBorders>
            <w:shd w:val="clear" w:color="auto" w:fill="auto"/>
            <w:noWrap/>
            <w:vAlign w:val="bottom"/>
            <w:hideMark/>
          </w:tcPr>
          <w:p w14:paraId="2F2748F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125E8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clavicle, scapula and humerus</w:t>
            </w:r>
          </w:p>
        </w:tc>
      </w:tr>
      <w:tr w:rsidR="00D568C1" w:rsidRPr="005B2DA1" w14:paraId="2E25FD86" w14:textId="77777777" w:rsidTr="00F36AD4">
        <w:trPr>
          <w:trHeight w:val="300"/>
        </w:trPr>
        <w:tc>
          <w:tcPr>
            <w:tcW w:w="914" w:type="dxa"/>
            <w:tcBorders>
              <w:top w:val="nil"/>
              <w:left w:val="nil"/>
              <w:bottom w:val="nil"/>
              <w:right w:val="nil"/>
            </w:tcBorders>
            <w:shd w:val="clear" w:color="auto" w:fill="auto"/>
            <w:noWrap/>
            <w:vAlign w:val="bottom"/>
            <w:hideMark/>
          </w:tcPr>
          <w:p w14:paraId="6A8EC3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S42.8</w:t>
            </w:r>
          </w:p>
        </w:tc>
        <w:tc>
          <w:tcPr>
            <w:tcW w:w="876" w:type="dxa"/>
            <w:tcBorders>
              <w:top w:val="nil"/>
              <w:left w:val="nil"/>
              <w:bottom w:val="nil"/>
              <w:right w:val="nil"/>
            </w:tcBorders>
            <w:shd w:val="clear" w:color="auto" w:fill="auto"/>
            <w:noWrap/>
            <w:vAlign w:val="bottom"/>
            <w:hideMark/>
          </w:tcPr>
          <w:p w14:paraId="01DEC2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59EB2CE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other parts of shoulder and upper arm</w:t>
            </w:r>
          </w:p>
        </w:tc>
      </w:tr>
      <w:tr w:rsidR="00D568C1" w:rsidRPr="005B2DA1" w14:paraId="68A0970E" w14:textId="77777777" w:rsidTr="00F36AD4">
        <w:trPr>
          <w:trHeight w:val="300"/>
        </w:trPr>
        <w:tc>
          <w:tcPr>
            <w:tcW w:w="914" w:type="dxa"/>
            <w:tcBorders>
              <w:top w:val="nil"/>
              <w:left w:val="nil"/>
              <w:bottom w:val="nil"/>
              <w:right w:val="nil"/>
            </w:tcBorders>
            <w:shd w:val="clear" w:color="auto" w:fill="auto"/>
            <w:noWrap/>
            <w:vAlign w:val="bottom"/>
            <w:hideMark/>
          </w:tcPr>
          <w:p w14:paraId="027BCE3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S42.9</w:t>
            </w:r>
          </w:p>
        </w:tc>
        <w:tc>
          <w:tcPr>
            <w:tcW w:w="876" w:type="dxa"/>
            <w:tcBorders>
              <w:top w:val="nil"/>
              <w:left w:val="nil"/>
              <w:bottom w:val="nil"/>
              <w:right w:val="nil"/>
            </w:tcBorders>
            <w:shd w:val="clear" w:color="auto" w:fill="auto"/>
            <w:noWrap/>
            <w:vAlign w:val="bottom"/>
            <w:hideMark/>
          </w:tcPr>
          <w:p w14:paraId="62A36B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324DAA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shoulder girdle, part unspecified</w:t>
            </w:r>
          </w:p>
        </w:tc>
      </w:tr>
      <w:tr w:rsidR="00D568C1" w:rsidRPr="005B2DA1" w14:paraId="6C684A00" w14:textId="77777777" w:rsidTr="00F36AD4">
        <w:trPr>
          <w:trHeight w:val="300"/>
        </w:trPr>
        <w:tc>
          <w:tcPr>
            <w:tcW w:w="914" w:type="dxa"/>
            <w:tcBorders>
              <w:top w:val="nil"/>
              <w:left w:val="nil"/>
              <w:bottom w:val="nil"/>
              <w:right w:val="nil"/>
            </w:tcBorders>
            <w:shd w:val="clear" w:color="auto" w:fill="auto"/>
            <w:noWrap/>
            <w:vAlign w:val="bottom"/>
            <w:hideMark/>
          </w:tcPr>
          <w:p w14:paraId="73CFEBD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S52</w:t>
            </w:r>
          </w:p>
        </w:tc>
        <w:tc>
          <w:tcPr>
            <w:tcW w:w="876" w:type="dxa"/>
            <w:tcBorders>
              <w:top w:val="nil"/>
              <w:left w:val="nil"/>
              <w:bottom w:val="nil"/>
              <w:right w:val="nil"/>
            </w:tcBorders>
            <w:shd w:val="clear" w:color="auto" w:fill="auto"/>
            <w:noWrap/>
            <w:vAlign w:val="bottom"/>
            <w:hideMark/>
          </w:tcPr>
          <w:p w14:paraId="0A96BB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53973F6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forearm</w:t>
            </w:r>
          </w:p>
        </w:tc>
      </w:tr>
      <w:tr w:rsidR="00D568C1" w:rsidRPr="005B2DA1" w14:paraId="1A2645D6" w14:textId="77777777" w:rsidTr="00F36AD4">
        <w:trPr>
          <w:trHeight w:val="300"/>
        </w:trPr>
        <w:tc>
          <w:tcPr>
            <w:tcW w:w="914" w:type="dxa"/>
            <w:tcBorders>
              <w:top w:val="nil"/>
              <w:left w:val="nil"/>
              <w:bottom w:val="nil"/>
              <w:right w:val="nil"/>
            </w:tcBorders>
            <w:shd w:val="clear" w:color="auto" w:fill="auto"/>
            <w:noWrap/>
            <w:vAlign w:val="bottom"/>
            <w:hideMark/>
          </w:tcPr>
          <w:p w14:paraId="77EBDE4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S52.0</w:t>
            </w:r>
          </w:p>
        </w:tc>
        <w:tc>
          <w:tcPr>
            <w:tcW w:w="876" w:type="dxa"/>
            <w:tcBorders>
              <w:top w:val="nil"/>
              <w:left w:val="nil"/>
              <w:bottom w:val="nil"/>
              <w:right w:val="nil"/>
            </w:tcBorders>
            <w:shd w:val="clear" w:color="auto" w:fill="auto"/>
            <w:noWrap/>
            <w:vAlign w:val="bottom"/>
            <w:hideMark/>
          </w:tcPr>
          <w:p w14:paraId="2EBC3D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068AE9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upper end of ulna</w:t>
            </w:r>
          </w:p>
        </w:tc>
      </w:tr>
      <w:tr w:rsidR="00D568C1" w:rsidRPr="005B2DA1" w14:paraId="6D63AABB" w14:textId="77777777" w:rsidTr="00F36AD4">
        <w:trPr>
          <w:trHeight w:val="300"/>
        </w:trPr>
        <w:tc>
          <w:tcPr>
            <w:tcW w:w="914" w:type="dxa"/>
            <w:tcBorders>
              <w:top w:val="nil"/>
              <w:left w:val="nil"/>
              <w:bottom w:val="nil"/>
              <w:right w:val="nil"/>
            </w:tcBorders>
            <w:shd w:val="clear" w:color="auto" w:fill="auto"/>
            <w:noWrap/>
            <w:vAlign w:val="bottom"/>
            <w:hideMark/>
          </w:tcPr>
          <w:p w14:paraId="4951E2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S52.1</w:t>
            </w:r>
          </w:p>
        </w:tc>
        <w:tc>
          <w:tcPr>
            <w:tcW w:w="876" w:type="dxa"/>
            <w:tcBorders>
              <w:top w:val="nil"/>
              <w:left w:val="nil"/>
              <w:bottom w:val="nil"/>
              <w:right w:val="nil"/>
            </w:tcBorders>
            <w:shd w:val="clear" w:color="auto" w:fill="auto"/>
            <w:noWrap/>
            <w:vAlign w:val="bottom"/>
            <w:hideMark/>
          </w:tcPr>
          <w:p w14:paraId="655A1F9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4D7A719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upper end of radius</w:t>
            </w:r>
          </w:p>
        </w:tc>
      </w:tr>
      <w:tr w:rsidR="00D568C1" w:rsidRPr="005B2DA1" w14:paraId="74B52BBD" w14:textId="77777777" w:rsidTr="00F36AD4">
        <w:trPr>
          <w:trHeight w:val="300"/>
        </w:trPr>
        <w:tc>
          <w:tcPr>
            <w:tcW w:w="914" w:type="dxa"/>
            <w:tcBorders>
              <w:top w:val="nil"/>
              <w:left w:val="nil"/>
              <w:bottom w:val="nil"/>
              <w:right w:val="nil"/>
            </w:tcBorders>
            <w:shd w:val="clear" w:color="auto" w:fill="auto"/>
            <w:noWrap/>
            <w:vAlign w:val="bottom"/>
            <w:hideMark/>
          </w:tcPr>
          <w:p w14:paraId="2399A6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S52.2</w:t>
            </w:r>
          </w:p>
        </w:tc>
        <w:tc>
          <w:tcPr>
            <w:tcW w:w="876" w:type="dxa"/>
            <w:tcBorders>
              <w:top w:val="nil"/>
              <w:left w:val="nil"/>
              <w:bottom w:val="nil"/>
              <w:right w:val="nil"/>
            </w:tcBorders>
            <w:shd w:val="clear" w:color="auto" w:fill="auto"/>
            <w:noWrap/>
            <w:vAlign w:val="bottom"/>
            <w:hideMark/>
          </w:tcPr>
          <w:p w14:paraId="589DB2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34C7EB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shaft of ulna</w:t>
            </w:r>
          </w:p>
        </w:tc>
      </w:tr>
      <w:tr w:rsidR="00D568C1" w:rsidRPr="005B2DA1" w14:paraId="7922B581" w14:textId="77777777" w:rsidTr="00F36AD4">
        <w:trPr>
          <w:trHeight w:val="300"/>
        </w:trPr>
        <w:tc>
          <w:tcPr>
            <w:tcW w:w="914" w:type="dxa"/>
            <w:tcBorders>
              <w:top w:val="nil"/>
              <w:left w:val="nil"/>
              <w:bottom w:val="nil"/>
              <w:right w:val="nil"/>
            </w:tcBorders>
            <w:shd w:val="clear" w:color="auto" w:fill="auto"/>
            <w:noWrap/>
            <w:vAlign w:val="bottom"/>
            <w:hideMark/>
          </w:tcPr>
          <w:p w14:paraId="655BE1E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S52.3</w:t>
            </w:r>
          </w:p>
        </w:tc>
        <w:tc>
          <w:tcPr>
            <w:tcW w:w="876" w:type="dxa"/>
            <w:tcBorders>
              <w:top w:val="nil"/>
              <w:left w:val="nil"/>
              <w:bottom w:val="nil"/>
              <w:right w:val="nil"/>
            </w:tcBorders>
            <w:shd w:val="clear" w:color="auto" w:fill="auto"/>
            <w:noWrap/>
            <w:vAlign w:val="bottom"/>
            <w:hideMark/>
          </w:tcPr>
          <w:p w14:paraId="10F638A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50E8416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shaft of radius</w:t>
            </w:r>
          </w:p>
        </w:tc>
      </w:tr>
      <w:tr w:rsidR="00D568C1" w:rsidRPr="005B2DA1" w14:paraId="5FBCD739" w14:textId="77777777" w:rsidTr="00F36AD4">
        <w:trPr>
          <w:trHeight w:val="300"/>
        </w:trPr>
        <w:tc>
          <w:tcPr>
            <w:tcW w:w="914" w:type="dxa"/>
            <w:tcBorders>
              <w:top w:val="nil"/>
              <w:left w:val="nil"/>
              <w:bottom w:val="nil"/>
              <w:right w:val="nil"/>
            </w:tcBorders>
            <w:shd w:val="clear" w:color="auto" w:fill="auto"/>
            <w:noWrap/>
            <w:vAlign w:val="bottom"/>
            <w:hideMark/>
          </w:tcPr>
          <w:p w14:paraId="439A1D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S52.4</w:t>
            </w:r>
          </w:p>
        </w:tc>
        <w:tc>
          <w:tcPr>
            <w:tcW w:w="876" w:type="dxa"/>
            <w:tcBorders>
              <w:top w:val="nil"/>
              <w:left w:val="nil"/>
              <w:bottom w:val="nil"/>
              <w:right w:val="nil"/>
            </w:tcBorders>
            <w:shd w:val="clear" w:color="auto" w:fill="auto"/>
            <w:noWrap/>
            <w:vAlign w:val="bottom"/>
            <w:hideMark/>
          </w:tcPr>
          <w:p w14:paraId="0A7B2E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32AADB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shafts of both ulna and radius</w:t>
            </w:r>
          </w:p>
        </w:tc>
      </w:tr>
      <w:tr w:rsidR="00D568C1" w:rsidRPr="005B2DA1" w14:paraId="7D5128B9" w14:textId="77777777" w:rsidTr="00F36AD4">
        <w:trPr>
          <w:trHeight w:val="300"/>
        </w:trPr>
        <w:tc>
          <w:tcPr>
            <w:tcW w:w="914" w:type="dxa"/>
            <w:tcBorders>
              <w:top w:val="nil"/>
              <w:left w:val="nil"/>
              <w:bottom w:val="nil"/>
              <w:right w:val="nil"/>
            </w:tcBorders>
            <w:shd w:val="clear" w:color="auto" w:fill="auto"/>
            <w:noWrap/>
            <w:vAlign w:val="bottom"/>
            <w:hideMark/>
          </w:tcPr>
          <w:p w14:paraId="6A997F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S52.5</w:t>
            </w:r>
          </w:p>
        </w:tc>
        <w:tc>
          <w:tcPr>
            <w:tcW w:w="876" w:type="dxa"/>
            <w:tcBorders>
              <w:top w:val="nil"/>
              <w:left w:val="nil"/>
              <w:bottom w:val="nil"/>
              <w:right w:val="nil"/>
            </w:tcBorders>
            <w:shd w:val="clear" w:color="auto" w:fill="auto"/>
            <w:noWrap/>
            <w:vAlign w:val="bottom"/>
            <w:hideMark/>
          </w:tcPr>
          <w:p w14:paraId="1DB64F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7624D0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lower end of radius</w:t>
            </w:r>
          </w:p>
        </w:tc>
      </w:tr>
      <w:tr w:rsidR="00D568C1" w:rsidRPr="005B2DA1" w14:paraId="39478B37" w14:textId="77777777" w:rsidTr="00F36AD4">
        <w:trPr>
          <w:trHeight w:val="300"/>
        </w:trPr>
        <w:tc>
          <w:tcPr>
            <w:tcW w:w="914" w:type="dxa"/>
            <w:tcBorders>
              <w:top w:val="nil"/>
              <w:left w:val="nil"/>
              <w:bottom w:val="nil"/>
              <w:right w:val="nil"/>
            </w:tcBorders>
            <w:shd w:val="clear" w:color="auto" w:fill="auto"/>
            <w:noWrap/>
            <w:vAlign w:val="bottom"/>
            <w:hideMark/>
          </w:tcPr>
          <w:p w14:paraId="2D943DF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S52.6</w:t>
            </w:r>
          </w:p>
        </w:tc>
        <w:tc>
          <w:tcPr>
            <w:tcW w:w="876" w:type="dxa"/>
            <w:tcBorders>
              <w:top w:val="nil"/>
              <w:left w:val="nil"/>
              <w:bottom w:val="nil"/>
              <w:right w:val="nil"/>
            </w:tcBorders>
            <w:shd w:val="clear" w:color="auto" w:fill="auto"/>
            <w:noWrap/>
            <w:vAlign w:val="bottom"/>
            <w:hideMark/>
          </w:tcPr>
          <w:p w14:paraId="2B19F0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D3946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lower end of both ulna and radius</w:t>
            </w:r>
          </w:p>
        </w:tc>
      </w:tr>
      <w:tr w:rsidR="00D568C1" w:rsidRPr="005B2DA1" w14:paraId="5B0C9FB6" w14:textId="77777777" w:rsidTr="00F36AD4">
        <w:trPr>
          <w:trHeight w:val="300"/>
        </w:trPr>
        <w:tc>
          <w:tcPr>
            <w:tcW w:w="914" w:type="dxa"/>
            <w:tcBorders>
              <w:top w:val="nil"/>
              <w:left w:val="nil"/>
              <w:bottom w:val="nil"/>
              <w:right w:val="nil"/>
            </w:tcBorders>
            <w:shd w:val="clear" w:color="auto" w:fill="auto"/>
            <w:noWrap/>
            <w:vAlign w:val="bottom"/>
            <w:hideMark/>
          </w:tcPr>
          <w:p w14:paraId="08B491A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S52.7</w:t>
            </w:r>
          </w:p>
        </w:tc>
        <w:tc>
          <w:tcPr>
            <w:tcW w:w="876" w:type="dxa"/>
            <w:tcBorders>
              <w:top w:val="nil"/>
              <w:left w:val="nil"/>
              <w:bottom w:val="nil"/>
              <w:right w:val="nil"/>
            </w:tcBorders>
            <w:shd w:val="clear" w:color="auto" w:fill="auto"/>
            <w:noWrap/>
            <w:vAlign w:val="bottom"/>
            <w:hideMark/>
          </w:tcPr>
          <w:p w14:paraId="124470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66AB774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forearm</w:t>
            </w:r>
          </w:p>
        </w:tc>
      </w:tr>
      <w:tr w:rsidR="00D568C1" w:rsidRPr="005B2DA1" w14:paraId="1B11BEF1" w14:textId="77777777" w:rsidTr="00F36AD4">
        <w:trPr>
          <w:trHeight w:val="300"/>
        </w:trPr>
        <w:tc>
          <w:tcPr>
            <w:tcW w:w="914" w:type="dxa"/>
            <w:tcBorders>
              <w:top w:val="nil"/>
              <w:left w:val="nil"/>
              <w:bottom w:val="nil"/>
              <w:right w:val="nil"/>
            </w:tcBorders>
            <w:shd w:val="clear" w:color="auto" w:fill="auto"/>
            <w:noWrap/>
            <w:vAlign w:val="bottom"/>
            <w:hideMark/>
          </w:tcPr>
          <w:p w14:paraId="0E57E1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S52.8</w:t>
            </w:r>
          </w:p>
        </w:tc>
        <w:tc>
          <w:tcPr>
            <w:tcW w:w="876" w:type="dxa"/>
            <w:tcBorders>
              <w:top w:val="nil"/>
              <w:left w:val="nil"/>
              <w:bottom w:val="nil"/>
              <w:right w:val="nil"/>
            </w:tcBorders>
            <w:shd w:val="clear" w:color="auto" w:fill="auto"/>
            <w:noWrap/>
            <w:vAlign w:val="bottom"/>
            <w:hideMark/>
          </w:tcPr>
          <w:p w14:paraId="5C79C4D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468298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other parts of forearm</w:t>
            </w:r>
          </w:p>
        </w:tc>
      </w:tr>
      <w:tr w:rsidR="00D568C1" w:rsidRPr="005B2DA1" w14:paraId="61A4EACF" w14:textId="77777777" w:rsidTr="00F36AD4">
        <w:trPr>
          <w:trHeight w:val="300"/>
        </w:trPr>
        <w:tc>
          <w:tcPr>
            <w:tcW w:w="914" w:type="dxa"/>
            <w:tcBorders>
              <w:top w:val="nil"/>
              <w:left w:val="nil"/>
              <w:bottom w:val="nil"/>
              <w:right w:val="nil"/>
            </w:tcBorders>
            <w:shd w:val="clear" w:color="auto" w:fill="auto"/>
            <w:noWrap/>
            <w:vAlign w:val="bottom"/>
            <w:hideMark/>
          </w:tcPr>
          <w:p w14:paraId="12D6DE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S52.9</w:t>
            </w:r>
          </w:p>
        </w:tc>
        <w:tc>
          <w:tcPr>
            <w:tcW w:w="876" w:type="dxa"/>
            <w:tcBorders>
              <w:top w:val="nil"/>
              <w:left w:val="nil"/>
              <w:bottom w:val="nil"/>
              <w:right w:val="nil"/>
            </w:tcBorders>
            <w:shd w:val="clear" w:color="auto" w:fill="auto"/>
            <w:noWrap/>
            <w:vAlign w:val="bottom"/>
            <w:hideMark/>
          </w:tcPr>
          <w:p w14:paraId="58208C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73B77F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forearm, part unspecified</w:t>
            </w:r>
          </w:p>
        </w:tc>
      </w:tr>
      <w:tr w:rsidR="00D568C1" w:rsidRPr="005B2DA1" w14:paraId="5EC72992" w14:textId="77777777" w:rsidTr="00F36AD4">
        <w:trPr>
          <w:trHeight w:val="300"/>
        </w:trPr>
        <w:tc>
          <w:tcPr>
            <w:tcW w:w="914" w:type="dxa"/>
            <w:tcBorders>
              <w:top w:val="nil"/>
              <w:left w:val="nil"/>
              <w:bottom w:val="nil"/>
              <w:right w:val="nil"/>
            </w:tcBorders>
            <w:shd w:val="clear" w:color="auto" w:fill="auto"/>
            <w:noWrap/>
            <w:vAlign w:val="bottom"/>
            <w:hideMark/>
          </w:tcPr>
          <w:p w14:paraId="0ED0F6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S62</w:t>
            </w:r>
          </w:p>
        </w:tc>
        <w:tc>
          <w:tcPr>
            <w:tcW w:w="876" w:type="dxa"/>
            <w:tcBorders>
              <w:top w:val="nil"/>
              <w:left w:val="nil"/>
              <w:bottom w:val="nil"/>
              <w:right w:val="nil"/>
            </w:tcBorders>
            <w:shd w:val="clear" w:color="auto" w:fill="auto"/>
            <w:noWrap/>
            <w:vAlign w:val="bottom"/>
            <w:hideMark/>
          </w:tcPr>
          <w:p w14:paraId="017AEA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637371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wrist and hand level</w:t>
            </w:r>
          </w:p>
        </w:tc>
      </w:tr>
      <w:tr w:rsidR="00D568C1" w:rsidRPr="005B2DA1" w14:paraId="3745CAB8" w14:textId="77777777" w:rsidTr="00F36AD4">
        <w:trPr>
          <w:trHeight w:val="300"/>
        </w:trPr>
        <w:tc>
          <w:tcPr>
            <w:tcW w:w="914" w:type="dxa"/>
            <w:tcBorders>
              <w:top w:val="nil"/>
              <w:left w:val="nil"/>
              <w:bottom w:val="nil"/>
              <w:right w:val="nil"/>
            </w:tcBorders>
            <w:shd w:val="clear" w:color="auto" w:fill="auto"/>
            <w:noWrap/>
            <w:vAlign w:val="bottom"/>
            <w:hideMark/>
          </w:tcPr>
          <w:p w14:paraId="1992A8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S62.0</w:t>
            </w:r>
          </w:p>
        </w:tc>
        <w:tc>
          <w:tcPr>
            <w:tcW w:w="876" w:type="dxa"/>
            <w:tcBorders>
              <w:top w:val="nil"/>
              <w:left w:val="nil"/>
              <w:bottom w:val="nil"/>
              <w:right w:val="nil"/>
            </w:tcBorders>
            <w:shd w:val="clear" w:color="auto" w:fill="auto"/>
            <w:noWrap/>
            <w:vAlign w:val="bottom"/>
            <w:hideMark/>
          </w:tcPr>
          <w:p w14:paraId="2A5C9D4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3E0A96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navicular [scaphoid] bone of hand</w:t>
            </w:r>
          </w:p>
        </w:tc>
      </w:tr>
      <w:tr w:rsidR="00D568C1" w:rsidRPr="005B2DA1" w14:paraId="79F7C1DD" w14:textId="77777777" w:rsidTr="00F36AD4">
        <w:trPr>
          <w:trHeight w:val="300"/>
        </w:trPr>
        <w:tc>
          <w:tcPr>
            <w:tcW w:w="914" w:type="dxa"/>
            <w:tcBorders>
              <w:top w:val="nil"/>
              <w:left w:val="nil"/>
              <w:bottom w:val="nil"/>
              <w:right w:val="nil"/>
            </w:tcBorders>
            <w:shd w:val="clear" w:color="auto" w:fill="auto"/>
            <w:noWrap/>
            <w:vAlign w:val="bottom"/>
            <w:hideMark/>
          </w:tcPr>
          <w:p w14:paraId="0B7ECA9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S62.1</w:t>
            </w:r>
          </w:p>
        </w:tc>
        <w:tc>
          <w:tcPr>
            <w:tcW w:w="876" w:type="dxa"/>
            <w:tcBorders>
              <w:top w:val="nil"/>
              <w:left w:val="nil"/>
              <w:bottom w:val="nil"/>
              <w:right w:val="nil"/>
            </w:tcBorders>
            <w:shd w:val="clear" w:color="auto" w:fill="auto"/>
            <w:noWrap/>
            <w:vAlign w:val="bottom"/>
            <w:hideMark/>
          </w:tcPr>
          <w:p w14:paraId="1A2DC8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696C474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other carpal bone(s)</w:t>
            </w:r>
          </w:p>
        </w:tc>
      </w:tr>
      <w:tr w:rsidR="00D568C1" w:rsidRPr="005B2DA1" w14:paraId="2B40FC24" w14:textId="77777777" w:rsidTr="00F36AD4">
        <w:trPr>
          <w:trHeight w:val="300"/>
        </w:trPr>
        <w:tc>
          <w:tcPr>
            <w:tcW w:w="914" w:type="dxa"/>
            <w:tcBorders>
              <w:top w:val="nil"/>
              <w:left w:val="nil"/>
              <w:bottom w:val="nil"/>
              <w:right w:val="nil"/>
            </w:tcBorders>
            <w:shd w:val="clear" w:color="auto" w:fill="auto"/>
            <w:noWrap/>
            <w:vAlign w:val="bottom"/>
            <w:hideMark/>
          </w:tcPr>
          <w:p w14:paraId="30D52F4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S62.2</w:t>
            </w:r>
          </w:p>
        </w:tc>
        <w:tc>
          <w:tcPr>
            <w:tcW w:w="876" w:type="dxa"/>
            <w:tcBorders>
              <w:top w:val="nil"/>
              <w:left w:val="nil"/>
              <w:bottom w:val="nil"/>
              <w:right w:val="nil"/>
            </w:tcBorders>
            <w:shd w:val="clear" w:color="auto" w:fill="auto"/>
            <w:noWrap/>
            <w:vAlign w:val="bottom"/>
            <w:hideMark/>
          </w:tcPr>
          <w:p w14:paraId="7D8371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36991E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first metacarpal bone</w:t>
            </w:r>
          </w:p>
        </w:tc>
      </w:tr>
      <w:tr w:rsidR="00D568C1" w:rsidRPr="005B2DA1" w14:paraId="2E9315CE" w14:textId="77777777" w:rsidTr="00F36AD4">
        <w:trPr>
          <w:trHeight w:val="300"/>
        </w:trPr>
        <w:tc>
          <w:tcPr>
            <w:tcW w:w="914" w:type="dxa"/>
            <w:tcBorders>
              <w:top w:val="nil"/>
              <w:left w:val="nil"/>
              <w:bottom w:val="nil"/>
              <w:right w:val="nil"/>
            </w:tcBorders>
            <w:shd w:val="clear" w:color="auto" w:fill="auto"/>
            <w:noWrap/>
            <w:vAlign w:val="bottom"/>
            <w:hideMark/>
          </w:tcPr>
          <w:p w14:paraId="7715C95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S62.3</w:t>
            </w:r>
          </w:p>
        </w:tc>
        <w:tc>
          <w:tcPr>
            <w:tcW w:w="876" w:type="dxa"/>
            <w:tcBorders>
              <w:top w:val="nil"/>
              <w:left w:val="nil"/>
              <w:bottom w:val="nil"/>
              <w:right w:val="nil"/>
            </w:tcBorders>
            <w:shd w:val="clear" w:color="auto" w:fill="auto"/>
            <w:noWrap/>
            <w:vAlign w:val="bottom"/>
            <w:hideMark/>
          </w:tcPr>
          <w:p w14:paraId="19DA0D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5D4EAE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other metacarpal bone</w:t>
            </w:r>
          </w:p>
        </w:tc>
      </w:tr>
      <w:tr w:rsidR="00D568C1" w:rsidRPr="005B2DA1" w14:paraId="10F56B35" w14:textId="77777777" w:rsidTr="00F36AD4">
        <w:trPr>
          <w:trHeight w:val="300"/>
        </w:trPr>
        <w:tc>
          <w:tcPr>
            <w:tcW w:w="914" w:type="dxa"/>
            <w:tcBorders>
              <w:top w:val="nil"/>
              <w:left w:val="nil"/>
              <w:bottom w:val="nil"/>
              <w:right w:val="nil"/>
            </w:tcBorders>
            <w:shd w:val="clear" w:color="auto" w:fill="auto"/>
            <w:noWrap/>
            <w:vAlign w:val="bottom"/>
            <w:hideMark/>
          </w:tcPr>
          <w:p w14:paraId="5BB844B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S62.4</w:t>
            </w:r>
          </w:p>
        </w:tc>
        <w:tc>
          <w:tcPr>
            <w:tcW w:w="876" w:type="dxa"/>
            <w:tcBorders>
              <w:top w:val="nil"/>
              <w:left w:val="nil"/>
              <w:bottom w:val="nil"/>
              <w:right w:val="nil"/>
            </w:tcBorders>
            <w:shd w:val="clear" w:color="auto" w:fill="auto"/>
            <w:noWrap/>
            <w:vAlign w:val="bottom"/>
            <w:hideMark/>
          </w:tcPr>
          <w:p w14:paraId="473037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FD6DD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metacarpal bones</w:t>
            </w:r>
          </w:p>
        </w:tc>
      </w:tr>
      <w:tr w:rsidR="00D568C1" w:rsidRPr="005B2DA1" w14:paraId="3616C921" w14:textId="77777777" w:rsidTr="00F36AD4">
        <w:trPr>
          <w:trHeight w:val="300"/>
        </w:trPr>
        <w:tc>
          <w:tcPr>
            <w:tcW w:w="914" w:type="dxa"/>
            <w:tcBorders>
              <w:top w:val="nil"/>
              <w:left w:val="nil"/>
              <w:bottom w:val="nil"/>
              <w:right w:val="nil"/>
            </w:tcBorders>
            <w:shd w:val="clear" w:color="auto" w:fill="auto"/>
            <w:noWrap/>
            <w:vAlign w:val="bottom"/>
            <w:hideMark/>
          </w:tcPr>
          <w:p w14:paraId="321E90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S62.5</w:t>
            </w:r>
          </w:p>
        </w:tc>
        <w:tc>
          <w:tcPr>
            <w:tcW w:w="876" w:type="dxa"/>
            <w:tcBorders>
              <w:top w:val="nil"/>
              <w:left w:val="nil"/>
              <w:bottom w:val="nil"/>
              <w:right w:val="nil"/>
            </w:tcBorders>
            <w:shd w:val="clear" w:color="auto" w:fill="auto"/>
            <w:noWrap/>
            <w:vAlign w:val="bottom"/>
            <w:hideMark/>
          </w:tcPr>
          <w:p w14:paraId="599ED85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3DDF2EE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thumb</w:t>
            </w:r>
          </w:p>
        </w:tc>
      </w:tr>
      <w:tr w:rsidR="00D568C1" w:rsidRPr="005B2DA1" w14:paraId="201FDF86" w14:textId="77777777" w:rsidTr="00F36AD4">
        <w:trPr>
          <w:trHeight w:val="300"/>
        </w:trPr>
        <w:tc>
          <w:tcPr>
            <w:tcW w:w="914" w:type="dxa"/>
            <w:tcBorders>
              <w:top w:val="nil"/>
              <w:left w:val="nil"/>
              <w:bottom w:val="nil"/>
              <w:right w:val="nil"/>
            </w:tcBorders>
            <w:shd w:val="clear" w:color="auto" w:fill="auto"/>
            <w:noWrap/>
            <w:vAlign w:val="bottom"/>
            <w:hideMark/>
          </w:tcPr>
          <w:p w14:paraId="232ECAD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S62.6</w:t>
            </w:r>
          </w:p>
        </w:tc>
        <w:tc>
          <w:tcPr>
            <w:tcW w:w="876" w:type="dxa"/>
            <w:tcBorders>
              <w:top w:val="nil"/>
              <w:left w:val="nil"/>
              <w:bottom w:val="nil"/>
              <w:right w:val="nil"/>
            </w:tcBorders>
            <w:shd w:val="clear" w:color="auto" w:fill="auto"/>
            <w:noWrap/>
            <w:vAlign w:val="bottom"/>
            <w:hideMark/>
          </w:tcPr>
          <w:p w14:paraId="552831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01EDF0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Fracture of </w:t>
            </w:r>
            <w:proofErr w:type="gramStart"/>
            <w:r w:rsidRPr="005B2DA1">
              <w:rPr>
                <w:rFonts w:eastAsia="Times New Roman" w:cs="Arial"/>
                <w:iCs/>
                <w:color w:val="000000"/>
                <w:sz w:val="16"/>
                <w:szCs w:val="16"/>
                <w:lang w:val="en-GB" w:eastAsia="en-GB"/>
              </w:rPr>
              <w:t>other</w:t>
            </w:r>
            <w:proofErr w:type="gramEnd"/>
            <w:r w:rsidRPr="005B2DA1">
              <w:rPr>
                <w:rFonts w:eastAsia="Times New Roman" w:cs="Arial"/>
                <w:iCs/>
                <w:color w:val="000000"/>
                <w:sz w:val="16"/>
                <w:szCs w:val="16"/>
                <w:lang w:val="en-GB" w:eastAsia="en-GB"/>
              </w:rPr>
              <w:t xml:space="preserve"> finger</w:t>
            </w:r>
          </w:p>
        </w:tc>
      </w:tr>
      <w:tr w:rsidR="00D568C1" w:rsidRPr="005B2DA1" w14:paraId="56C3C475" w14:textId="77777777" w:rsidTr="00F36AD4">
        <w:trPr>
          <w:trHeight w:val="300"/>
        </w:trPr>
        <w:tc>
          <w:tcPr>
            <w:tcW w:w="914" w:type="dxa"/>
            <w:tcBorders>
              <w:top w:val="nil"/>
              <w:left w:val="nil"/>
              <w:bottom w:val="nil"/>
              <w:right w:val="nil"/>
            </w:tcBorders>
            <w:shd w:val="clear" w:color="auto" w:fill="auto"/>
            <w:noWrap/>
            <w:vAlign w:val="bottom"/>
            <w:hideMark/>
          </w:tcPr>
          <w:p w14:paraId="01CECA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S62.7</w:t>
            </w:r>
          </w:p>
        </w:tc>
        <w:tc>
          <w:tcPr>
            <w:tcW w:w="876" w:type="dxa"/>
            <w:tcBorders>
              <w:top w:val="nil"/>
              <w:left w:val="nil"/>
              <w:bottom w:val="nil"/>
              <w:right w:val="nil"/>
            </w:tcBorders>
            <w:shd w:val="clear" w:color="auto" w:fill="auto"/>
            <w:noWrap/>
            <w:vAlign w:val="bottom"/>
            <w:hideMark/>
          </w:tcPr>
          <w:p w14:paraId="753227C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202C18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fingers</w:t>
            </w:r>
          </w:p>
        </w:tc>
      </w:tr>
      <w:tr w:rsidR="00D568C1" w:rsidRPr="005B2DA1" w14:paraId="5B41A1AD" w14:textId="77777777" w:rsidTr="00F36AD4">
        <w:trPr>
          <w:trHeight w:val="300"/>
        </w:trPr>
        <w:tc>
          <w:tcPr>
            <w:tcW w:w="914" w:type="dxa"/>
            <w:tcBorders>
              <w:top w:val="nil"/>
              <w:left w:val="nil"/>
              <w:bottom w:val="nil"/>
              <w:right w:val="nil"/>
            </w:tcBorders>
            <w:shd w:val="clear" w:color="auto" w:fill="auto"/>
            <w:noWrap/>
            <w:vAlign w:val="bottom"/>
            <w:hideMark/>
          </w:tcPr>
          <w:p w14:paraId="2F54B0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S62.8</w:t>
            </w:r>
          </w:p>
        </w:tc>
        <w:tc>
          <w:tcPr>
            <w:tcW w:w="876" w:type="dxa"/>
            <w:tcBorders>
              <w:top w:val="nil"/>
              <w:left w:val="nil"/>
              <w:bottom w:val="nil"/>
              <w:right w:val="nil"/>
            </w:tcBorders>
            <w:shd w:val="clear" w:color="auto" w:fill="auto"/>
            <w:noWrap/>
            <w:vAlign w:val="bottom"/>
            <w:hideMark/>
          </w:tcPr>
          <w:p w14:paraId="5EFDF2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4F5718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other and unspecified parts of wrist and hand</w:t>
            </w:r>
          </w:p>
        </w:tc>
      </w:tr>
      <w:tr w:rsidR="00D568C1" w:rsidRPr="005B2DA1" w14:paraId="5887EEE3" w14:textId="77777777" w:rsidTr="00F36AD4">
        <w:trPr>
          <w:trHeight w:val="300"/>
        </w:trPr>
        <w:tc>
          <w:tcPr>
            <w:tcW w:w="914" w:type="dxa"/>
            <w:tcBorders>
              <w:top w:val="nil"/>
              <w:left w:val="nil"/>
              <w:bottom w:val="nil"/>
              <w:right w:val="nil"/>
            </w:tcBorders>
            <w:shd w:val="clear" w:color="auto" w:fill="auto"/>
            <w:noWrap/>
            <w:vAlign w:val="bottom"/>
            <w:hideMark/>
          </w:tcPr>
          <w:p w14:paraId="7FE4619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S72</w:t>
            </w:r>
          </w:p>
        </w:tc>
        <w:tc>
          <w:tcPr>
            <w:tcW w:w="876" w:type="dxa"/>
            <w:tcBorders>
              <w:top w:val="nil"/>
              <w:left w:val="nil"/>
              <w:bottom w:val="nil"/>
              <w:right w:val="nil"/>
            </w:tcBorders>
            <w:shd w:val="clear" w:color="auto" w:fill="auto"/>
            <w:noWrap/>
            <w:vAlign w:val="bottom"/>
            <w:hideMark/>
          </w:tcPr>
          <w:p w14:paraId="7780750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615AC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femur</w:t>
            </w:r>
          </w:p>
        </w:tc>
      </w:tr>
      <w:tr w:rsidR="00D568C1" w:rsidRPr="005B2DA1" w14:paraId="1D05894F" w14:textId="77777777" w:rsidTr="00F36AD4">
        <w:trPr>
          <w:trHeight w:val="300"/>
        </w:trPr>
        <w:tc>
          <w:tcPr>
            <w:tcW w:w="914" w:type="dxa"/>
            <w:tcBorders>
              <w:top w:val="nil"/>
              <w:left w:val="nil"/>
              <w:bottom w:val="nil"/>
              <w:right w:val="nil"/>
            </w:tcBorders>
            <w:shd w:val="clear" w:color="auto" w:fill="auto"/>
            <w:noWrap/>
            <w:vAlign w:val="bottom"/>
            <w:hideMark/>
          </w:tcPr>
          <w:p w14:paraId="71E4576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S72.0</w:t>
            </w:r>
          </w:p>
        </w:tc>
        <w:tc>
          <w:tcPr>
            <w:tcW w:w="876" w:type="dxa"/>
            <w:tcBorders>
              <w:top w:val="nil"/>
              <w:left w:val="nil"/>
              <w:bottom w:val="nil"/>
              <w:right w:val="nil"/>
            </w:tcBorders>
            <w:shd w:val="clear" w:color="auto" w:fill="auto"/>
            <w:noWrap/>
            <w:vAlign w:val="bottom"/>
            <w:hideMark/>
          </w:tcPr>
          <w:p w14:paraId="5FF8E0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69D149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neck of femur</w:t>
            </w:r>
          </w:p>
        </w:tc>
      </w:tr>
      <w:tr w:rsidR="00D568C1" w:rsidRPr="005B2DA1" w14:paraId="1A981E90" w14:textId="77777777" w:rsidTr="00F36AD4">
        <w:trPr>
          <w:trHeight w:val="300"/>
        </w:trPr>
        <w:tc>
          <w:tcPr>
            <w:tcW w:w="914" w:type="dxa"/>
            <w:tcBorders>
              <w:top w:val="nil"/>
              <w:left w:val="nil"/>
              <w:bottom w:val="nil"/>
              <w:right w:val="nil"/>
            </w:tcBorders>
            <w:shd w:val="clear" w:color="auto" w:fill="auto"/>
            <w:noWrap/>
            <w:vAlign w:val="bottom"/>
            <w:hideMark/>
          </w:tcPr>
          <w:p w14:paraId="78716C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S72.1</w:t>
            </w:r>
          </w:p>
        </w:tc>
        <w:tc>
          <w:tcPr>
            <w:tcW w:w="876" w:type="dxa"/>
            <w:tcBorders>
              <w:top w:val="nil"/>
              <w:left w:val="nil"/>
              <w:bottom w:val="nil"/>
              <w:right w:val="nil"/>
            </w:tcBorders>
            <w:shd w:val="clear" w:color="auto" w:fill="auto"/>
            <w:noWrap/>
            <w:vAlign w:val="bottom"/>
            <w:hideMark/>
          </w:tcPr>
          <w:p w14:paraId="3258509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01184192"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Pertrochanteric</w:t>
            </w:r>
            <w:proofErr w:type="spellEnd"/>
            <w:r w:rsidRPr="005B2DA1">
              <w:rPr>
                <w:rFonts w:eastAsia="Times New Roman" w:cs="Arial"/>
                <w:iCs/>
                <w:color w:val="000000"/>
                <w:sz w:val="16"/>
                <w:szCs w:val="16"/>
                <w:lang w:val="en-GB" w:eastAsia="en-GB"/>
              </w:rPr>
              <w:t xml:space="preserve"> fracture</w:t>
            </w:r>
          </w:p>
        </w:tc>
      </w:tr>
      <w:tr w:rsidR="00D568C1" w:rsidRPr="005B2DA1" w14:paraId="77430D63" w14:textId="77777777" w:rsidTr="00F36AD4">
        <w:trPr>
          <w:trHeight w:val="300"/>
        </w:trPr>
        <w:tc>
          <w:tcPr>
            <w:tcW w:w="914" w:type="dxa"/>
            <w:tcBorders>
              <w:top w:val="nil"/>
              <w:left w:val="nil"/>
              <w:bottom w:val="nil"/>
              <w:right w:val="nil"/>
            </w:tcBorders>
            <w:shd w:val="clear" w:color="auto" w:fill="auto"/>
            <w:noWrap/>
            <w:vAlign w:val="bottom"/>
            <w:hideMark/>
          </w:tcPr>
          <w:p w14:paraId="58D927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S72.2</w:t>
            </w:r>
          </w:p>
        </w:tc>
        <w:tc>
          <w:tcPr>
            <w:tcW w:w="876" w:type="dxa"/>
            <w:tcBorders>
              <w:top w:val="nil"/>
              <w:left w:val="nil"/>
              <w:bottom w:val="nil"/>
              <w:right w:val="nil"/>
            </w:tcBorders>
            <w:shd w:val="clear" w:color="auto" w:fill="auto"/>
            <w:noWrap/>
            <w:vAlign w:val="bottom"/>
            <w:hideMark/>
          </w:tcPr>
          <w:p w14:paraId="1DC746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00EF4B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Subtrochanteric fracture</w:t>
            </w:r>
          </w:p>
        </w:tc>
      </w:tr>
      <w:tr w:rsidR="00D568C1" w:rsidRPr="005B2DA1" w14:paraId="2FB7F702" w14:textId="77777777" w:rsidTr="00F36AD4">
        <w:trPr>
          <w:trHeight w:val="300"/>
        </w:trPr>
        <w:tc>
          <w:tcPr>
            <w:tcW w:w="914" w:type="dxa"/>
            <w:tcBorders>
              <w:top w:val="nil"/>
              <w:left w:val="nil"/>
              <w:bottom w:val="nil"/>
              <w:right w:val="nil"/>
            </w:tcBorders>
            <w:shd w:val="clear" w:color="auto" w:fill="auto"/>
            <w:noWrap/>
            <w:vAlign w:val="bottom"/>
            <w:hideMark/>
          </w:tcPr>
          <w:p w14:paraId="62657F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S72.3</w:t>
            </w:r>
          </w:p>
        </w:tc>
        <w:tc>
          <w:tcPr>
            <w:tcW w:w="876" w:type="dxa"/>
            <w:tcBorders>
              <w:top w:val="nil"/>
              <w:left w:val="nil"/>
              <w:bottom w:val="nil"/>
              <w:right w:val="nil"/>
            </w:tcBorders>
            <w:shd w:val="clear" w:color="auto" w:fill="auto"/>
            <w:noWrap/>
            <w:vAlign w:val="bottom"/>
            <w:hideMark/>
          </w:tcPr>
          <w:p w14:paraId="6AC83DA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EF1723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shaft of femur</w:t>
            </w:r>
          </w:p>
        </w:tc>
      </w:tr>
      <w:tr w:rsidR="00D568C1" w:rsidRPr="005B2DA1" w14:paraId="3C448E41" w14:textId="77777777" w:rsidTr="00F36AD4">
        <w:trPr>
          <w:trHeight w:val="300"/>
        </w:trPr>
        <w:tc>
          <w:tcPr>
            <w:tcW w:w="914" w:type="dxa"/>
            <w:tcBorders>
              <w:top w:val="nil"/>
              <w:left w:val="nil"/>
              <w:bottom w:val="nil"/>
              <w:right w:val="nil"/>
            </w:tcBorders>
            <w:shd w:val="clear" w:color="auto" w:fill="auto"/>
            <w:noWrap/>
            <w:vAlign w:val="bottom"/>
            <w:hideMark/>
          </w:tcPr>
          <w:p w14:paraId="3F8BDCB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S72.4</w:t>
            </w:r>
          </w:p>
        </w:tc>
        <w:tc>
          <w:tcPr>
            <w:tcW w:w="876" w:type="dxa"/>
            <w:tcBorders>
              <w:top w:val="nil"/>
              <w:left w:val="nil"/>
              <w:bottom w:val="nil"/>
              <w:right w:val="nil"/>
            </w:tcBorders>
            <w:shd w:val="clear" w:color="auto" w:fill="auto"/>
            <w:noWrap/>
            <w:vAlign w:val="bottom"/>
            <w:hideMark/>
          </w:tcPr>
          <w:p w14:paraId="739E71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207ED1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lower end of femur</w:t>
            </w:r>
          </w:p>
        </w:tc>
      </w:tr>
      <w:tr w:rsidR="00D568C1" w:rsidRPr="005B2DA1" w14:paraId="2D8A854D" w14:textId="77777777" w:rsidTr="00F36AD4">
        <w:trPr>
          <w:trHeight w:val="300"/>
        </w:trPr>
        <w:tc>
          <w:tcPr>
            <w:tcW w:w="914" w:type="dxa"/>
            <w:tcBorders>
              <w:top w:val="nil"/>
              <w:left w:val="nil"/>
              <w:bottom w:val="nil"/>
              <w:right w:val="nil"/>
            </w:tcBorders>
            <w:shd w:val="clear" w:color="auto" w:fill="auto"/>
            <w:noWrap/>
            <w:vAlign w:val="bottom"/>
            <w:hideMark/>
          </w:tcPr>
          <w:p w14:paraId="2D121E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S72.7</w:t>
            </w:r>
          </w:p>
        </w:tc>
        <w:tc>
          <w:tcPr>
            <w:tcW w:w="876" w:type="dxa"/>
            <w:tcBorders>
              <w:top w:val="nil"/>
              <w:left w:val="nil"/>
              <w:bottom w:val="nil"/>
              <w:right w:val="nil"/>
            </w:tcBorders>
            <w:shd w:val="clear" w:color="auto" w:fill="auto"/>
            <w:noWrap/>
            <w:vAlign w:val="bottom"/>
            <w:hideMark/>
          </w:tcPr>
          <w:p w14:paraId="2B1947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03D215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femur</w:t>
            </w:r>
          </w:p>
        </w:tc>
      </w:tr>
      <w:tr w:rsidR="00D568C1" w:rsidRPr="005B2DA1" w14:paraId="5AE73AAF" w14:textId="77777777" w:rsidTr="00F36AD4">
        <w:trPr>
          <w:trHeight w:val="300"/>
        </w:trPr>
        <w:tc>
          <w:tcPr>
            <w:tcW w:w="914" w:type="dxa"/>
            <w:tcBorders>
              <w:top w:val="nil"/>
              <w:left w:val="nil"/>
              <w:bottom w:val="nil"/>
              <w:right w:val="nil"/>
            </w:tcBorders>
            <w:shd w:val="clear" w:color="auto" w:fill="auto"/>
            <w:noWrap/>
            <w:vAlign w:val="bottom"/>
            <w:hideMark/>
          </w:tcPr>
          <w:p w14:paraId="36289F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S72.8</w:t>
            </w:r>
          </w:p>
        </w:tc>
        <w:tc>
          <w:tcPr>
            <w:tcW w:w="876" w:type="dxa"/>
            <w:tcBorders>
              <w:top w:val="nil"/>
              <w:left w:val="nil"/>
              <w:bottom w:val="nil"/>
              <w:right w:val="nil"/>
            </w:tcBorders>
            <w:shd w:val="clear" w:color="auto" w:fill="auto"/>
            <w:noWrap/>
            <w:vAlign w:val="bottom"/>
            <w:hideMark/>
          </w:tcPr>
          <w:p w14:paraId="4F85A59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552DD8E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Fractures of other parts of femur</w:t>
            </w:r>
          </w:p>
        </w:tc>
      </w:tr>
      <w:tr w:rsidR="00D568C1" w:rsidRPr="005B2DA1" w14:paraId="2EE142F3" w14:textId="77777777" w:rsidTr="00F36AD4">
        <w:trPr>
          <w:trHeight w:val="300"/>
        </w:trPr>
        <w:tc>
          <w:tcPr>
            <w:tcW w:w="914" w:type="dxa"/>
            <w:tcBorders>
              <w:top w:val="nil"/>
              <w:left w:val="nil"/>
              <w:bottom w:val="nil"/>
              <w:right w:val="nil"/>
            </w:tcBorders>
            <w:shd w:val="clear" w:color="auto" w:fill="auto"/>
            <w:noWrap/>
            <w:vAlign w:val="bottom"/>
            <w:hideMark/>
          </w:tcPr>
          <w:p w14:paraId="73C335D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S72.9</w:t>
            </w:r>
          </w:p>
        </w:tc>
        <w:tc>
          <w:tcPr>
            <w:tcW w:w="876" w:type="dxa"/>
            <w:tcBorders>
              <w:top w:val="nil"/>
              <w:left w:val="nil"/>
              <w:bottom w:val="nil"/>
              <w:right w:val="nil"/>
            </w:tcBorders>
            <w:shd w:val="clear" w:color="auto" w:fill="auto"/>
            <w:noWrap/>
            <w:vAlign w:val="bottom"/>
            <w:hideMark/>
          </w:tcPr>
          <w:p w14:paraId="22F4A8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EFEC5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femur, part unspecified</w:t>
            </w:r>
          </w:p>
        </w:tc>
      </w:tr>
      <w:tr w:rsidR="00D568C1" w:rsidRPr="005B2DA1" w14:paraId="3F4D262B" w14:textId="77777777" w:rsidTr="00F36AD4">
        <w:trPr>
          <w:trHeight w:val="300"/>
        </w:trPr>
        <w:tc>
          <w:tcPr>
            <w:tcW w:w="914" w:type="dxa"/>
            <w:tcBorders>
              <w:top w:val="nil"/>
              <w:left w:val="nil"/>
              <w:bottom w:val="nil"/>
              <w:right w:val="nil"/>
            </w:tcBorders>
            <w:shd w:val="clear" w:color="auto" w:fill="auto"/>
            <w:noWrap/>
            <w:vAlign w:val="bottom"/>
            <w:hideMark/>
          </w:tcPr>
          <w:p w14:paraId="12D227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S82</w:t>
            </w:r>
          </w:p>
        </w:tc>
        <w:tc>
          <w:tcPr>
            <w:tcW w:w="876" w:type="dxa"/>
            <w:tcBorders>
              <w:top w:val="nil"/>
              <w:left w:val="nil"/>
              <w:bottom w:val="nil"/>
              <w:right w:val="nil"/>
            </w:tcBorders>
            <w:shd w:val="clear" w:color="auto" w:fill="auto"/>
            <w:noWrap/>
            <w:vAlign w:val="bottom"/>
            <w:hideMark/>
          </w:tcPr>
          <w:p w14:paraId="2352FC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41BB08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lower leg, including ankle</w:t>
            </w:r>
          </w:p>
        </w:tc>
      </w:tr>
      <w:tr w:rsidR="00D568C1" w:rsidRPr="005B2DA1" w14:paraId="593A96A1" w14:textId="77777777" w:rsidTr="00F36AD4">
        <w:trPr>
          <w:trHeight w:val="300"/>
        </w:trPr>
        <w:tc>
          <w:tcPr>
            <w:tcW w:w="914" w:type="dxa"/>
            <w:tcBorders>
              <w:top w:val="nil"/>
              <w:left w:val="nil"/>
              <w:bottom w:val="nil"/>
              <w:right w:val="nil"/>
            </w:tcBorders>
            <w:shd w:val="clear" w:color="auto" w:fill="auto"/>
            <w:noWrap/>
            <w:vAlign w:val="bottom"/>
            <w:hideMark/>
          </w:tcPr>
          <w:p w14:paraId="0DBE11F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S82.0</w:t>
            </w:r>
          </w:p>
        </w:tc>
        <w:tc>
          <w:tcPr>
            <w:tcW w:w="876" w:type="dxa"/>
            <w:tcBorders>
              <w:top w:val="nil"/>
              <w:left w:val="nil"/>
              <w:bottom w:val="nil"/>
              <w:right w:val="nil"/>
            </w:tcBorders>
            <w:shd w:val="clear" w:color="auto" w:fill="auto"/>
            <w:noWrap/>
            <w:vAlign w:val="bottom"/>
            <w:hideMark/>
          </w:tcPr>
          <w:p w14:paraId="4FC422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326B4B7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patella</w:t>
            </w:r>
          </w:p>
        </w:tc>
      </w:tr>
      <w:tr w:rsidR="00D568C1" w:rsidRPr="005B2DA1" w14:paraId="734421C6" w14:textId="77777777" w:rsidTr="00F36AD4">
        <w:trPr>
          <w:trHeight w:val="300"/>
        </w:trPr>
        <w:tc>
          <w:tcPr>
            <w:tcW w:w="914" w:type="dxa"/>
            <w:tcBorders>
              <w:top w:val="nil"/>
              <w:left w:val="nil"/>
              <w:bottom w:val="nil"/>
              <w:right w:val="nil"/>
            </w:tcBorders>
            <w:shd w:val="clear" w:color="auto" w:fill="auto"/>
            <w:noWrap/>
            <w:vAlign w:val="bottom"/>
            <w:hideMark/>
          </w:tcPr>
          <w:p w14:paraId="37B171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S82.1</w:t>
            </w:r>
          </w:p>
        </w:tc>
        <w:tc>
          <w:tcPr>
            <w:tcW w:w="876" w:type="dxa"/>
            <w:tcBorders>
              <w:top w:val="nil"/>
              <w:left w:val="nil"/>
              <w:bottom w:val="nil"/>
              <w:right w:val="nil"/>
            </w:tcBorders>
            <w:shd w:val="clear" w:color="auto" w:fill="auto"/>
            <w:noWrap/>
            <w:vAlign w:val="bottom"/>
            <w:hideMark/>
          </w:tcPr>
          <w:p w14:paraId="2D4E0C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264655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upper end of tibia</w:t>
            </w:r>
          </w:p>
        </w:tc>
      </w:tr>
      <w:tr w:rsidR="00D568C1" w:rsidRPr="005B2DA1" w14:paraId="16068992" w14:textId="77777777" w:rsidTr="00F36AD4">
        <w:trPr>
          <w:trHeight w:val="300"/>
        </w:trPr>
        <w:tc>
          <w:tcPr>
            <w:tcW w:w="914" w:type="dxa"/>
            <w:tcBorders>
              <w:top w:val="nil"/>
              <w:left w:val="nil"/>
              <w:bottom w:val="nil"/>
              <w:right w:val="nil"/>
            </w:tcBorders>
            <w:shd w:val="clear" w:color="auto" w:fill="auto"/>
            <w:noWrap/>
            <w:vAlign w:val="bottom"/>
            <w:hideMark/>
          </w:tcPr>
          <w:p w14:paraId="17D093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S82.2</w:t>
            </w:r>
          </w:p>
        </w:tc>
        <w:tc>
          <w:tcPr>
            <w:tcW w:w="876" w:type="dxa"/>
            <w:tcBorders>
              <w:top w:val="nil"/>
              <w:left w:val="nil"/>
              <w:bottom w:val="nil"/>
              <w:right w:val="nil"/>
            </w:tcBorders>
            <w:shd w:val="clear" w:color="auto" w:fill="auto"/>
            <w:noWrap/>
            <w:vAlign w:val="bottom"/>
            <w:hideMark/>
          </w:tcPr>
          <w:p w14:paraId="37C4F3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9CAD9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shaft of tibia</w:t>
            </w:r>
          </w:p>
        </w:tc>
      </w:tr>
      <w:tr w:rsidR="00D568C1" w:rsidRPr="005B2DA1" w14:paraId="6AF07556" w14:textId="77777777" w:rsidTr="00F36AD4">
        <w:trPr>
          <w:trHeight w:val="300"/>
        </w:trPr>
        <w:tc>
          <w:tcPr>
            <w:tcW w:w="914" w:type="dxa"/>
            <w:tcBorders>
              <w:top w:val="nil"/>
              <w:left w:val="nil"/>
              <w:bottom w:val="nil"/>
              <w:right w:val="nil"/>
            </w:tcBorders>
            <w:shd w:val="clear" w:color="auto" w:fill="auto"/>
            <w:noWrap/>
            <w:vAlign w:val="bottom"/>
            <w:hideMark/>
          </w:tcPr>
          <w:p w14:paraId="13D874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S82.3</w:t>
            </w:r>
          </w:p>
        </w:tc>
        <w:tc>
          <w:tcPr>
            <w:tcW w:w="876" w:type="dxa"/>
            <w:tcBorders>
              <w:top w:val="nil"/>
              <w:left w:val="nil"/>
              <w:bottom w:val="nil"/>
              <w:right w:val="nil"/>
            </w:tcBorders>
            <w:shd w:val="clear" w:color="auto" w:fill="auto"/>
            <w:noWrap/>
            <w:vAlign w:val="bottom"/>
            <w:hideMark/>
          </w:tcPr>
          <w:p w14:paraId="72081F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3CAA43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lower end of tibia</w:t>
            </w:r>
          </w:p>
        </w:tc>
      </w:tr>
      <w:tr w:rsidR="00D568C1" w:rsidRPr="005B2DA1" w14:paraId="137750B0" w14:textId="77777777" w:rsidTr="00F36AD4">
        <w:trPr>
          <w:trHeight w:val="300"/>
        </w:trPr>
        <w:tc>
          <w:tcPr>
            <w:tcW w:w="914" w:type="dxa"/>
            <w:tcBorders>
              <w:top w:val="nil"/>
              <w:left w:val="nil"/>
              <w:bottom w:val="nil"/>
              <w:right w:val="nil"/>
            </w:tcBorders>
            <w:shd w:val="clear" w:color="auto" w:fill="auto"/>
            <w:noWrap/>
            <w:vAlign w:val="bottom"/>
            <w:hideMark/>
          </w:tcPr>
          <w:p w14:paraId="25D250E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S82.4</w:t>
            </w:r>
          </w:p>
        </w:tc>
        <w:tc>
          <w:tcPr>
            <w:tcW w:w="876" w:type="dxa"/>
            <w:tcBorders>
              <w:top w:val="nil"/>
              <w:left w:val="nil"/>
              <w:bottom w:val="nil"/>
              <w:right w:val="nil"/>
            </w:tcBorders>
            <w:shd w:val="clear" w:color="auto" w:fill="auto"/>
            <w:noWrap/>
            <w:vAlign w:val="bottom"/>
            <w:hideMark/>
          </w:tcPr>
          <w:p w14:paraId="1075FC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9775E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fibula alone</w:t>
            </w:r>
          </w:p>
        </w:tc>
      </w:tr>
      <w:tr w:rsidR="00D568C1" w:rsidRPr="005B2DA1" w14:paraId="4B5FCC23" w14:textId="77777777" w:rsidTr="00F36AD4">
        <w:trPr>
          <w:trHeight w:val="300"/>
        </w:trPr>
        <w:tc>
          <w:tcPr>
            <w:tcW w:w="914" w:type="dxa"/>
            <w:tcBorders>
              <w:top w:val="nil"/>
              <w:left w:val="nil"/>
              <w:bottom w:val="nil"/>
              <w:right w:val="nil"/>
            </w:tcBorders>
            <w:shd w:val="clear" w:color="auto" w:fill="auto"/>
            <w:noWrap/>
            <w:vAlign w:val="bottom"/>
            <w:hideMark/>
          </w:tcPr>
          <w:p w14:paraId="635F3A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S82.5</w:t>
            </w:r>
          </w:p>
        </w:tc>
        <w:tc>
          <w:tcPr>
            <w:tcW w:w="876" w:type="dxa"/>
            <w:tcBorders>
              <w:top w:val="nil"/>
              <w:left w:val="nil"/>
              <w:bottom w:val="nil"/>
              <w:right w:val="nil"/>
            </w:tcBorders>
            <w:shd w:val="clear" w:color="auto" w:fill="auto"/>
            <w:noWrap/>
            <w:vAlign w:val="bottom"/>
            <w:hideMark/>
          </w:tcPr>
          <w:p w14:paraId="576222B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6ADA14E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medial malleolus</w:t>
            </w:r>
          </w:p>
        </w:tc>
      </w:tr>
      <w:tr w:rsidR="00D568C1" w:rsidRPr="005B2DA1" w14:paraId="5522883C" w14:textId="77777777" w:rsidTr="00F36AD4">
        <w:trPr>
          <w:trHeight w:val="300"/>
        </w:trPr>
        <w:tc>
          <w:tcPr>
            <w:tcW w:w="914" w:type="dxa"/>
            <w:tcBorders>
              <w:top w:val="nil"/>
              <w:left w:val="nil"/>
              <w:bottom w:val="nil"/>
              <w:right w:val="nil"/>
            </w:tcBorders>
            <w:shd w:val="clear" w:color="auto" w:fill="auto"/>
            <w:noWrap/>
            <w:vAlign w:val="bottom"/>
            <w:hideMark/>
          </w:tcPr>
          <w:p w14:paraId="352730C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S82.6</w:t>
            </w:r>
          </w:p>
        </w:tc>
        <w:tc>
          <w:tcPr>
            <w:tcW w:w="876" w:type="dxa"/>
            <w:tcBorders>
              <w:top w:val="nil"/>
              <w:left w:val="nil"/>
              <w:bottom w:val="nil"/>
              <w:right w:val="nil"/>
            </w:tcBorders>
            <w:shd w:val="clear" w:color="auto" w:fill="auto"/>
            <w:noWrap/>
            <w:vAlign w:val="bottom"/>
            <w:hideMark/>
          </w:tcPr>
          <w:p w14:paraId="3B8843B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759AF7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lateral malleolus</w:t>
            </w:r>
          </w:p>
        </w:tc>
      </w:tr>
      <w:tr w:rsidR="00D568C1" w:rsidRPr="005B2DA1" w14:paraId="31E82961" w14:textId="77777777" w:rsidTr="00F36AD4">
        <w:trPr>
          <w:trHeight w:val="300"/>
        </w:trPr>
        <w:tc>
          <w:tcPr>
            <w:tcW w:w="914" w:type="dxa"/>
            <w:tcBorders>
              <w:top w:val="nil"/>
              <w:left w:val="nil"/>
              <w:bottom w:val="nil"/>
              <w:right w:val="nil"/>
            </w:tcBorders>
            <w:shd w:val="clear" w:color="auto" w:fill="auto"/>
            <w:noWrap/>
            <w:vAlign w:val="bottom"/>
            <w:hideMark/>
          </w:tcPr>
          <w:p w14:paraId="28D148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S82.7</w:t>
            </w:r>
          </w:p>
        </w:tc>
        <w:tc>
          <w:tcPr>
            <w:tcW w:w="876" w:type="dxa"/>
            <w:tcBorders>
              <w:top w:val="nil"/>
              <w:left w:val="nil"/>
              <w:bottom w:val="nil"/>
              <w:right w:val="nil"/>
            </w:tcBorders>
            <w:shd w:val="clear" w:color="auto" w:fill="auto"/>
            <w:noWrap/>
            <w:vAlign w:val="bottom"/>
            <w:hideMark/>
          </w:tcPr>
          <w:p w14:paraId="7FD092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7F9FD6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lower leg</w:t>
            </w:r>
          </w:p>
        </w:tc>
      </w:tr>
      <w:tr w:rsidR="00D568C1" w:rsidRPr="005B2DA1" w14:paraId="3F45356E" w14:textId="77777777" w:rsidTr="00F36AD4">
        <w:trPr>
          <w:trHeight w:val="300"/>
        </w:trPr>
        <w:tc>
          <w:tcPr>
            <w:tcW w:w="914" w:type="dxa"/>
            <w:tcBorders>
              <w:top w:val="nil"/>
              <w:left w:val="nil"/>
              <w:bottom w:val="nil"/>
              <w:right w:val="nil"/>
            </w:tcBorders>
            <w:shd w:val="clear" w:color="auto" w:fill="auto"/>
            <w:noWrap/>
            <w:vAlign w:val="bottom"/>
            <w:hideMark/>
          </w:tcPr>
          <w:p w14:paraId="32884E8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S82.8</w:t>
            </w:r>
          </w:p>
        </w:tc>
        <w:tc>
          <w:tcPr>
            <w:tcW w:w="876" w:type="dxa"/>
            <w:tcBorders>
              <w:top w:val="nil"/>
              <w:left w:val="nil"/>
              <w:bottom w:val="nil"/>
              <w:right w:val="nil"/>
            </w:tcBorders>
            <w:shd w:val="clear" w:color="auto" w:fill="auto"/>
            <w:noWrap/>
            <w:vAlign w:val="bottom"/>
            <w:hideMark/>
          </w:tcPr>
          <w:p w14:paraId="32392D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569F7B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Fractures of other parts of lower leg</w:t>
            </w:r>
          </w:p>
        </w:tc>
      </w:tr>
      <w:tr w:rsidR="00D568C1" w:rsidRPr="005B2DA1" w14:paraId="02A05A70" w14:textId="77777777" w:rsidTr="00F36AD4">
        <w:trPr>
          <w:trHeight w:val="300"/>
        </w:trPr>
        <w:tc>
          <w:tcPr>
            <w:tcW w:w="914" w:type="dxa"/>
            <w:tcBorders>
              <w:top w:val="nil"/>
              <w:left w:val="nil"/>
              <w:bottom w:val="nil"/>
              <w:right w:val="nil"/>
            </w:tcBorders>
            <w:shd w:val="clear" w:color="auto" w:fill="auto"/>
            <w:noWrap/>
            <w:vAlign w:val="bottom"/>
            <w:hideMark/>
          </w:tcPr>
          <w:p w14:paraId="5D1F8CC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S82.9</w:t>
            </w:r>
          </w:p>
        </w:tc>
        <w:tc>
          <w:tcPr>
            <w:tcW w:w="876" w:type="dxa"/>
            <w:tcBorders>
              <w:top w:val="nil"/>
              <w:left w:val="nil"/>
              <w:bottom w:val="nil"/>
              <w:right w:val="nil"/>
            </w:tcBorders>
            <w:shd w:val="clear" w:color="auto" w:fill="auto"/>
            <w:noWrap/>
            <w:vAlign w:val="bottom"/>
            <w:hideMark/>
          </w:tcPr>
          <w:p w14:paraId="1E67D9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10EDF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lower leg, part unspecified</w:t>
            </w:r>
          </w:p>
        </w:tc>
      </w:tr>
      <w:tr w:rsidR="00D568C1" w:rsidRPr="005B2DA1" w14:paraId="31CEC3F9" w14:textId="77777777" w:rsidTr="00F36AD4">
        <w:trPr>
          <w:trHeight w:val="300"/>
        </w:trPr>
        <w:tc>
          <w:tcPr>
            <w:tcW w:w="914" w:type="dxa"/>
            <w:tcBorders>
              <w:top w:val="nil"/>
              <w:left w:val="nil"/>
              <w:bottom w:val="nil"/>
              <w:right w:val="nil"/>
            </w:tcBorders>
            <w:shd w:val="clear" w:color="auto" w:fill="auto"/>
            <w:noWrap/>
            <w:vAlign w:val="bottom"/>
            <w:hideMark/>
          </w:tcPr>
          <w:p w14:paraId="5CBA2B9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S92</w:t>
            </w:r>
          </w:p>
        </w:tc>
        <w:tc>
          <w:tcPr>
            <w:tcW w:w="876" w:type="dxa"/>
            <w:tcBorders>
              <w:top w:val="nil"/>
              <w:left w:val="nil"/>
              <w:bottom w:val="nil"/>
              <w:right w:val="nil"/>
            </w:tcBorders>
            <w:shd w:val="clear" w:color="auto" w:fill="auto"/>
            <w:noWrap/>
            <w:vAlign w:val="bottom"/>
            <w:hideMark/>
          </w:tcPr>
          <w:p w14:paraId="6D2817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3613D4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foot, except ankle</w:t>
            </w:r>
          </w:p>
        </w:tc>
      </w:tr>
      <w:tr w:rsidR="00D568C1" w:rsidRPr="005B2DA1" w14:paraId="2043E07C" w14:textId="77777777" w:rsidTr="00F36AD4">
        <w:trPr>
          <w:trHeight w:val="300"/>
        </w:trPr>
        <w:tc>
          <w:tcPr>
            <w:tcW w:w="914" w:type="dxa"/>
            <w:tcBorders>
              <w:top w:val="nil"/>
              <w:left w:val="nil"/>
              <w:bottom w:val="nil"/>
              <w:right w:val="nil"/>
            </w:tcBorders>
            <w:shd w:val="clear" w:color="auto" w:fill="auto"/>
            <w:noWrap/>
            <w:vAlign w:val="bottom"/>
            <w:hideMark/>
          </w:tcPr>
          <w:p w14:paraId="6441069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S92.0</w:t>
            </w:r>
          </w:p>
        </w:tc>
        <w:tc>
          <w:tcPr>
            <w:tcW w:w="876" w:type="dxa"/>
            <w:tcBorders>
              <w:top w:val="nil"/>
              <w:left w:val="nil"/>
              <w:bottom w:val="nil"/>
              <w:right w:val="nil"/>
            </w:tcBorders>
            <w:shd w:val="clear" w:color="auto" w:fill="auto"/>
            <w:noWrap/>
            <w:vAlign w:val="bottom"/>
            <w:hideMark/>
          </w:tcPr>
          <w:p w14:paraId="2DA7A91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40F0B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calcaneus</w:t>
            </w:r>
          </w:p>
        </w:tc>
      </w:tr>
      <w:tr w:rsidR="00D568C1" w:rsidRPr="005B2DA1" w14:paraId="4604B22E" w14:textId="77777777" w:rsidTr="00F36AD4">
        <w:trPr>
          <w:trHeight w:val="300"/>
        </w:trPr>
        <w:tc>
          <w:tcPr>
            <w:tcW w:w="914" w:type="dxa"/>
            <w:tcBorders>
              <w:top w:val="nil"/>
              <w:left w:val="nil"/>
              <w:bottom w:val="nil"/>
              <w:right w:val="nil"/>
            </w:tcBorders>
            <w:shd w:val="clear" w:color="auto" w:fill="auto"/>
            <w:noWrap/>
            <w:vAlign w:val="bottom"/>
            <w:hideMark/>
          </w:tcPr>
          <w:p w14:paraId="6707AC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S92.1</w:t>
            </w:r>
          </w:p>
        </w:tc>
        <w:tc>
          <w:tcPr>
            <w:tcW w:w="876" w:type="dxa"/>
            <w:tcBorders>
              <w:top w:val="nil"/>
              <w:left w:val="nil"/>
              <w:bottom w:val="nil"/>
              <w:right w:val="nil"/>
            </w:tcBorders>
            <w:shd w:val="clear" w:color="auto" w:fill="auto"/>
            <w:noWrap/>
            <w:vAlign w:val="bottom"/>
            <w:hideMark/>
          </w:tcPr>
          <w:p w14:paraId="2C8286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267733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talus</w:t>
            </w:r>
          </w:p>
        </w:tc>
      </w:tr>
      <w:tr w:rsidR="00D568C1" w:rsidRPr="005B2DA1" w14:paraId="302F34DD" w14:textId="77777777" w:rsidTr="00F36AD4">
        <w:trPr>
          <w:trHeight w:val="300"/>
        </w:trPr>
        <w:tc>
          <w:tcPr>
            <w:tcW w:w="914" w:type="dxa"/>
            <w:tcBorders>
              <w:top w:val="nil"/>
              <w:left w:val="nil"/>
              <w:bottom w:val="nil"/>
              <w:right w:val="nil"/>
            </w:tcBorders>
            <w:shd w:val="clear" w:color="auto" w:fill="auto"/>
            <w:noWrap/>
            <w:vAlign w:val="bottom"/>
            <w:hideMark/>
          </w:tcPr>
          <w:p w14:paraId="3D3470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S92.2</w:t>
            </w:r>
          </w:p>
        </w:tc>
        <w:tc>
          <w:tcPr>
            <w:tcW w:w="876" w:type="dxa"/>
            <w:tcBorders>
              <w:top w:val="nil"/>
              <w:left w:val="nil"/>
              <w:bottom w:val="nil"/>
              <w:right w:val="nil"/>
            </w:tcBorders>
            <w:shd w:val="clear" w:color="auto" w:fill="auto"/>
            <w:noWrap/>
            <w:vAlign w:val="bottom"/>
            <w:hideMark/>
          </w:tcPr>
          <w:p w14:paraId="1FDACC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27E5A6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other tarsal bone(s)</w:t>
            </w:r>
          </w:p>
        </w:tc>
      </w:tr>
      <w:tr w:rsidR="00D568C1" w:rsidRPr="005B2DA1" w14:paraId="72CC3E6F" w14:textId="77777777" w:rsidTr="00F36AD4">
        <w:trPr>
          <w:trHeight w:val="300"/>
        </w:trPr>
        <w:tc>
          <w:tcPr>
            <w:tcW w:w="914" w:type="dxa"/>
            <w:tcBorders>
              <w:top w:val="nil"/>
              <w:left w:val="nil"/>
              <w:bottom w:val="nil"/>
              <w:right w:val="nil"/>
            </w:tcBorders>
            <w:shd w:val="clear" w:color="auto" w:fill="auto"/>
            <w:noWrap/>
            <w:vAlign w:val="bottom"/>
            <w:hideMark/>
          </w:tcPr>
          <w:p w14:paraId="1E0BC6C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S92.3</w:t>
            </w:r>
          </w:p>
        </w:tc>
        <w:tc>
          <w:tcPr>
            <w:tcW w:w="876" w:type="dxa"/>
            <w:tcBorders>
              <w:top w:val="nil"/>
              <w:left w:val="nil"/>
              <w:bottom w:val="nil"/>
              <w:right w:val="nil"/>
            </w:tcBorders>
            <w:shd w:val="clear" w:color="auto" w:fill="auto"/>
            <w:noWrap/>
            <w:vAlign w:val="bottom"/>
            <w:hideMark/>
          </w:tcPr>
          <w:p w14:paraId="44D54E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46241F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metatarsal bone</w:t>
            </w:r>
          </w:p>
        </w:tc>
      </w:tr>
      <w:tr w:rsidR="00D568C1" w:rsidRPr="005B2DA1" w14:paraId="75F06CBA" w14:textId="77777777" w:rsidTr="00F36AD4">
        <w:trPr>
          <w:trHeight w:val="300"/>
        </w:trPr>
        <w:tc>
          <w:tcPr>
            <w:tcW w:w="914" w:type="dxa"/>
            <w:tcBorders>
              <w:top w:val="nil"/>
              <w:left w:val="nil"/>
              <w:bottom w:val="nil"/>
              <w:right w:val="nil"/>
            </w:tcBorders>
            <w:shd w:val="clear" w:color="auto" w:fill="auto"/>
            <w:noWrap/>
            <w:vAlign w:val="bottom"/>
            <w:hideMark/>
          </w:tcPr>
          <w:p w14:paraId="208420A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S92.4</w:t>
            </w:r>
          </w:p>
        </w:tc>
        <w:tc>
          <w:tcPr>
            <w:tcW w:w="876" w:type="dxa"/>
            <w:tcBorders>
              <w:top w:val="nil"/>
              <w:left w:val="nil"/>
              <w:bottom w:val="nil"/>
              <w:right w:val="nil"/>
            </w:tcBorders>
            <w:shd w:val="clear" w:color="auto" w:fill="auto"/>
            <w:noWrap/>
            <w:vAlign w:val="bottom"/>
            <w:hideMark/>
          </w:tcPr>
          <w:p w14:paraId="07E5C2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14615B1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great toe</w:t>
            </w:r>
          </w:p>
        </w:tc>
      </w:tr>
      <w:tr w:rsidR="00D568C1" w:rsidRPr="005B2DA1" w14:paraId="5C84BCDD" w14:textId="77777777" w:rsidTr="00F36AD4">
        <w:trPr>
          <w:trHeight w:val="300"/>
        </w:trPr>
        <w:tc>
          <w:tcPr>
            <w:tcW w:w="914" w:type="dxa"/>
            <w:tcBorders>
              <w:top w:val="nil"/>
              <w:left w:val="nil"/>
              <w:bottom w:val="nil"/>
              <w:right w:val="nil"/>
            </w:tcBorders>
            <w:shd w:val="clear" w:color="auto" w:fill="auto"/>
            <w:noWrap/>
            <w:vAlign w:val="bottom"/>
            <w:hideMark/>
          </w:tcPr>
          <w:p w14:paraId="2388009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S92.5</w:t>
            </w:r>
          </w:p>
        </w:tc>
        <w:tc>
          <w:tcPr>
            <w:tcW w:w="876" w:type="dxa"/>
            <w:tcBorders>
              <w:top w:val="nil"/>
              <w:left w:val="nil"/>
              <w:bottom w:val="nil"/>
              <w:right w:val="nil"/>
            </w:tcBorders>
            <w:shd w:val="clear" w:color="auto" w:fill="auto"/>
            <w:noWrap/>
            <w:vAlign w:val="bottom"/>
            <w:hideMark/>
          </w:tcPr>
          <w:p w14:paraId="338ADB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711563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Fracture of </w:t>
            </w:r>
            <w:proofErr w:type="gramStart"/>
            <w:r w:rsidRPr="005B2DA1">
              <w:rPr>
                <w:rFonts w:eastAsia="Times New Roman" w:cs="Arial"/>
                <w:iCs/>
                <w:color w:val="000000"/>
                <w:sz w:val="16"/>
                <w:szCs w:val="16"/>
                <w:lang w:val="en-GB" w:eastAsia="en-GB"/>
              </w:rPr>
              <w:t>other</w:t>
            </w:r>
            <w:proofErr w:type="gramEnd"/>
            <w:r w:rsidRPr="005B2DA1">
              <w:rPr>
                <w:rFonts w:eastAsia="Times New Roman" w:cs="Arial"/>
                <w:iCs/>
                <w:color w:val="000000"/>
                <w:sz w:val="16"/>
                <w:szCs w:val="16"/>
                <w:lang w:val="en-GB" w:eastAsia="en-GB"/>
              </w:rPr>
              <w:t xml:space="preserve"> toe</w:t>
            </w:r>
          </w:p>
        </w:tc>
      </w:tr>
      <w:tr w:rsidR="00D568C1" w:rsidRPr="005B2DA1" w14:paraId="71BEABC3" w14:textId="77777777" w:rsidTr="00F36AD4">
        <w:trPr>
          <w:trHeight w:val="300"/>
        </w:trPr>
        <w:tc>
          <w:tcPr>
            <w:tcW w:w="914" w:type="dxa"/>
            <w:tcBorders>
              <w:top w:val="nil"/>
              <w:left w:val="nil"/>
              <w:bottom w:val="nil"/>
              <w:right w:val="nil"/>
            </w:tcBorders>
            <w:shd w:val="clear" w:color="auto" w:fill="auto"/>
            <w:noWrap/>
            <w:vAlign w:val="bottom"/>
            <w:hideMark/>
          </w:tcPr>
          <w:p w14:paraId="6B4E42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S92.7</w:t>
            </w:r>
          </w:p>
        </w:tc>
        <w:tc>
          <w:tcPr>
            <w:tcW w:w="876" w:type="dxa"/>
            <w:tcBorders>
              <w:top w:val="nil"/>
              <w:left w:val="nil"/>
              <w:bottom w:val="nil"/>
              <w:right w:val="nil"/>
            </w:tcBorders>
            <w:shd w:val="clear" w:color="auto" w:fill="auto"/>
            <w:noWrap/>
            <w:vAlign w:val="bottom"/>
            <w:hideMark/>
          </w:tcPr>
          <w:p w14:paraId="3459142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5866906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Multiple fractures of foot</w:t>
            </w:r>
          </w:p>
        </w:tc>
      </w:tr>
      <w:tr w:rsidR="00D568C1" w:rsidRPr="005B2DA1" w14:paraId="794F319C" w14:textId="77777777" w:rsidTr="00F36AD4">
        <w:trPr>
          <w:trHeight w:val="300"/>
        </w:trPr>
        <w:tc>
          <w:tcPr>
            <w:tcW w:w="914" w:type="dxa"/>
            <w:tcBorders>
              <w:top w:val="nil"/>
              <w:left w:val="nil"/>
              <w:bottom w:val="nil"/>
              <w:right w:val="nil"/>
            </w:tcBorders>
            <w:shd w:val="clear" w:color="auto" w:fill="auto"/>
            <w:noWrap/>
            <w:vAlign w:val="bottom"/>
            <w:hideMark/>
          </w:tcPr>
          <w:p w14:paraId="3AD04A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S92.9</w:t>
            </w:r>
          </w:p>
        </w:tc>
        <w:tc>
          <w:tcPr>
            <w:tcW w:w="876" w:type="dxa"/>
            <w:tcBorders>
              <w:top w:val="nil"/>
              <w:left w:val="nil"/>
              <w:bottom w:val="nil"/>
              <w:right w:val="nil"/>
            </w:tcBorders>
            <w:shd w:val="clear" w:color="auto" w:fill="auto"/>
            <w:noWrap/>
            <w:vAlign w:val="bottom"/>
            <w:hideMark/>
          </w:tcPr>
          <w:p w14:paraId="63CEC6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ICD-10</w:t>
            </w:r>
          </w:p>
        </w:tc>
        <w:tc>
          <w:tcPr>
            <w:tcW w:w="7236" w:type="dxa"/>
            <w:tcBorders>
              <w:top w:val="nil"/>
              <w:left w:val="nil"/>
              <w:bottom w:val="nil"/>
              <w:right w:val="nil"/>
            </w:tcBorders>
            <w:shd w:val="clear" w:color="auto" w:fill="auto"/>
            <w:noWrap/>
            <w:vAlign w:val="bottom"/>
            <w:hideMark/>
          </w:tcPr>
          <w:p w14:paraId="0EAC0BD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Fracture of foot, unspecified</w:t>
            </w:r>
          </w:p>
        </w:tc>
      </w:tr>
      <w:tr w:rsidR="00D568C1" w:rsidRPr="005B2DA1" w14:paraId="677102CD" w14:textId="77777777" w:rsidTr="00F36AD4">
        <w:trPr>
          <w:trHeight w:val="300"/>
        </w:trPr>
        <w:tc>
          <w:tcPr>
            <w:tcW w:w="914" w:type="dxa"/>
            <w:tcBorders>
              <w:top w:val="nil"/>
              <w:left w:val="nil"/>
              <w:bottom w:val="nil"/>
              <w:right w:val="nil"/>
            </w:tcBorders>
            <w:shd w:val="clear" w:color="auto" w:fill="auto"/>
            <w:noWrap/>
            <w:vAlign w:val="bottom"/>
            <w:hideMark/>
          </w:tcPr>
          <w:p w14:paraId="6E2F2D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V08</w:t>
            </w:r>
          </w:p>
        </w:tc>
        <w:tc>
          <w:tcPr>
            <w:tcW w:w="876" w:type="dxa"/>
            <w:tcBorders>
              <w:top w:val="nil"/>
              <w:left w:val="nil"/>
              <w:bottom w:val="nil"/>
              <w:right w:val="nil"/>
            </w:tcBorders>
            <w:shd w:val="clear" w:color="auto" w:fill="auto"/>
            <w:noWrap/>
            <w:vAlign w:val="bottom"/>
            <w:hideMark/>
          </w:tcPr>
          <w:p w14:paraId="22E5DD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769F8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fracture of maxilla</w:t>
            </w:r>
          </w:p>
        </w:tc>
      </w:tr>
      <w:tr w:rsidR="00D568C1" w:rsidRPr="005B2DA1" w14:paraId="5DF9BFB0" w14:textId="77777777" w:rsidTr="00F36AD4">
        <w:trPr>
          <w:trHeight w:val="300"/>
        </w:trPr>
        <w:tc>
          <w:tcPr>
            <w:tcW w:w="914" w:type="dxa"/>
            <w:tcBorders>
              <w:top w:val="nil"/>
              <w:left w:val="nil"/>
              <w:bottom w:val="nil"/>
              <w:right w:val="nil"/>
            </w:tcBorders>
            <w:shd w:val="clear" w:color="auto" w:fill="auto"/>
            <w:noWrap/>
            <w:vAlign w:val="bottom"/>
            <w:hideMark/>
          </w:tcPr>
          <w:p w14:paraId="75855A8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V08.1</w:t>
            </w:r>
          </w:p>
        </w:tc>
        <w:tc>
          <w:tcPr>
            <w:tcW w:w="876" w:type="dxa"/>
            <w:tcBorders>
              <w:top w:val="nil"/>
              <w:left w:val="nil"/>
              <w:bottom w:val="nil"/>
              <w:right w:val="nil"/>
            </w:tcBorders>
            <w:shd w:val="clear" w:color="auto" w:fill="auto"/>
            <w:noWrap/>
            <w:vAlign w:val="bottom"/>
            <w:hideMark/>
          </w:tcPr>
          <w:p w14:paraId="17EF92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CC71EE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fracture of alveolus of maxilla</w:t>
            </w:r>
          </w:p>
        </w:tc>
      </w:tr>
      <w:tr w:rsidR="00D568C1" w:rsidRPr="005B2DA1" w14:paraId="4E0E776F" w14:textId="77777777" w:rsidTr="00F36AD4">
        <w:trPr>
          <w:trHeight w:val="300"/>
        </w:trPr>
        <w:tc>
          <w:tcPr>
            <w:tcW w:w="914" w:type="dxa"/>
            <w:tcBorders>
              <w:top w:val="nil"/>
              <w:left w:val="nil"/>
              <w:bottom w:val="nil"/>
              <w:right w:val="nil"/>
            </w:tcBorders>
            <w:shd w:val="clear" w:color="auto" w:fill="auto"/>
            <w:noWrap/>
            <w:vAlign w:val="bottom"/>
            <w:hideMark/>
          </w:tcPr>
          <w:p w14:paraId="513BA4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V08.2</w:t>
            </w:r>
          </w:p>
        </w:tc>
        <w:tc>
          <w:tcPr>
            <w:tcW w:w="876" w:type="dxa"/>
            <w:tcBorders>
              <w:top w:val="nil"/>
              <w:left w:val="nil"/>
              <w:bottom w:val="nil"/>
              <w:right w:val="nil"/>
            </w:tcBorders>
            <w:shd w:val="clear" w:color="auto" w:fill="auto"/>
            <w:noWrap/>
            <w:vAlign w:val="bottom"/>
            <w:hideMark/>
          </w:tcPr>
          <w:p w14:paraId="7814034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2CF196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reduction of fracture of maxilla NEC</w:t>
            </w:r>
          </w:p>
        </w:tc>
      </w:tr>
      <w:tr w:rsidR="00D568C1" w:rsidRPr="005B2DA1" w14:paraId="6E567C90" w14:textId="77777777" w:rsidTr="00F36AD4">
        <w:trPr>
          <w:trHeight w:val="300"/>
        </w:trPr>
        <w:tc>
          <w:tcPr>
            <w:tcW w:w="914" w:type="dxa"/>
            <w:tcBorders>
              <w:top w:val="nil"/>
              <w:left w:val="nil"/>
              <w:bottom w:val="nil"/>
              <w:right w:val="nil"/>
            </w:tcBorders>
            <w:shd w:val="clear" w:color="auto" w:fill="auto"/>
            <w:noWrap/>
            <w:vAlign w:val="bottom"/>
            <w:hideMark/>
          </w:tcPr>
          <w:p w14:paraId="1C08B0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V08.3</w:t>
            </w:r>
          </w:p>
        </w:tc>
        <w:tc>
          <w:tcPr>
            <w:tcW w:w="876" w:type="dxa"/>
            <w:tcBorders>
              <w:top w:val="nil"/>
              <w:left w:val="nil"/>
              <w:bottom w:val="nil"/>
              <w:right w:val="nil"/>
            </w:tcBorders>
            <w:shd w:val="clear" w:color="auto" w:fill="auto"/>
            <w:noWrap/>
            <w:vAlign w:val="bottom"/>
            <w:hideMark/>
          </w:tcPr>
          <w:p w14:paraId="145C43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2A7E7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maxilla NEC</w:t>
            </w:r>
          </w:p>
        </w:tc>
      </w:tr>
      <w:tr w:rsidR="00D568C1" w:rsidRPr="005B2DA1" w14:paraId="3E082BC9" w14:textId="77777777" w:rsidTr="00F36AD4">
        <w:trPr>
          <w:trHeight w:val="300"/>
        </w:trPr>
        <w:tc>
          <w:tcPr>
            <w:tcW w:w="914" w:type="dxa"/>
            <w:tcBorders>
              <w:top w:val="nil"/>
              <w:left w:val="nil"/>
              <w:bottom w:val="nil"/>
              <w:right w:val="nil"/>
            </w:tcBorders>
            <w:shd w:val="clear" w:color="auto" w:fill="auto"/>
            <w:noWrap/>
            <w:vAlign w:val="bottom"/>
            <w:hideMark/>
          </w:tcPr>
          <w:p w14:paraId="06F580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V08.8</w:t>
            </w:r>
          </w:p>
        </w:tc>
        <w:tc>
          <w:tcPr>
            <w:tcW w:w="876" w:type="dxa"/>
            <w:tcBorders>
              <w:top w:val="nil"/>
              <w:left w:val="nil"/>
              <w:bottom w:val="nil"/>
              <w:right w:val="nil"/>
            </w:tcBorders>
            <w:shd w:val="clear" w:color="auto" w:fill="auto"/>
            <w:noWrap/>
            <w:vAlign w:val="bottom"/>
            <w:hideMark/>
          </w:tcPr>
          <w:p w14:paraId="135610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7CCFC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77C28039" w14:textId="77777777" w:rsidTr="00F36AD4">
        <w:trPr>
          <w:trHeight w:val="300"/>
        </w:trPr>
        <w:tc>
          <w:tcPr>
            <w:tcW w:w="914" w:type="dxa"/>
            <w:tcBorders>
              <w:top w:val="nil"/>
              <w:left w:val="nil"/>
              <w:bottom w:val="nil"/>
              <w:right w:val="nil"/>
            </w:tcBorders>
            <w:shd w:val="clear" w:color="auto" w:fill="auto"/>
            <w:noWrap/>
            <w:vAlign w:val="bottom"/>
            <w:hideMark/>
          </w:tcPr>
          <w:p w14:paraId="5A848B0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V08.9</w:t>
            </w:r>
          </w:p>
        </w:tc>
        <w:tc>
          <w:tcPr>
            <w:tcW w:w="876" w:type="dxa"/>
            <w:tcBorders>
              <w:top w:val="nil"/>
              <w:left w:val="nil"/>
              <w:bottom w:val="nil"/>
              <w:right w:val="nil"/>
            </w:tcBorders>
            <w:shd w:val="clear" w:color="auto" w:fill="auto"/>
            <w:noWrap/>
            <w:vAlign w:val="bottom"/>
            <w:hideMark/>
          </w:tcPr>
          <w:p w14:paraId="29D71AB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C28794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3837E479" w14:textId="77777777" w:rsidTr="00F36AD4">
        <w:trPr>
          <w:trHeight w:val="300"/>
        </w:trPr>
        <w:tc>
          <w:tcPr>
            <w:tcW w:w="914" w:type="dxa"/>
            <w:tcBorders>
              <w:top w:val="nil"/>
              <w:left w:val="nil"/>
              <w:bottom w:val="nil"/>
              <w:right w:val="nil"/>
            </w:tcBorders>
            <w:shd w:val="clear" w:color="auto" w:fill="auto"/>
            <w:noWrap/>
            <w:vAlign w:val="bottom"/>
            <w:hideMark/>
          </w:tcPr>
          <w:p w14:paraId="7BBDF13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V09</w:t>
            </w:r>
          </w:p>
        </w:tc>
        <w:tc>
          <w:tcPr>
            <w:tcW w:w="876" w:type="dxa"/>
            <w:tcBorders>
              <w:top w:val="nil"/>
              <w:left w:val="nil"/>
              <w:bottom w:val="nil"/>
              <w:right w:val="nil"/>
            </w:tcBorders>
            <w:shd w:val="clear" w:color="auto" w:fill="auto"/>
            <w:noWrap/>
            <w:vAlign w:val="bottom"/>
            <w:hideMark/>
          </w:tcPr>
          <w:p w14:paraId="40DB6AA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C9842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fracture of other bone of face</w:t>
            </w:r>
          </w:p>
        </w:tc>
      </w:tr>
      <w:tr w:rsidR="00D568C1" w:rsidRPr="005B2DA1" w14:paraId="21CA8BCE" w14:textId="77777777" w:rsidTr="00F36AD4">
        <w:trPr>
          <w:trHeight w:val="300"/>
        </w:trPr>
        <w:tc>
          <w:tcPr>
            <w:tcW w:w="914" w:type="dxa"/>
            <w:tcBorders>
              <w:top w:val="nil"/>
              <w:left w:val="nil"/>
              <w:bottom w:val="nil"/>
              <w:right w:val="nil"/>
            </w:tcBorders>
            <w:shd w:val="clear" w:color="auto" w:fill="auto"/>
            <w:noWrap/>
            <w:vAlign w:val="bottom"/>
            <w:hideMark/>
          </w:tcPr>
          <w:p w14:paraId="5344D0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V09.1</w:t>
            </w:r>
          </w:p>
        </w:tc>
        <w:tc>
          <w:tcPr>
            <w:tcW w:w="876" w:type="dxa"/>
            <w:tcBorders>
              <w:top w:val="nil"/>
              <w:left w:val="nil"/>
              <w:bottom w:val="nil"/>
              <w:right w:val="nil"/>
            </w:tcBorders>
            <w:shd w:val="clear" w:color="auto" w:fill="auto"/>
            <w:noWrap/>
            <w:vAlign w:val="bottom"/>
            <w:hideMark/>
          </w:tcPr>
          <w:p w14:paraId="11F5D6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F1FCB6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Reduction of fracture of </w:t>
            </w:r>
            <w:proofErr w:type="spellStart"/>
            <w:r w:rsidRPr="005B2DA1">
              <w:rPr>
                <w:rFonts w:eastAsia="Times New Roman" w:cs="Arial"/>
                <w:iCs/>
                <w:color w:val="000000"/>
                <w:sz w:val="16"/>
                <w:szCs w:val="16"/>
                <w:lang w:val="en-GB" w:eastAsia="en-GB"/>
              </w:rPr>
              <w:t>nasoethmoid</w:t>
            </w:r>
            <w:proofErr w:type="spellEnd"/>
            <w:r w:rsidRPr="005B2DA1">
              <w:rPr>
                <w:rFonts w:eastAsia="Times New Roman" w:cs="Arial"/>
                <w:iCs/>
                <w:color w:val="000000"/>
                <w:sz w:val="16"/>
                <w:szCs w:val="16"/>
                <w:lang w:val="en-GB" w:eastAsia="en-GB"/>
              </w:rPr>
              <w:t xml:space="preserve"> complex of bones</w:t>
            </w:r>
          </w:p>
        </w:tc>
      </w:tr>
      <w:tr w:rsidR="00D568C1" w:rsidRPr="005B2DA1" w14:paraId="3F133AAE" w14:textId="77777777" w:rsidTr="00F36AD4">
        <w:trPr>
          <w:trHeight w:val="300"/>
        </w:trPr>
        <w:tc>
          <w:tcPr>
            <w:tcW w:w="914" w:type="dxa"/>
            <w:tcBorders>
              <w:top w:val="nil"/>
              <w:left w:val="nil"/>
              <w:bottom w:val="nil"/>
              <w:right w:val="nil"/>
            </w:tcBorders>
            <w:shd w:val="clear" w:color="auto" w:fill="auto"/>
            <w:noWrap/>
            <w:vAlign w:val="bottom"/>
            <w:hideMark/>
          </w:tcPr>
          <w:p w14:paraId="7262147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V09.2</w:t>
            </w:r>
          </w:p>
        </w:tc>
        <w:tc>
          <w:tcPr>
            <w:tcW w:w="876" w:type="dxa"/>
            <w:tcBorders>
              <w:top w:val="nil"/>
              <w:left w:val="nil"/>
              <w:bottom w:val="nil"/>
              <w:right w:val="nil"/>
            </w:tcBorders>
            <w:shd w:val="clear" w:color="auto" w:fill="auto"/>
            <w:noWrap/>
            <w:vAlign w:val="bottom"/>
            <w:hideMark/>
          </w:tcPr>
          <w:p w14:paraId="37B7B64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DD994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fracture of nasal bone NEC</w:t>
            </w:r>
          </w:p>
        </w:tc>
      </w:tr>
      <w:tr w:rsidR="00D568C1" w:rsidRPr="005B2DA1" w14:paraId="47E5A7BD" w14:textId="77777777" w:rsidTr="00F36AD4">
        <w:trPr>
          <w:trHeight w:val="300"/>
        </w:trPr>
        <w:tc>
          <w:tcPr>
            <w:tcW w:w="914" w:type="dxa"/>
            <w:tcBorders>
              <w:top w:val="nil"/>
              <w:left w:val="nil"/>
              <w:bottom w:val="nil"/>
              <w:right w:val="nil"/>
            </w:tcBorders>
            <w:shd w:val="clear" w:color="auto" w:fill="auto"/>
            <w:noWrap/>
            <w:vAlign w:val="bottom"/>
            <w:hideMark/>
          </w:tcPr>
          <w:p w14:paraId="5FBEF6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V09.3</w:t>
            </w:r>
          </w:p>
        </w:tc>
        <w:tc>
          <w:tcPr>
            <w:tcW w:w="876" w:type="dxa"/>
            <w:tcBorders>
              <w:top w:val="nil"/>
              <w:left w:val="nil"/>
              <w:bottom w:val="nil"/>
              <w:right w:val="nil"/>
            </w:tcBorders>
            <w:shd w:val="clear" w:color="auto" w:fill="auto"/>
            <w:noWrap/>
            <w:vAlign w:val="bottom"/>
            <w:hideMark/>
          </w:tcPr>
          <w:p w14:paraId="3C03B62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56F3F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fracture of zygomatic complex of bones</w:t>
            </w:r>
          </w:p>
        </w:tc>
      </w:tr>
      <w:tr w:rsidR="00D568C1" w:rsidRPr="005B2DA1" w14:paraId="5A6DBBA5" w14:textId="77777777" w:rsidTr="00F36AD4">
        <w:trPr>
          <w:trHeight w:val="300"/>
        </w:trPr>
        <w:tc>
          <w:tcPr>
            <w:tcW w:w="914" w:type="dxa"/>
            <w:tcBorders>
              <w:top w:val="nil"/>
              <w:left w:val="nil"/>
              <w:bottom w:val="nil"/>
              <w:right w:val="nil"/>
            </w:tcBorders>
            <w:shd w:val="clear" w:color="auto" w:fill="auto"/>
            <w:noWrap/>
            <w:vAlign w:val="bottom"/>
            <w:hideMark/>
          </w:tcPr>
          <w:p w14:paraId="5060DB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V09.8</w:t>
            </w:r>
          </w:p>
        </w:tc>
        <w:tc>
          <w:tcPr>
            <w:tcW w:w="876" w:type="dxa"/>
            <w:tcBorders>
              <w:top w:val="nil"/>
              <w:left w:val="nil"/>
              <w:bottom w:val="nil"/>
              <w:right w:val="nil"/>
            </w:tcBorders>
            <w:shd w:val="clear" w:color="auto" w:fill="auto"/>
            <w:noWrap/>
            <w:vAlign w:val="bottom"/>
            <w:hideMark/>
          </w:tcPr>
          <w:p w14:paraId="2ECD947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FC4C2B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53917AE8" w14:textId="77777777" w:rsidTr="00F36AD4">
        <w:trPr>
          <w:trHeight w:val="300"/>
        </w:trPr>
        <w:tc>
          <w:tcPr>
            <w:tcW w:w="914" w:type="dxa"/>
            <w:tcBorders>
              <w:top w:val="nil"/>
              <w:left w:val="nil"/>
              <w:bottom w:val="nil"/>
              <w:right w:val="nil"/>
            </w:tcBorders>
            <w:shd w:val="clear" w:color="auto" w:fill="auto"/>
            <w:noWrap/>
            <w:vAlign w:val="bottom"/>
            <w:hideMark/>
          </w:tcPr>
          <w:p w14:paraId="3EC47D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V09.9</w:t>
            </w:r>
          </w:p>
        </w:tc>
        <w:tc>
          <w:tcPr>
            <w:tcW w:w="876" w:type="dxa"/>
            <w:tcBorders>
              <w:top w:val="nil"/>
              <w:left w:val="nil"/>
              <w:bottom w:val="nil"/>
              <w:right w:val="nil"/>
            </w:tcBorders>
            <w:shd w:val="clear" w:color="auto" w:fill="auto"/>
            <w:noWrap/>
            <w:vAlign w:val="bottom"/>
            <w:hideMark/>
          </w:tcPr>
          <w:p w14:paraId="130B0DA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A171B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7401FD59" w14:textId="77777777" w:rsidTr="00F36AD4">
        <w:trPr>
          <w:trHeight w:val="300"/>
        </w:trPr>
        <w:tc>
          <w:tcPr>
            <w:tcW w:w="914" w:type="dxa"/>
            <w:tcBorders>
              <w:top w:val="nil"/>
              <w:left w:val="nil"/>
              <w:bottom w:val="nil"/>
              <w:right w:val="nil"/>
            </w:tcBorders>
            <w:shd w:val="clear" w:color="auto" w:fill="auto"/>
            <w:noWrap/>
            <w:vAlign w:val="bottom"/>
            <w:hideMark/>
          </w:tcPr>
          <w:p w14:paraId="0F24F9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V11</w:t>
            </w:r>
          </w:p>
        </w:tc>
        <w:tc>
          <w:tcPr>
            <w:tcW w:w="876" w:type="dxa"/>
            <w:tcBorders>
              <w:top w:val="nil"/>
              <w:left w:val="nil"/>
              <w:bottom w:val="nil"/>
              <w:right w:val="nil"/>
            </w:tcBorders>
            <w:shd w:val="clear" w:color="auto" w:fill="auto"/>
            <w:noWrap/>
            <w:vAlign w:val="bottom"/>
            <w:hideMark/>
          </w:tcPr>
          <w:p w14:paraId="188116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B5842A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Fixation of bone of face</w:t>
            </w:r>
          </w:p>
        </w:tc>
      </w:tr>
      <w:tr w:rsidR="00D568C1" w:rsidRPr="005B2DA1" w14:paraId="4E6F9D4E" w14:textId="77777777" w:rsidTr="00F36AD4">
        <w:trPr>
          <w:trHeight w:val="300"/>
        </w:trPr>
        <w:tc>
          <w:tcPr>
            <w:tcW w:w="914" w:type="dxa"/>
            <w:tcBorders>
              <w:top w:val="nil"/>
              <w:left w:val="nil"/>
              <w:bottom w:val="nil"/>
              <w:right w:val="nil"/>
            </w:tcBorders>
            <w:shd w:val="clear" w:color="auto" w:fill="auto"/>
            <w:noWrap/>
            <w:vAlign w:val="bottom"/>
            <w:hideMark/>
          </w:tcPr>
          <w:p w14:paraId="0B6122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V11.1</w:t>
            </w:r>
          </w:p>
        </w:tc>
        <w:tc>
          <w:tcPr>
            <w:tcW w:w="876" w:type="dxa"/>
            <w:tcBorders>
              <w:top w:val="nil"/>
              <w:left w:val="nil"/>
              <w:bottom w:val="nil"/>
              <w:right w:val="nil"/>
            </w:tcBorders>
            <w:shd w:val="clear" w:color="auto" w:fill="auto"/>
            <w:noWrap/>
            <w:vAlign w:val="bottom"/>
            <w:hideMark/>
          </w:tcPr>
          <w:p w14:paraId="287F6E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BB29E4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Intermaxillary fixation of maxilla</w:t>
            </w:r>
          </w:p>
        </w:tc>
      </w:tr>
      <w:tr w:rsidR="00D568C1" w:rsidRPr="005B2DA1" w14:paraId="64970853" w14:textId="77777777" w:rsidTr="00F36AD4">
        <w:trPr>
          <w:trHeight w:val="300"/>
        </w:trPr>
        <w:tc>
          <w:tcPr>
            <w:tcW w:w="914" w:type="dxa"/>
            <w:tcBorders>
              <w:top w:val="nil"/>
              <w:left w:val="nil"/>
              <w:bottom w:val="nil"/>
              <w:right w:val="nil"/>
            </w:tcBorders>
            <w:shd w:val="clear" w:color="auto" w:fill="auto"/>
            <w:noWrap/>
            <w:vAlign w:val="bottom"/>
            <w:hideMark/>
          </w:tcPr>
          <w:p w14:paraId="2AF28F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V11.2</w:t>
            </w:r>
          </w:p>
        </w:tc>
        <w:tc>
          <w:tcPr>
            <w:tcW w:w="876" w:type="dxa"/>
            <w:tcBorders>
              <w:top w:val="nil"/>
              <w:left w:val="nil"/>
              <w:bottom w:val="nil"/>
              <w:right w:val="nil"/>
            </w:tcBorders>
            <w:shd w:val="clear" w:color="auto" w:fill="auto"/>
            <w:noWrap/>
            <w:vAlign w:val="bottom"/>
            <w:hideMark/>
          </w:tcPr>
          <w:p w14:paraId="3666DE2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364943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Internal fixation of maxilla NEC</w:t>
            </w:r>
          </w:p>
        </w:tc>
      </w:tr>
      <w:tr w:rsidR="00D568C1" w:rsidRPr="005B2DA1" w14:paraId="6662FC53" w14:textId="77777777" w:rsidTr="00F36AD4">
        <w:trPr>
          <w:trHeight w:val="300"/>
        </w:trPr>
        <w:tc>
          <w:tcPr>
            <w:tcW w:w="914" w:type="dxa"/>
            <w:tcBorders>
              <w:top w:val="nil"/>
              <w:left w:val="nil"/>
              <w:bottom w:val="nil"/>
              <w:right w:val="nil"/>
            </w:tcBorders>
            <w:shd w:val="clear" w:color="auto" w:fill="auto"/>
            <w:noWrap/>
            <w:vAlign w:val="bottom"/>
            <w:hideMark/>
          </w:tcPr>
          <w:p w14:paraId="11274C2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V11.3</w:t>
            </w:r>
          </w:p>
        </w:tc>
        <w:tc>
          <w:tcPr>
            <w:tcW w:w="876" w:type="dxa"/>
            <w:tcBorders>
              <w:top w:val="nil"/>
              <w:left w:val="nil"/>
              <w:bottom w:val="nil"/>
              <w:right w:val="nil"/>
            </w:tcBorders>
            <w:shd w:val="clear" w:color="auto" w:fill="auto"/>
            <w:noWrap/>
            <w:vAlign w:val="bottom"/>
            <w:hideMark/>
          </w:tcPr>
          <w:p w14:paraId="2BA0E1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603AF2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Extraoral fixation of maxilla</w:t>
            </w:r>
          </w:p>
        </w:tc>
      </w:tr>
      <w:tr w:rsidR="00D568C1" w:rsidRPr="005B2DA1" w14:paraId="5BF64746" w14:textId="77777777" w:rsidTr="00F36AD4">
        <w:trPr>
          <w:trHeight w:val="300"/>
        </w:trPr>
        <w:tc>
          <w:tcPr>
            <w:tcW w:w="914" w:type="dxa"/>
            <w:tcBorders>
              <w:top w:val="nil"/>
              <w:left w:val="nil"/>
              <w:bottom w:val="nil"/>
              <w:right w:val="nil"/>
            </w:tcBorders>
            <w:shd w:val="clear" w:color="auto" w:fill="auto"/>
            <w:noWrap/>
            <w:vAlign w:val="bottom"/>
            <w:hideMark/>
          </w:tcPr>
          <w:p w14:paraId="7E76ECD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V11.4</w:t>
            </w:r>
          </w:p>
        </w:tc>
        <w:tc>
          <w:tcPr>
            <w:tcW w:w="876" w:type="dxa"/>
            <w:tcBorders>
              <w:top w:val="nil"/>
              <w:left w:val="nil"/>
              <w:bottom w:val="nil"/>
              <w:right w:val="nil"/>
            </w:tcBorders>
            <w:shd w:val="clear" w:color="auto" w:fill="auto"/>
            <w:noWrap/>
            <w:vAlign w:val="bottom"/>
            <w:hideMark/>
          </w:tcPr>
          <w:p w14:paraId="3368FB8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D8540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Fixation of maxilla NEC</w:t>
            </w:r>
          </w:p>
        </w:tc>
      </w:tr>
      <w:tr w:rsidR="00D568C1" w:rsidRPr="005B2DA1" w14:paraId="48CC65C5" w14:textId="77777777" w:rsidTr="00F36AD4">
        <w:trPr>
          <w:trHeight w:val="300"/>
        </w:trPr>
        <w:tc>
          <w:tcPr>
            <w:tcW w:w="914" w:type="dxa"/>
            <w:tcBorders>
              <w:top w:val="nil"/>
              <w:left w:val="nil"/>
              <w:bottom w:val="nil"/>
              <w:right w:val="nil"/>
            </w:tcBorders>
            <w:shd w:val="clear" w:color="auto" w:fill="auto"/>
            <w:noWrap/>
            <w:vAlign w:val="bottom"/>
            <w:hideMark/>
          </w:tcPr>
          <w:p w14:paraId="1219368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V11.5</w:t>
            </w:r>
          </w:p>
        </w:tc>
        <w:tc>
          <w:tcPr>
            <w:tcW w:w="876" w:type="dxa"/>
            <w:tcBorders>
              <w:top w:val="nil"/>
              <w:left w:val="nil"/>
              <w:bottom w:val="nil"/>
              <w:right w:val="nil"/>
            </w:tcBorders>
            <w:shd w:val="clear" w:color="auto" w:fill="auto"/>
            <w:noWrap/>
            <w:vAlign w:val="bottom"/>
            <w:hideMark/>
          </w:tcPr>
          <w:p w14:paraId="6C4C9F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29C148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Removal of fixation from bone of face</w:t>
            </w:r>
          </w:p>
        </w:tc>
      </w:tr>
      <w:tr w:rsidR="00D568C1" w:rsidRPr="005B2DA1" w14:paraId="783C80AB" w14:textId="77777777" w:rsidTr="00F36AD4">
        <w:trPr>
          <w:trHeight w:val="300"/>
        </w:trPr>
        <w:tc>
          <w:tcPr>
            <w:tcW w:w="914" w:type="dxa"/>
            <w:tcBorders>
              <w:top w:val="nil"/>
              <w:left w:val="nil"/>
              <w:bottom w:val="nil"/>
              <w:right w:val="nil"/>
            </w:tcBorders>
            <w:shd w:val="clear" w:color="auto" w:fill="auto"/>
            <w:noWrap/>
            <w:vAlign w:val="bottom"/>
            <w:hideMark/>
          </w:tcPr>
          <w:p w14:paraId="6469118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V11.8</w:t>
            </w:r>
          </w:p>
        </w:tc>
        <w:tc>
          <w:tcPr>
            <w:tcW w:w="876" w:type="dxa"/>
            <w:tcBorders>
              <w:top w:val="nil"/>
              <w:left w:val="nil"/>
              <w:bottom w:val="nil"/>
              <w:right w:val="nil"/>
            </w:tcBorders>
            <w:shd w:val="clear" w:color="auto" w:fill="auto"/>
            <w:noWrap/>
            <w:vAlign w:val="bottom"/>
            <w:hideMark/>
          </w:tcPr>
          <w:p w14:paraId="2DD255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9276A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361C79E1" w14:textId="77777777" w:rsidTr="00F36AD4">
        <w:trPr>
          <w:trHeight w:val="300"/>
        </w:trPr>
        <w:tc>
          <w:tcPr>
            <w:tcW w:w="914" w:type="dxa"/>
            <w:tcBorders>
              <w:top w:val="nil"/>
              <w:left w:val="nil"/>
              <w:bottom w:val="nil"/>
              <w:right w:val="nil"/>
            </w:tcBorders>
            <w:shd w:val="clear" w:color="auto" w:fill="auto"/>
            <w:noWrap/>
            <w:vAlign w:val="bottom"/>
            <w:hideMark/>
          </w:tcPr>
          <w:p w14:paraId="44212A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V11.9</w:t>
            </w:r>
          </w:p>
        </w:tc>
        <w:tc>
          <w:tcPr>
            <w:tcW w:w="876" w:type="dxa"/>
            <w:tcBorders>
              <w:top w:val="nil"/>
              <w:left w:val="nil"/>
              <w:bottom w:val="nil"/>
              <w:right w:val="nil"/>
            </w:tcBorders>
            <w:shd w:val="clear" w:color="auto" w:fill="auto"/>
            <w:noWrap/>
            <w:vAlign w:val="bottom"/>
            <w:hideMark/>
          </w:tcPr>
          <w:p w14:paraId="475D50D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1F2AE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4D4E3B17" w14:textId="77777777" w:rsidTr="00F36AD4">
        <w:trPr>
          <w:trHeight w:val="300"/>
        </w:trPr>
        <w:tc>
          <w:tcPr>
            <w:tcW w:w="914" w:type="dxa"/>
            <w:tcBorders>
              <w:top w:val="nil"/>
              <w:left w:val="nil"/>
              <w:bottom w:val="nil"/>
              <w:right w:val="nil"/>
            </w:tcBorders>
            <w:shd w:val="clear" w:color="auto" w:fill="auto"/>
            <w:noWrap/>
            <w:vAlign w:val="bottom"/>
            <w:hideMark/>
          </w:tcPr>
          <w:p w14:paraId="7D7C74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V15</w:t>
            </w:r>
          </w:p>
        </w:tc>
        <w:tc>
          <w:tcPr>
            <w:tcW w:w="876" w:type="dxa"/>
            <w:tcBorders>
              <w:top w:val="nil"/>
              <w:left w:val="nil"/>
              <w:bottom w:val="nil"/>
              <w:right w:val="nil"/>
            </w:tcBorders>
            <w:shd w:val="clear" w:color="auto" w:fill="auto"/>
            <w:noWrap/>
            <w:vAlign w:val="bottom"/>
            <w:hideMark/>
          </w:tcPr>
          <w:p w14:paraId="2A892C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B8AF7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fracture of mandible</w:t>
            </w:r>
          </w:p>
        </w:tc>
      </w:tr>
      <w:tr w:rsidR="00D568C1" w:rsidRPr="005B2DA1" w14:paraId="1FCCA28C" w14:textId="77777777" w:rsidTr="00F36AD4">
        <w:trPr>
          <w:trHeight w:val="300"/>
        </w:trPr>
        <w:tc>
          <w:tcPr>
            <w:tcW w:w="914" w:type="dxa"/>
            <w:tcBorders>
              <w:top w:val="nil"/>
              <w:left w:val="nil"/>
              <w:bottom w:val="nil"/>
              <w:right w:val="nil"/>
            </w:tcBorders>
            <w:shd w:val="clear" w:color="auto" w:fill="auto"/>
            <w:noWrap/>
            <w:vAlign w:val="bottom"/>
            <w:hideMark/>
          </w:tcPr>
          <w:p w14:paraId="4D3DB4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V15.1</w:t>
            </w:r>
          </w:p>
        </w:tc>
        <w:tc>
          <w:tcPr>
            <w:tcW w:w="876" w:type="dxa"/>
            <w:tcBorders>
              <w:top w:val="nil"/>
              <w:left w:val="nil"/>
              <w:bottom w:val="nil"/>
              <w:right w:val="nil"/>
            </w:tcBorders>
            <w:shd w:val="clear" w:color="auto" w:fill="auto"/>
            <w:noWrap/>
            <w:vAlign w:val="bottom"/>
            <w:hideMark/>
          </w:tcPr>
          <w:p w14:paraId="5351C9B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03B3B2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Reduction of fracture of alveolus of mandible</w:t>
            </w:r>
          </w:p>
        </w:tc>
      </w:tr>
      <w:tr w:rsidR="00D568C1" w:rsidRPr="005B2DA1" w14:paraId="36A038F8" w14:textId="77777777" w:rsidTr="00F36AD4">
        <w:trPr>
          <w:trHeight w:val="300"/>
        </w:trPr>
        <w:tc>
          <w:tcPr>
            <w:tcW w:w="914" w:type="dxa"/>
            <w:tcBorders>
              <w:top w:val="nil"/>
              <w:left w:val="nil"/>
              <w:bottom w:val="nil"/>
              <w:right w:val="nil"/>
            </w:tcBorders>
            <w:shd w:val="clear" w:color="auto" w:fill="auto"/>
            <w:noWrap/>
            <w:vAlign w:val="bottom"/>
            <w:hideMark/>
          </w:tcPr>
          <w:p w14:paraId="0884958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V15.2</w:t>
            </w:r>
          </w:p>
        </w:tc>
        <w:tc>
          <w:tcPr>
            <w:tcW w:w="876" w:type="dxa"/>
            <w:tcBorders>
              <w:top w:val="nil"/>
              <w:left w:val="nil"/>
              <w:bottom w:val="nil"/>
              <w:right w:val="nil"/>
            </w:tcBorders>
            <w:shd w:val="clear" w:color="auto" w:fill="auto"/>
            <w:noWrap/>
            <w:vAlign w:val="bottom"/>
            <w:hideMark/>
          </w:tcPr>
          <w:p w14:paraId="616906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51DE3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reduction of fracture of mandible NEC</w:t>
            </w:r>
          </w:p>
        </w:tc>
      </w:tr>
      <w:tr w:rsidR="00D568C1" w:rsidRPr="005B2DA1" w14:paraId="7EA8C8EC" w14:textId="77777777" w:rsidTr="00F36AD4">
        <w:trPr>
          <w:trHeight w:val="300"/>
        </w:trPr>
        <w:tc>
          <w:tcPr>
            <w:tcW w:w="914" w:type="dxa"/>
            <w:tcBorders>
              <w:top w:val="nil"/>
              <w:left w:val="nil"/>
              <w:bottom w:val="nil"/>
              <w:right w:val="nil"/>
            </w:tcBorders>
            <w:shd w:val="clear" w:color="auto" w:fill="auto"/>
            <w:noWrap/>
            <w:vAlign w:val="bottom"/>
            <w:hideMark/>
          </w:tcPr>
          <w:p w14:paraId="3BB647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V15.3</w:t>
            </w:r>
          </w:p>
        </w:tc>
        <w:tc>
          <w:tcPr>
            <w:tcW w:w="876" w:type="dxa"/>
            <w:tcBorders>
              <w:top w:val="nil"/>
              <w:left w:val="nil"/>
              <w:bottom w:val="nil"/>
              <w:right w:val="nil"/>
            </w:tcBorders>
            <w:shd w:val="clear" w:color="auto" w:fill="auto"/>
            <w:noWrap/>
            <w:vAlign w:val="bottom"/>
            <w:hideMark/>
          </w:tcPr>
          <w:p w14:paraId="5AEF542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A7C53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mandible NEC</w:t>
            </w:r>
          </w:p>
        </w:tc>
      </w:tr>
      <w:tr w:rsidR="00D568C1" w:rsidRPr="005B2DA1" w14:paraId="1EA1DBAA" w14:textId="77777777" w:rsidTr="00F36AD4">
        <w:trPr>
          <w:trHeight w:val="300"/>
        </w:trPr>
        <w:tc>
          <w:tcPr>
            <w:tcW w:w="914" w:type="dxa"/>
            <w:tcBorders>
              <w:top w:val="nil"/>
              <w:left w:val="nil"/>
              <w:bottom w:val="nil"/>
              <w:right w:val="nil"/>
            </w:tcBorders>
            <w:shd w:val="clear" w:color="auto" w:fill="auto"/>
            <w:noWrap/>
            <w:vAlign w:val="bottom"/>
            <w:hideMark/>
          </w:tcPr>
          <w:p w14:paraId="2C310E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V15.8</w:t>
            </w:r>
          </w:p>
        </w:tc>
        <w:tc>
          <w:tcPr>
            <w:tcW w:w="876" w:type="dxa"/>
            <w:tcBorders>
              <w:top w:val="nil"/>
              <w:left w:val="nil"/>
              <w:bottom w:val="nil"/>
              <w:right w:val="nil"/>
            </w:tcBorders>
            <w:shd w:val="clear" w:color="auto" w:fill="auto"/>
            <w:noWrap/>
            <w:vAlign w:val="bottom"/>
            <w:hideMark/>
          </w:tcPr>
          <w:p w14:paraId="71168A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08C8E9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3A7A37C2" w14:textId="77777777" w:rsidTr="00F36AD4">
        <w:trPr>
          <w:trHeight w:val="300"/>
        </w:trPr>
        <w:tc>
          <w:tcPr>
            <w:tcW w:w="914" w:type="dxa"/>
            <w:tcBorders>
              <w:top w:val="nil"/>
              <w:left w:val="nil"/>
              <w:bottom w:val="nil"/>
              <w:right w:val="nil"/>
            </w:tcBorders>
            <w:shd w:val="clear" w:color="auto" w:fill="auto"/>
            <w:noWrap/>
            <w:vAlign w:val="bottom"/>
            <w:hideMark/>
          </w:tcPr>
          <w:p w14:paraId="4274BBD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V15.9</w:t>
            </w:r>
          </w:p>
        </w:tc>
        <w:tc>
          <w:tcPr>
            <w:tcW w:w="876" w:type="dxa"/>
            <w:tcBorders>
              <w:top w:val="nil"/>
              <w:left w:val="nil"/>
              <w:bottom w:val="nil"/>
              <w:right w:val="nil"/>
            </w:tcBorders>
            <w:shd w:val="clear" w:color="auto" w:fill="auto"/>
            <w:noWrap/>
            <w:vAlign w:val="bottom"/>
            <w:hideMark/>
          </w:tcPr>
          <w:p w14:paraId="1357BC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7D892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164EA196" w14:textId="77777777" w:rsidTr="00F36AD4">
        <w:trPr>
          <w:trHeight w:val="300"/>
        </w:trPr>
        <w:tc>
          <w:tcPr>
            <w:tcW w:w="914" w:type="dxa"/>
            <w:tcBorders>
              <w:top w:val="nil"/>
              <w:left w:val="nil"/>
              <w:bottom w:val="nil"/>
              <w:right w:val="nil"/>
            </w:tcBorders>
            <w:shd w:val="clear" w:color="auto" w:fill="auto"/>
            <w:noWrap/>
            <w:vAlign w:val="bottom"/>
            <w:hideMark/>
          </w:tcPr>
          <w:p w14:paraId="7DB9EA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V17</w:t>
            </w:r>
          </w:p>
        </w:tc>
        <w:tc>
          <w:tcPr>
            <w:tcW w:w="876" w:type="dxa"/>
            <w:tcBorders>
              <w:top w:val="nil"/>
              <w:left w:val="nil"/>
              <w:bottom w:val="nil"/>
              <w:right w:val="nil"/>
            </w:tcBorders>
            <w:shd w:val="clear" w:color="auto" w:fill="auto"/>
            <w:noWrap/>
            <w:vAlign w:val="bottom"/>
            <w:hideMark/>
          </w:tcPr>
          <w:p w14:paraId="6072FA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5EE69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Fixation of mandible</w:t>
            </w:r>
          </w:p>
        </w:tc>
      </w:tr>
      <w:tr w:rsidR="00D568C1" w:rsidRPr="005B2DA1" w14:paraId="3A592858" w14:textId="77777777" w:rsidTr="00F36AD4">
        <w:trPr>
          <w:trHeight w:val="300"/>
        </w:trPr>
        <w:tc>
          <w:tcPr>
            <w:tcW w:w="914" w:type="dxa"/>
            <w:tcBorders>
              <w:top w:val="nil"/>
              <w:left w:val="nil"/>
              <w:bottom w:val="nil"/>
              <w:right w:val="nil"/>
            </w:tcBorders>
            <w:shd w:val="clear" w:color="auto" w:fill="auto"/>
            <w:noWrap/>
            <w:vAlign w:val="bottom"/>
            <w:hideMark/>
          </w:tcPr>
          <w:p w14:paraId="6199B3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V17.1</w:t>
            </w:r>
          </w:p>
        </w:tc>
        <w:tc>
          <w:tcPr>
            <w:tcW w:w="876" w:type="dxa"/>
            <w:tcBorders>
              <w:top w:val="nil"/>
              <w:left w:val="nil"/>
              <w:bottom w:val="nil"/>
              <w:right w:val="nil"/>
            </w:tcBorders>
            <w:shd w:val="clear" w:color="auto" w:fill="auto"/>
            <w:noWrap/>
            <w:vAlign w:val="bottom"/>
            <w:hideMark/>
          </w:tcPr>
          <w:p w14:paraId="60772FC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7718D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Intermaxillary fixation of mandible</w:t>
            </w:r>
          </w:p>
        </w:tc>
      </w:tr>
      <w:tr w:rsidR="00D568C1" w:rsidRPr="005B2DA1" w14:paraId="25EAAF72" w14:textId="77777777" w:rsidTr="00F36AD4">
        <w:trPr>
          <w:trHeight w:val="300"/>
        </w:trPr>
        <w:tc>
          <w:tcPr>
            <w:tcW w:w="914" w:type="dxa"/>
            <w:tcBorders>
              <w:top w:val="nil"/>
              <w:left w:val="nil"/>
              <w:bottom w:val="nil"/>
              <w:right w:val="nil"/>
            </w:tcBorders>
            <w:shd w:val="clear" w:color="auto" w:fill="auto"/>
            <w:noWrap/>
            <w:vAlign w:val="bottom"/>
            <w:hideMark/>
          </w:tcPr>
          <w:p w14:paraId="096D87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V17.2</w:t>
            </w:r>
          </w:p>
        </w:tc>
        <w:tc>
          <w:tcPr>
            <w:tcW w:w="876" w:type="dxa"/>
            <w:tcBorders>
              <w:top w:val="nil"/>
              <w:left w:val="nil"/>
              <w:bottom w:val="nil"/>
              <w:right w:val="nil"/>
            </w:tcBorders>
            <w:shd w:val="clear" w:color="auto" w:fill="auto"/>
            <w:noWrap/>
            <w:vAlign w:val="bottom"/>
            <w:hideMark/>
          </w:tcPr>
          <w:p w14:paraId="49E196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E574B2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Internal fixation of mandible NEC</w:t>
            </w:r>
          </w:p>
        </w:tc>
      </w:tr>
      <w:tr w:rsidR="00D568C1" w:rsidRPr="005B2DA1" w14:paraId="459ABF89" w14:textId="77777777" w:rsidTr="00F36AD4">
        <w:trPr>
          <w:trHeight w:val="300"/>
        </w:trPr>
        <w:tc>
          <w:tcPr>
            <w:tcW w:w="914" w:type="dxa"/>
            <w:tcBorders>
              <w:top w:val="nil"/>
              <w:left w:val="nil"/>
              <w:bottom w:val="nil"/>
              <w:right w:val="nil"/>
            </w:tcBorders>
            <w:shd w:val="clear" w:color="auto" w:fill="auto"/>
            <w:noWrap/>
            <w:vAlign w:val="bottom"/>
            <w:hideMark/>
          </w:tcPr>
          <w:p w14:paraId="37597C8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V17.3</w:t>
            </w:r>
          </w:p>
        </w:tc>
        <w:tc>
          <w:tcPr>
            <w:tcW w:w="876" w:type="dxa"/>
            <w:tcBorders>
              <w:top w:val="nil"/>
              <w:left w:val="nil"/>
              <w:bottom w:val="nil"/>
              <w:right w:val="nil"/>
            </w:tcBorders>
            <w:shd w:val="clear" w:color="auto" w:fill="auto"/>
            <w:noWrap/>
            <w:vAlign w:val="bottom"/>
            <w:hideMark/>
          </w:tcPr>
          <w:p w14:paraId="7F0C531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6DD5F3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Extraoral fixation of mandible</w:t>
            </w:r>
          </w:p>
        </w:tc>
      </w:tr>
      <w:tr w:rsidR="00D568C1" w:rsidRPr="005B2DA1" w14:paraId="4AF36CF3" w14:textId="77777777" w:rsidTr="00F36AD4">
        <w:trPr>
          <w:trHeight w:val="300"/>
        </w:trPr>
        <w:tc>
          <w:tcPr>
            <w:tcW w:w="914" w:type="dxa"/>
            <w:tcBorders>
              <w:top w:val="nil"/>
              <w:left w:val="nil"/>
              <w:bottom w:val="nil"/>
              <w:right w:val="nil"/>
            </w:tcBorders>
            <w:shd w:val="clear" w:color="auto" w:fill="auto"/>
            <w:noWrap/>
            <w:vAlign w:val="bottom"/>
            <w:hideMark/>
          </w:tcPr>
          <w:p w14:paraId="5CB2BC9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V17.4</w:t>
            </w:r>
          </w:p>
        </w:tc>
        <w:tc>
          <w:tcPr>
            <w:tcW w:w="876" w:type="dxa"/>
            <w:tcBorders>
              <w:top w:val="nil"/>
              <w:left w:val="nil"/>
              <w:bottom w:val="nil"/>
              <w:right w:val="nil"/>
            </w:tcBorders>
            <w:shd w:val="clear" w:color="auto" w:fill="auto"/>
            <w:noWrap/>
            <w:vAlign w:val="bottom"/>
            <w:hideMark/>
          </w:tcPr>
          <w:p w14:paraId="4FF9D4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E4DD5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Removal of fixation from mandible</w:t>
            </w:r>
          </w:p>
        </w:tc>
      </w:tr>
      <w:tr w:rsidR="00D568C1" w:rsidRPr="005B2DA1" w14:paraId="09BC0B61" w14:textId="77777777" w:rsidTr="00F36AD4">
        <w:trPr>
          <w:trHeight w:val="300"/>
        </w:trPr>
        <w:tc>
          <w:tcPr>
            <w:tcW w:w="914" w:type="dxa"/>
            <w:tcBorders>
              <w:top w:val="nil"/>
              <w:left w:val="nil"/>
              <w:bottom w:val="nil"/>
              <w:right w:val="nil"/>
            </w:tcBorders>
            <w:shd w:val="clear" w:color="auto" w:fill="auto"/>
            <w:noWrap/>
            <w:vAlign w:val="bottom"/>
            <w:hideMark/>
          </w:tcPr>
          <w:p w14:paraId="77A791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V17.8</w:t>
            </w:r>
          </w:p>
        </w:tc>
        <w:tc>
          <w:tcPr>
            <w:tcW w:w="876" w:type="dxa"/>
            <w:tcBorders>
              <w:top w:val="nil"/>
              <w:left w:val="nil"/>
              <w:bottom w:val="nil"/>
              <w:right w:val="nil"/>
            </w:tcBorders>
            <w:shd w:val="clear" w:color="auto" w:fill="auto"/>
            <w:noWrap/>
            <w:vAlign w:val="bottom"/>
            <w:hideMark/>
          </w:tcPr>
          <w:p w14:paraId="7288926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C66AB0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5BCEBF6D" w14:textId="77777777" w:rsidTr="00F36AD4">
        <w:trPr>
          <w:trHeight w:val="300"/>
        </w:trPr>
        <w:tc>
          <w:tcPr>
            <w:tcW w:w="914" w:type="dxa"/>
            <w:tcBorders>
              <w:top w:val="nil"/>
              <w:left w:val="nil"/>
              <w:bottom w:val="nil"/>
              <w:right w:val="nil"/>
            </w:tcBorders>
            <w:shd w:val="clear" w:color="auto" w:fill="auto"/>
            <w:noWrap/>
            <w:vAlign w:val="bottom"/>
            <w:hideMark/>
          </w:tcPr>
          <w:p w14:paraId="0E0D480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V17.9</w:t>
            </w:r>
          </w:p>
        </w:tc>
        <w:tc>
          <w:tcPr>
            <w:tcW w:w="876" w:type="dxa"/>
            <w:tcBorders>
              <w:top w:val="nil"/>
              <w:left w:val="nil"/>
              <w:bottom w:val="nil"/>
              <w:right w:val="nil"/>
            </w:tcBorders>
            <w:shd w:val="clear" w:color="auto" w:fill="auto"/>
            <w:noWrap/>
            <w:vAlign w:val="bottom"/>
            <w:hideMark/>
          </w:tcPr>
          <w:p w14:paraId="2E9017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8F360A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56FE53CE" w14:textId="77777777" w:rsidTr="00F36AD4">
        <w:trPr>
          <w:trHeight w:val="300"/>
        </w:trPr>
        <w:tc>
          <w:tcPr>
            <w:tcW w:w="914" w:type="dxa"/>
            <w:tcBorders>
              <w:top w:val="nil"/>
              <w:left w:val="nil"/>
              <w:bottom w:val="nil"/>
              <w:right w:val="nil"/>
            </w:tcBorders>
            <w:shd w:val="clear" w:color="auto" w:fill="auto"/>
            <w:noWrap/>
            <w:vAlign w:val="bottom"/>
            <w:hideMark/>
          </w:tcPr>
          <w:p w14:paraId="2592A8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V44</w:t>
            </w:r>
          </w:p>
        </w:tc>
        <w:tc>
          <w:tcPr>
            <w:tcW w:w="876" w:type="dxa"/>
            <w:tcBorders>
              <w:top w:val="nil"/>
              <w:left w:val="nil"/>
              <w:bottom w:val="nil"/>
              <w:right w:val="nil"/>
            </w:tcBorders>
            <w:shd w:val="clear" w:color="auto" w:fill="auto"/>
            <w:noWrap/>
            <w:vAlign w:val="bottom"/>
            <w:hideMark/>
          </w:tcPr>
          <w:p w14:paraId="065B7E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F00A67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Decompression of fracture of spine</w:t>
            </w:r>
          </w:p>
        </w:tc>
      </w:tr>
      <w:tr w:rsidR="00D568C1" w:rsidRPr="005B2DA1" w14:paraId="1C4C71A7" w14:textId="77777777" w:rsidTr="00F36AD4">
        <w:trPr>
          <w:trHeight w:val="300"/>
        </w:trPr>
        <w:tc>
          <w:tcPr>
            <w:tcW w:w="914" w:type="dxa"/>
            <w:tcBorders>
              <w:top w:val="nil"/>
              <w:left w:val="nil"/>
              <w:bottom w:val="nil"/>
              <w:right w:val="nil"/>
            </w:tcBorders>
            <w:shd w:val="clear" w:color="auto" w:fill="auto"/>
            <w:noWrap/>
            <w:vAlign w:val="bottom"/>
            <w:hideMark/>
          </w:tcPr>
          <w:p w14:paraId="75E1F1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V44.1</w:t>
            </w:r>
          </w:p>
        </w:tc>
        <w:tc>
          <w:tcPr>
            <w:tcW w:w="876" w:type="dxa"/>
            <w:tcBorders>
              <w:top w:val="nil"/>
              <w:left w:val="nil"/>
              <w:bottom w:val="nil"/>
              <w:right w:val="nil"/>
            </w:tcBorders>
            <w:shd w:val="clear" w:color="auto" w:fill="auto"/>
            <w:noWrap/>
            <w:vAlign w:val="bottom"/>
            <w:hideMark/>
          </w:tcPr>
          <w:p w14:paraId="77F522F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24C83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Complex decompression of fracture of spine</w:t>
            </w:r>
          </w:p>
        </w:tc>
      </w:tr>
      <w:tr w:rsidR="00D568C1" w:rsidRPr="005B2DA1" w14:paraId="0EDEB0A3" w14:textId="77777777" w:rsidTr="00F36AD4">
        <w:trPr>
          <w:trHeight w:val="300"/>
        </w:trPr>
        <w:tc>
          <w:tcPr>
            <w:tcW w:w="914" w:type="dxa"/>
            <w:tcBorders>
              <w:top w:val="nil"/>
              <w:left w:val="nil"/>
              <w:bottom w:val="nil"/>
              <w:right w:val="nil"/>
            </w:tcBorders>
            <w:shd w:val="clear" w:color="auto" w:fill="auto"/>
            <w:noWrap/>
            <w:vAlign w:val="bottom"/>
            <w:hideMark/>
          </w:tcPr>
          <w:p w14:paraId="3BB0C4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V44.2</w:t>
            </w:r>
          </w:p>
        </w:tc>
        <w:tc>
          <w:tcPr>
            <w:tcW w:w="876" w:type="dxa"/>
            <w:tcBorders>
              <w:top w:val="nil"/>
              <w:left w:val="nil"/>
              <w:bottom w:val="nil"/>
              <w:right w:val="nil"/>
            </w:tcBorders>
            <w:shd w:val="clear" w:color="auto" w:fill="auto"/>
            <w:noWrap/>
            <w:vAlign w:val="bottom"/>
            <w:hideMark/>
          </w:tcPr>
          <w:p w14:paraId="0775CC6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D2E93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Anterior decompression of fracture of spine</w:t>
            </w:r>
          </w:p>
        </w:tc>
      </w:tr>
      <w:tr w:rsidR="00D568C1" w:rsidRPr="005B2DA1" w14:paraId="1F5FA3FB" w14:textId="77777777" w:rsidTr="00F36AD4">
        <w:trPr>
          <w:trHeight w:val="300"/>
        </w:trPr>
        <w:tc>
          <w:tcPr>
            <w:tcW w:w="914" w:type="dxa"/>
            <w:tcBorders>
              <w:top w:val="nil"/>
              <w:left w:val="nil"/>
              <w:bottom w:val="nil"/>
              <w:right w:val="nil"/>
            </w:tcBorders>
            <w:shd w:val="clear" w:color="auto" w:fill="auto"/>
            <w:noWrap/>
            <w:vAlign w:val="bottom"/>
            <w:hideMark/>
          </w:tcPr>
          <w:p w14:paraId="102B03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V44.3</w:t>
            </w:r>
          </w:p>
        </w:tc>
        <w:tc>
          <w:tcPr>
            <w:tcW w:w="876" w:type="dxa"/>
            <w:tcBorders>
              <w:top w:val="nil"/>
              <w:left w:val="nil"/>
              <w:bottom w:val="nil"/>
              <w:right w:val="nil"/>
            </w:tcBorders>
            <w:shd w:val="clear" w:color="auto" w:fill="auto"/>
            <w:noWrap/>
            <w:vAlign w:val="bottom"/>
            <w:hideMark/>
          </w:tcPr>
          <w:p w14:paraId="5D3ADE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670C5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Posterior decompression of fracture of spine NEC</w:t>
            </w:r>
          </w:p>
        </w:tc>
      </w:tr>
      <w:tr w:rsidR="00D568C1" w:rsidRPr="005B2DA1" w14:paraId="6F874F3A" w14:textId="77777777" w:rsidTr="00F36AD4">
        <w:trPr>
          <w:trHeight w:val="300"/>
        </w:trPr>
        <w:tc>
          <w:tcPr>
            <w:tcW w:w="914" w:type="dxa"/>
            <w:tcBorders>
              <w:top w:val="nil"/>
              <w:left w:val="nil"/>
              <w:bottom w:val="nil"/>
              <w:right w:val="nil"/>
            </w:tcBorders>
            <w:shd w:val="clear" w:color="auto" w:fill="auto"/>
            <w:noWrap/>
            <w:vAlign w:val="bottom"/>
            <w:hideMark/>
          </w:tcPr>
          <w:p w14:paraId="33229B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V44.4</w:t>
            </w:r>
          </w:p>
        </w:tc>
        <w:tc>
          <w:tcPr>
            <w:tcW w:w="876" w:type="dxa"/>
            <w:tcBorders>
              <w:top w:val="nil"/>
              <w:left w:val="nil"/>
              <w:bottom w:val="nil"/>
              <w:right w:val="nil"/>
            </w:tcBorders>
            <w:shd w:val="clear" w:color="auto" w:fill="auto"/>
            <w:noWrap/>
            <w:vAlign w:val="bottom"/>
            <w:hideMark/>
          </w:tcPr>
          <w:p w14:paraId="51AF2E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8869EC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Vertebroplasty of fracture of spine</w:t>
            </w:r>
          </w:p>
        </w:tc>
      </w:tr>
      <w:tr w:rsidR="00D568C1" w:rsidRPr="005B2DA1" w14:paraId="12C9EFD4" w14:textId="77777777" w:rsidTr="00F36AD4">
        <w:trPr>
          <w:trHeight w:val="300"/>
        </w:trPr>
        <w:tc>
          <w:tcPr>
            <w:tcW w:w="914" w:type="dxa"/>
            <w:tcBorders>
              <w:top w:val="nil"/>
              <w:left w:val="nil"/>
              <w:bottom w:val="nil"/>
              <w:right w:val="nil"/>
            </w:tcBorders>
            <w:shd w:val="clear" w:color="auto" w:fill="auto"/>
            <w:noWrap/>
            <w:vAlign w:val="bottom"/>
            <w:hideMark/>
          </w:tcPr>
          <w:p w14:paraId="34F750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V44.5</w:t>
            </w:r>
          </w:p>
        </w:tc>
        <w:tc>
          <w:tcPr>
            <w:tcW w:w="876" w:type="dxa"/>
            <w:tcBorders>
              <w:top w:val="nil"/>
              <w:left w:val="nil"/>
              <w:bottom w:val="nil"/>
              <w:right w:val="nil"/>
            </w:tcBorders>
            <w:shd w:val="clear" w:color="auto" w:fill="auto"/>
            <w:noWrap/>
            <w:vAlign w:val="bottom"/>
            <w:hideMark/>
          </w:tcPr>
          <w:p w14:paraId="0EE065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18FC01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Balloon kyphoplasty of fracture of spine</w:t>
            </w:r>
          </w:p>
        </w:tc>
      </w:tr>
      <w:tr w:rsidR="00D568C1" w:rsidRPr="005B2DA1" w14:paraId="525B3487" w14:textId="77777777" w:rsidTr="00F36AD4">
        <w:trPr>
          <w:trHeight w:val="300"/>
        </w:trPr>
        <w:tc>
          <w:tcPr>
            <w:tcW w:w="914" w:type="dxa"/>
            <w:tcBorders>
              <w:top w:val="nil"/>
              <w:left w:val="nil"/>
              <w:bottom w:val="nil"/>
              <w:right w:val="nil"/>
            </w:tcBorders>
            <w:shd w:val="clear" w:color="auto" w:fill="auto"/>
            <w:noWrap/>
            <w:vAlign w:val="bottom"/>
            <w:hideMark/>
          </w:tcPr>
          <w:p w14:paraId="680262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V44.8</w:t>
            </w:r>
          </w:p>
        </w:tc>
        <w:tc>
          <w:tcPr>
            <w:tcW w:w="876" w:type="dxa"/>
            <w:tcBorders>
              <w:top w:val="nil"/>
              <w:left w:val="nil"/>
              <w:bottom w:val="nil"/>
              <w:right w:val="nil"/>
            </w:tcBorders>
            <w:shd w:val="clear" w:color="auto" w:fill="auto"/>
            <w:noWrap/>
            <w:vAlign w:val="bottom"/>
            <w:hideMark/>
          </w:tcPr>
          <w:p w14:paraId="3E9AA9F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E77509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4A96ADAC" w14:textId="77777777" w:rsidTr="00F36AD4">
        <w:trPr>
          <w:trHeight w:val="300"/>
        </w:trPr>
        <w:tc>
          <w:tcPr>
            <w:tcW w:w="914" w:type="dxa"/>
            <w:tcBorders>
              <w:top w:val="nil"/>
              <w:left w:val="nil"/>
              <w:bottom w:val="nil"/>
              <w:right w:val="nil"/>
            </w:tcBorders>
            <w:shd w:val="clear" w:color="auto" w:fill="auto"/>
            <w:noWrap/>
            <w:vAlign w:val="bottom"/>
            <w:hideMark/>
          </w:tcPr>
          <w:p w14:paraId="0FFAF5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V44.9</w:t>
            </w:r>
          </w:p>
        </w:tc>
        <w:tc>
          <w:tcPr>
            <w:tcW w:w="876" w:type="dxa"/>
            <w:tcBorders>
              <w:top w:val="nil"/>
              <w:left w:val="nil"/>
              <w:bottom w:val="nil"/>
              <w:right w:val="nil"/>
            </w:tcBorders>
            <w:shd w:val="clear" w:color="auto" w:fill="auto"/>
            <w:noWrap/>
            <w:vAlign w:val="bottom"/>
            <w:hideMark/>
          </w:tcPr>
          <w:p w14:paraId="29982E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E37B7E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4B34E2DE" w14:textId="77777777" w:rsidTr="00F36AD4">
        <w:trPr>
          <w:trHeight w:val="300"/>
        </w:trPr>
        <w:tc>
          <w:tcPr>
            <w:tcW w:w="914" w:type="dxa"/>
            <w:tcBorders>
              <w:top w:val="nil"/>
              <w:left w:val="nil"/>
              <w:bottom w:val="nil"/>
              <w:right w:val="nil"/>
            </w:tcBorders>
            <w:shd w:val="clear" w:color="auto" w:fill="auto"/>
            <w:noWrap/>
            <w:vAlign w:val="bottom"/>
            <w:hideMark/>
          </w:tcPr>
          <w:p w14:paraId="1191856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V45</w:t>
            </w:r>
          </w:p>
        </w:tc>
        <w:tc>
          <w:tcPr>
            <w:tcW w:w="876" w:type="dxa"/>
            <w:tcBorders>
              <w:top w:val="nil"/>
              <w:left w:val="nil"/>
              <w:bottom w:val="nil"/>
              <w:right w:val="nil"/>
            </w:tcBorders>
            <w:shd w:val="clear" w:color="auto" w:fill="auto"/>
            <w:noWrap/>
            <w:vAlign w:val="bottom"/>
            <w:hideMark/>
          </w:tcPr>
          <w:p w14:paraId="16B7020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05D4AE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reduction of fracture of spine</w:t>
            </w:r>
          </w:p>
        </w:tc>
      </w:tr>
      <w:tr w:rsidR="00D568C1" w:rsidRPr="005B2DA1" w14:paraId="58AB7ED5" w14:textId="77777777" w:rsidTr="00F36AD4">
        <w:trPr>
          <w:trHeight w:val="300"/>
        </w:trPr>
        <w:tc>
          <w:tcPr>
            <w:tcW w:w="914" w:type="dxa"/>
            <w:tcBorders>
              <w:top w:val="nil"/>
              <w:left w:val="nil"/>
              <w:bottom w:val="nil"/>
              <w:right w:val="nil"/>
            </w:tcBorders>
            <w:shd w:val="clear" w:color="auto" w:fill="auto"/>
            <w:noWrap/>
            <w:vAlign w:val="bottom"/>
            <w:hideMark/>
          </w:tcPr>
          <w:p w14:paraId="46F032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V45.1</w:t>
            </w:r>
          </w:p>
        </w:tc>
        <w:tc>
          <w:tcPr>
            <w:tcW w:w="876" w:type="dxa"/>
            <w:tcBorders>
              <w:top w:val="nil"/>
              <w:left w:val="nil"/>
              <w:bottom w:val="nil"/>
              <w:right w:val="nil"/>
            </w:tcBorders>
            <w:shd w:val="clear" w:color="auto" w:fill="auto"/>
            <w:noWrap/>
            <w:vAlign w:val="bottom"/>
            <w:hideMark/>
          </w:tcPr>
          <w:p w14:paraId="07DC4E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9C72A3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reduction of fracture of spine and excision of facet of spine</w:t>
            </w:r>
          </w:p>
        </w:tc>
      </w:tr>
      <w:tr w:rsidR="00D568C1" w:rsidRPr="005B2DA1" w14:paraId="12FBB96E" w14:textId="77777777" w:rsidTr="00F36AD4">
        <w:trPr>
          <w:trHeight w:val="300"/>
        </w:trPr>
        <w:tc>
          <w:tcPr>
            <w:tcW w:w="914" w:type="dxa"/>
            <w:tcBorders>
              <w:top w:val="nil"/>
              <w:left w:val="nil"/>
              <w:bottom w:val="nil"/>
              <w:right w:val="nil"/>
            </w:tcBorders>
            <w:shd w:val="clear" w:color="auto" w:fill="auto"/>
            <w:noWrap/>
            <w:vAlign w:val="bottom"/>
            <w:hideMark/>
          </w:tcPr>
          <w:p w14:paraId="462D9F1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V45.2</w:t>
            </w:r>
          </w:p>
        </w:tc>
        <w:tc>
          <w:tcPr>
            <w:tcW w:w="876" w:type="dxa"/>
            <w:tcBorders>
              <w:top w:val="nil"/>
              <w:left w:val="nil"/>
              <w:bottom w:val="nil"/>
              <w:right w:val="nil"/>
            </w:tcBorders>
            <w:shd w:val="clear" w:color="auto" w:fill="auto"/>
            <w:noWrap/>
            <w:vAlign w:val="bottom"/>
            <w:hideMark/>
          </w:tcPr>
          <w:p w14:paraId="5F3C72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D0AD0D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Open reduction of fracture of spine NEC</w:t>
            </w:r>
          </w:p>
        </w:tc>
      </w:tr>
      <w:tr w:rsidR="00D568C1" w:rsidRPr="005B2DA1" w14:paraId="70DCE19F" w14:textId="77777777" w:rsidTr="00F36AD4">
        <w:trPr>
          <w:trHeight w:val="300"/>
        </w:trPr>
        <w:tc>
          <w:tcPr>
            <w:tcW w:w="914" w:type="dxa"/>
            <w:tcBorders>
              <w:top w:val="nil"/>
              <w:left w:val="nil"/>
              <w:bottom w:val="nil"/>
              <w:right w:val="nil"/>
            </w:tcBorders>
            <w:shd w:val="clear" w:color="auto" w:fill="auto"/>
            <w:noWrap/>
            <w:vAlign w:val="bottom"/>
            <w:hideMark/>
          </w:tcPr>
          <w:p w14:paraId="5E0570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V45.3</w:t>
            </w:r>
          </w:p>
        </w:tc>
        <w:tc>
          <w:tcPr>
            <w:tcW w:w="876" w:type="dxa"/>
            <w:tcBorders>
              <w:top w:val="nil"/>
              <w:left w:val="nil"/>
              <w:bottom w:val="nil"/>
              <w:right w:val="nil"/>
            </w:tcBorders>
            <w:shd w:val="clear" w:color="auto" w:fill="auto"/>
            <w:noWrap/>
            <w:vAlign w:val="bottom"/>
            <w:hideMark/>
          </w:tcPr>
          <w:p w14:paraId="11AE3A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3F609A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Manipulative reduction of fracture of spine</w:t>
            </w:r>
          </w:p>
        </w:tc>
      </w:tr>
      <w:tr w:rsidR="00D568C1" w:rsidRPr="005B2DA1" w14:paraId="6AFD07AB" w14:textId="77777777" w:rsidTr="00F36AD4">
        <w:trPr>
          <w:trHeight w:val="300"/>
        </w:trPr>
        <w:tc>
          <w:tcPr>
            <w:tcW w:w="914" w:type="dxa"/>
            <w:tcBorders>
              <w:top w:val="nil"/>
              <w:left w:val="nil"/>
              <w:bottom w:val="nil"/>
              <w:right w:val="nil"/>
            </w:tcBorders>
            <w:shd w:val="clear" w:color="auto" w:fill="auto"/>
            <w:noWrap/>
            <w:vAlign w:val="bottom"/>
            <w:hideMark/>
          </w:tcPr>
          <w:p w14:paraId="64C873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V45.8</w:t>
            </w:r>
          </w:p>
        </w:tc>
        <w:tc>
          <w:tcPr>
            <w:tcW w:w="876" w:type="dxa"/>
            <w:tcBorders>
              <w:top w:val="nil"/>
              <w:left w:val="nil"/>
              <w:bottom w:val="nil"/>
              <w:right w:val="nil"/>
            </w:tcBorders>
            <w:shd w:val="clear" w:color="auto" w:fill="auto"/>
            <w:noWrap/>
            <w:vAlign w:val="bottom"/>
            <w:hideMark/>
          </w:tcPr>
          <w:p w14:paraId="78F339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5DEAF6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7A0048DE" w14:textId="77777777" w:rsidTr="00F36AD4">
        <w:trPr>
          <w:trHeight w:val="300"/>
        </w:trPr>
        <w:tc>
          <w:tcPr>
            <w:tcW w:w="914" w:type="dxa"/>
            <w:tcBorders>
              <w:top w:val="nil"/>
              <w:left w:val="nil"/>
              <w:bottom w:val="nil"/>
              <w:right w:val="nil"/>
            </w:tcBorders>
            <w:shd w:val="clear" w:color="auto" w:fill="auto"/>
            <w:noWrap/>
            <w:vAlign w:val="bottom"/>
            <w:hideMark/>
          </w:tcPr>
          <w:p w14:paraId="081C1C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V45.9</w:t>
            </w:r>
          </w:p>
        </w:tc>
        <w:tc>
          <w:tcPr>
            <w:tcW w:w="876" w:type="dxa"/>
            <w:tcBorders>
              <w:top w:val="nil"/>
              <w:left w:val="nil"/>
              <w:bottom w:val="nil"/>
              <w:right w:val="nil"/>
            </w:tcBorders>
            <w:shd w:val="clear" w:color="auto" w:fill="auto"/>
            <w:noWrap/>
            <w:vAlign w:val="bottom"/>
            <w:hideMark/>
          </w:tcPr>
          <w:p w14:paraId="398C19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ECBC2E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09795A3D" w14:textId="77777777" w:rsidTr="00F36AD4">
        <w:trPr>
          <w:trHeight w:val="300"/>
        </w:trPr>
        <w:tc>
          <w:tcPr>
            <w:tcW w:w="914" w:type="dxa"/>
            <w:tcBorders>
              <w:top w:val="nil"/>
              <w:left w:val="nil"/>
              <w:bottom w:val="nil"/>
              <w:right w:val="nil"/>
            </w:tcBorders>
            <w:shd w:val="clear" w:color="auto" w:fill="auto"/>
            <w:noWrap/>
            <w:vAlign w:val="bottom"/>
            <w:hideMark/>
          </w:tcPr>
          <w:p w14:paraId="77F854A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V46</w:t>
            </w:r>
          </w:p>
        </w:tc>
        <w:tc>
          <w:tcPr>
            <w:tcW w:w="876" w:type="dxa"/>
            <w:tcBorders>
              <w:top w:val="nil"/>
              <w:left w:val="nil"/>
              <w:bottom w:val="nil"/>
              <w:right w:val="nil"/>
            </w:tcBorders>
            <w:shd w:val="clear" w:color="auto" w:fill="auto"/>
            <w:noWrap/>
            <w:vAlign w:val="bottom"/>
            <w:hideMark/>
          </w:tcPr>
          <w:p w14:paraId="0CD442A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60D5B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Fixation of fracture of spine</w:t>
            </w:r>
          </w:p>
        </w:tc>
      </w:tr>
      <w:tr w:rsidR="00D568C1" w:rsidRPr="005B2DA1" w14:paraId="45877608" w14:textId="77777777" w:rsidTr="00F36AD4">
        <w:trPr>
          <w:trHeight w:val="300"/>
        </w:trPr>
        <w:tc>
          <w:tcPr>
            <w:tcW w:w="914" w:type="dxa"/>
            <w:tcBorders>
              <w:top w:val="nil"/>
              <w:left w:val="nil"/>
              <w:bottom w:val="nil"/>
              <w:right w:val="nil"/>
            </w:tcBorders>
            <w:shd w:val="clear" w:color="auto" w:fill="auto"/>
            <w:noWrap/>
            <w:vAlign w:val="bottom"/>
            <w:hideMark/>
          </w:tcPr>
          <w:p w14:paraId="0F87906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V46.1</w:t>
            </w:r>
          </w:p>
        </w:tc>
        <w:tc>
          <w:tcPr>
            <w:tcW w:w="876" w:type="dxa"/>
            <w:tcBorders>
              <w:top w:val="nil"/>
              <w:left w:val="nil"/>
              <w:bottom w:val="nil"/>
              <w:right w:val="nil"/>
            </w:tcBorders>
            <w:shd w:val="clear" w:color="auto" w:fill="auto"/>
            <w:noWrap/>
            <w:vAlign w:val="bottom"/>
            <w:hideMark/>
          </w:tcPr>
          <w:p w14:paraId="5EBAB83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C3B2F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Fixation of fracture of spine using plate</w:t>
            </w:r>
          </w:p>
        </w:tc>
      </w:tr>
      <w:tr w:rsidR="00D568C1" w:rsidRPr="005B2DA1" w14:paraId="438A8FDB" w14:textId="77777777" w:rsidTr="00F36AD4">
        <w:trPr>
          <w:trHeight w:val="300"/>
        </w:trPr>
        <w:tc>
          <w:tcPr>
            <w:tcW w:w="914" w:type="dxa"/>
            <w:tcBorders>
              <w:top w:val="nil"/>
              <w:left w:val="nil"/>
              <w:bottom w:val="nil"/>
              <w:right w:val="nil"/>
            </w:tcBorders>
            <w:shd w:val="clear" w:color="auto" w:fill="auto"/>
            <w:noWrap/>
            <w:vAlign w:val="bottom"/>
            <w:hideMark/>
          </w:tcPr>
          <w:p w14:paraId="78C7F8F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V46.2</w:t>
            </w:r>
          </w:p>
        </w:tc>
        <w:tc>
          <w:tcPr>
            <w:tcW w:w="876" w:type="dxa"/>
            <w:tcBorders>
              <w:top w:val="nil"/>
              <w:left w:val="nil"/>
              <w:bottom w:val="nil"/>
              <w:right w:val="nil"/>
            </w:tcBorders>
            <w:shd w:val="clear" w:color="auto" w:fill="auto"/>
            <w:noWrap/>
            <w:vAlign w:val="bottom"/>
            <w:hideMark/>
          </w:tcPr>
          <w:p w14:paraId="2AA79A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ADE771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Fixation of fracture of spine using Harrington rod</w:t>
            </w:r>
          </w:p>
        </w:tc>
      </w:tr>
      <w:tr w:rsidR="00D568C1" w:rsidRPr="005B2DA1" w14:paraId="268257DF" w14:textId="77777777" w:rsidTr="00F36AD4">
        <w:trPr>
          <w:trHeight w:val="300"/>
        </w:trPr>
        <w:tc>
          <w:tcPr>
            <w:tcW w:w="914" w:type="dxa"/>
            <w:tcBorders>
              <w:top w:val="nil"/>
              <w:left w:val="nil"/>
              <w:bottom w:val="nil"/>
              <w:right w:val="nil"/>
            </w:tcBorders>
            <w:shd w:val="clear" w:color="auto" w:fill="auto"/>
            <w:noWrap/>
            <w:vAlign w:val="bottom"/>
            <w:hideMark/>
          </w:tcPr>
          <w:p w14:paraId="35BDA5E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V46.3</w:t>
            </w:r>
          </w:p>
        </w:tc>
        <w:tc>
          <w:tcPr>
            <w:tcW w:w="876" w:type="dxa"/>
            <w:tcBorders>
              <w:top w:val="nil"/>
              <w:left w:val="nil"/>
              <w:bottom w:val="nil"/>
              <w:right w:val="nil"/>
            </w:tcBorders>
            <w:shd w:val="clear" w:color="auto" w:fill="auto"/>
            <w:noWrap/>
            <w:vAlign w:val="bottom"/>
            <w:hideMark/>
          </w:tcPr>
          <w:p w14:paraId="4791F3C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54296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Fixation of fracture of spine using wire</w:t>
            </w:r>
          </w:p>
        </w:tc>
      </w:tr>
      <w:tr w:rsidR="00D568C1" w:rsidRPr="005B2DA1" w14:paraId="2184F1D4" w14:textId="77777777" w:rsidTr="00F36AD4">
        <w:trPr>
          <w:trHeight w:val="300"/>
        </w:trPr>
        <w:tc>
          <w:tcPr>
            <w:tcW w:w="914" w:type="dxa"/>
            <w:tcBorders>
              <w:top w:val="nil"/>
              <w:left w:val="nil"/>
              <w:bottom w:val="nil"/>
              <w:right w:val="nil"/>
            </w:tcBorders>
            <w:shd w:val="clear" w:color="auto" w:fill="auto"/>
            <w:noWrap/>
            <w:vAlign w:val="bottom"/>
            <w:hideMark/>
          </w:tcPr>
          <w:p w14:paraId="7171CAD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V46.4</w:t>
            </w:r>
          </w:p>
        </w:tc>
        <w:tc>
          <w:tcPr>
            <w:tcW w:w="876" w:type="dxa"/>
            <w:tcBorders>
              <w:top w:val="nil"/>
              <w:left w:val="nil"/>
              <w:bottom w:val="nil"/>
              <w:right w:val="nil"/>
            </w:tcBorders>
            <w:shd w:val="clear" w:color="auto" w:fill="auto"/>
            <w:noWrap/>
            <w:vAlign w:val="bottom"/>
            <w:hideMark/>
          </w:tcPr>
          <w:p w14:paraId="3580A4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3236F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Fixation of fracture of spine and skull traction HFQ</w:t>
            </w:r>
          </w:p>
        </w:tc>
      </w:tr>
      <w:tr w:rsidR="00D568C1" w:rsidRPr="005B2DA1" w14:paraId="1B0333A3" w14:textId="77777777" w:rsidTr="00F36AD4">
        <w:trPr>
          <w:trHeight w:val="300"/>
        </w:trPr>
        <w:tc>
          <w:tcPr>
            <w:tcW w:w="914" w:type="dxa"/>
            <w:tcBorders>
              <w:top w:val="nil"/>
              <w:left w:val="nil"/>
              <w:bottom w:val="nil"/>
              <w:right w:val="nil"/>
            </w:tcBorders>
            <w:shd w:val="clear" w:color="auto" w:fill="auto"/>
            <w:noWrap/>
            <w:vAlign w:val="bottom"/>
            <w:hideMark/>
          </w:tcPr>
          <w:p w14:paraId="043E0A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V46.5</w:t>
            </w:r>
          </w:p>
        </w:tc>
        <w:tc>
          <w:tcPr>
            <w:tcW w:w="876" w:type="dxa"/>
            <w:tcBorders>
              <w:top w:val="nil"/>
              <w:left w:val="nil"/>
              <w:bottom w:val="nil"/>
              <w:right w:val="nil"/>
            </w:tcBorders>
            <w:shd w:val="clear" w:color="auto" w:fill="auto"/>
            <w:noWrap/>
            <w:vAlign w:val="bottom"/>
            <w:hideMark/>
          </w:tcPr>
          <w:p w14:paraId="5B17BC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8A4880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Removal of fixation device from spine</w:t>
            </w:r>
          </w:p>
        </w:tc>
      </w:tr>
      <w:tr w:rsidR="00D568C1" w:rsidRPr="005B2DA1" w14:paraId="718463F9" w14:textId="77777777" w:rsidTr="00F36AD4">
        <w:trPr>
          <w:trHeight w:val="300"/>
        </w:trPr>
        <w:tc>
          <w:tcPr>
            <w:tcW w:w="914" w:type="dxa"/>
            <w:tcBorders>
              <w:top w:val="nil"/>
              <w:left w:val="nil"/>
              <w:bottom w:val="nil"/>
              <w:right w:val="nil"/>
            </w:tcBorders>
            <w:shd w:val="clear" w:color="auto" w:fill="auto"/>
            <w:noWrap/>
            <w:vAlign w:val="bottom"/>
            <w:hideMark/>
          </w:tcPr>
          <w:p w14:paraId="64E0A5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V46.8</w:t>
            </w:r>
          </w:p>
        </w:tc>
        <w:tc>
          <w:tcPr>
            <w:tcW w:w="876" w:type="dxa"/>
            <w:tcBorders>
              <w:top w:val="nil"/>
              <w:left w:val="nil"/>
              <w:bottom w:val="nil"/>
              <w:right w:val="nil"/>
            </w:tcBorders>
            <w:shd w:val="clear" w:color="auto" w:fill="auto"/>
            <w:noWrap/>
            <w:vAlign w:val="bottom"/>
            <w:hideMark/>
          </w:tcPr>
          <w:p w14:paraId="1937C6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0BD47B2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481093FE" w14:textId="77777777" w:rsidTr="00F36AD4">
        <w:trPr>
          <w:trHeight w:val="300"/>
        </w:trPr>
        <w:tc>
          <w:tcPr>
            <w:tcW w:w="914" w:type="dxa"/>
            <w:tcBorders>
              <w:top w:val="nil"/>
              <w:left w:val="nil"/>
              <w:bottom w:val="nil"/>
              <w:right w:val="nil"/>
            </w:tcBorders>
            <w:shd w:val="clear" w:color="auto" w:fill="auto"/>
            <w:noWrap/>
            <w:vAlign w:val="bottom"/>
            <w:hideMark/>
          </w:tcPr>
          <w:p w14:paraId="7EFC302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V46.9</w:t>
            </w:r>
          </w:p>
        </w:tc>
        <w:tc>
          <w:tcPr>
            <w:tcW w:w="876" w:type="dxa"/>
            <w:tcBorders>
              <w:top w:val="nil"/>
              <w:left w:val="nil"/>
              <w:bottom w:val="nil"/>
              <w:right w:val="nil"/>
            </w:tcBorders>
            <w:shd w:val="clear" w:color="auto" w:fill="auto"/>
            <w:noWrap/>
            <w:vAlign w:val="bottom"/>
            <w:hideMark/>
          </w:tcPr>
          <w:p w14:paraId="2BCF58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C8C93D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36801E7A" w14:textId="77777777" w:rsidTr="00F36AD4">
        <w:trPr>
          <w:trHeight w:val="300"/>
        </w:trPr>
        <w:tc>
          <w:tcPr>
            <w:tcW w:w="914" w:type="dxa"/>
            <w:tcBorders>
              <w:top w:val="nil"/>
              <w:left w:val="nil"/>
              <w:bottom w:val="nil"/>
              <w:right w:val="nil"/>
            </w:tcBorders>
            <w:shd w:val="clear" w:color="auto" w:fill="auto"/>
            <w:noWrap/>
            <w:vAlign w:val="bottom"/>
            <w:hideMark/>
          </w:tcPr>
          <w:p w14:paraId="3F0A5E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W19</w:t>
            </w:r>
          </w:p>
        </w:tc>
        <w:tc>
          <w:tcPr>
            <w:tcW w:w="876" w:type="dxa"/>
            <w:tcBorders>
              <w:top w:val="nil"/>
              <w:left w:val="nil"/>
              <w:bottom w:val="nil"/>
              <w:right w:val="nil"/>
            </w:tcBorders>
            <w:shd w:val="clear" w:color="auto" w:fill="auto"/>
            <w:noWrap/>
            <w:vAlign w:val="bottom"/>
            <w:hideMark/>
          </w:tcPr>
          <w:p w14:paraId="0BE77F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B0FC18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of bone and intramedullary fixation</w:t>
            </w:r>
          </w:p>
        </w:tc>
      </w:tr>
      <w:tr w:rsidR="00D568C1" w:rsidRPr="005B2DA1" w14:paraId="5B9AD160" w14:textId="77777777" w:rsidTr="00F36AD4">
        <w:trPr>
          <w:trHeight w:val="300"/>
        </w:trPr>
        <w:tc>
          <w:tcPr>
            <w:tcW w:w="914" w:type="dxa"/>
            <w:tcBorders>
              <w:top w:val="nil"/>
              <w:left w:val="nil"/>
              <w:bottom w:val="nil"/>
              <w:right w:val="nil"/>
            </w:tcBorders>
            <w:shd w:val="clear" w:color="auto" w:fill="auto"/>
            <w:noWrap/>
            <w:vAlign w:val="bottom"/>
            <w:hideMark/>
          </w:tcPr>
          <w:p w14:paraId="6C1DFE4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W19.1</w:t>
            </w:r>
          </w:p>
        </w:tc>
        <w:tc>
          <w:tcPr>
            <w:tcW w:w="876" w:type="dxa"/>
            <w:tcBorders>
              <w:top w:val="nil"/>
              <w:left w:val="nil"/>
              <w:bottom w:val="nil"/>
              <w:right w:val="nil"/>
            </w:tcBorders>
            <w:shd w:val="clear" w:color="auto" w:fill="auto"/>
            <w:noWrap/>
            <w:vAlign w:val="bottom"/>
            <w:hideMark/>
          </w:tcPr>
          <w:p w14:paraId="55B06F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CB7A0A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of neck of femur and open fixation using pin and plate</w:t>
            </w:r>
          </w:p>
        </w:tc>
      </w:tr>
      <w:tr w:rsidR="00D568C1" w:rsidRPr="005B2DA1" w14:paraId="05BB7C24" w14:textId="77777777" w:rsidTr="00F36AD4">
        <w:trPr>
          <w:trHeight w:val="300"/>
        </w:trPr>
        <w:tc>
          <w:tcPr>
            <w:tcW w:w="914" w:type="dxa"/>
            <w:tcBorders>
              <w:top w:val="nil"/>
              <w:left w:val="nil"/>
              <w:bottom w:val="nil"/>
              <w:right w:val="nil"/>
            </w:tcBorders>
            <w:shd w:val="clear" w:color="auto" w:fill="auto"/>
            <w:noWrap/>
            <w:vAlign w:val="bottom"/>
            <w:hideMark/>
          </w:tcPr>
          <w:p w14:paraId="5D5F3E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W19.2</w:t>
            </w:r>
          </w:p>
        </w:tc>
        <w:tc>
          <w:tcPr>
            <w:tcW w:w="876" w:type="dxa"/>
            <w:tcBorders>
              <w:top w:val="nil"/>
              <w:left w:val="nil"/>
              <w:bottom w:val="nil"/>
              <w:right w:val="nil"/>
            </w:tcBorders>
            <w:shd w:val="clear" w:color="auto" w:fill="auto"/>
            <w:noWrap/>
            <w:vAlign w:val="bottom"/>
            <w:hideMark/>
          </w:tcPr>
          <w:p w14:paraId="29E97F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DCB92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of long bone and fixation using rigid nail NEC</w:t>
            </w:r>
          </w:p>
        </w:tc>
      </w:tr>
      <w:tr w:rsidR="00D568C1" w:rsidRPr="005B2DA1" w14:paraId="78048131" w14:textId="77777777" w:rsidTr="00F36AD4">
        <w:trPr>
          <w:trHeight w:val="300"/>
        </w:trPr>
        <w:tc>
          <w:tcPr>
            <w:tcW w:w="914" w:type="dxa"/>
            <w:tcBorders>
              <w:top w:val="nil"/>
              <w:left w:val="nil"/>
              <w:bottom w:val="nil"/>
              <w:right w:val="nil"/>
            </w:tcBorders>
            <w:shd w:val="clear" w:color="auto" w:fill="auto"/>
            <w:noWrap/>
            <w:vAlign w:val="bottom"/>
            <w:hideMark/>
          </w:tcPr>
          <w:p w14:paraId="04962F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W19.3</w:t>
            </w:r>
          </w:p>
        </w:tc>
        <w:tc>
          <w:tcPr>
            <w:tcW w:w="876" w:type="dxa"/>
            <w:tcBorders>
              <w:top w:val="nil"/>
              <w:left w:val="nil"/>
              <w:bottom w:val="nil"/>
              <w:right w:val="nil"/>
            </w:tcBorders>
            <w:shd w:val="clear" w:color="auto" w:fill="auto"/>
            <w:noWrap/>
            <w:vAlign w:val="bottom"/>
            <w:hideMark/>
          </w:tcPr>
          <w:p w14:paraId="10BA199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E74F5B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of long bone and fixation using flexible nail</w:t>
            </w:r>
          </w:p>
        </w:tc>
      </w:tr>
      <w:tr w:rsidR="00D568C1" w:rsidRPr="005B2DA1" w14:paraId="141E1542" w14:textId="77777777" w:rsidTr="00F36AD4">
        <w:trPr>
          <w:trHeight w:val="300"/>
        </w:trPr>
        <w:tc>
          <w:tcPr>
            <w:tcW w:w="914" w:type="dxa"/>
            <w:tcBorders>
              <w:top w:val="nil"/>
              <w:left w:val="nil"/>
              <w:bottom w:val="nil"/>
              <w:right w:val="nil"/>
            </w:tcBorders>
            <w:shd w:val="clear" w:color="auto" w:fill="auto"/>
            <w:noWrap/>
            <w:vAlign w:val="bottom"/>
            <w:hideMark/>
          </w:tcPr>
          <w:p w14:paraId="5FDD28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W19.4</w:t>
            </w:r>
          </w:p>
        </w:tc>
        <w:tc>
          <w:tcPr>
            <w:tcW w:w="876" w:type="dxa"/>
            <w:tcBorders>
              <w:top w:val="nil"/>
              <w:left w:val="nil"/>
              <w:bottom w:val="nil"/>
              <w:right w:val="nil"/>
            </w:tcBorders>
            <w:shd w:val="clear" w:color="auto" w:fill="auto"/>
            <w:noWrap/>
            <w:vAlign w:val="bottom"/>
            <w:hideMark/>
          </w:tcPr>
          <w:p w14:paraId="426FCE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64AF17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of small bone and fixation using screw</w:t>
            </w:r>
          </w:p>
        </w:tc>
      </w:tr>
      <w:tr w:rsidR="00D568C1" w:rsidRPr="005B2DA1" w14:paraId="08FACE68" w14:textId="77777777" w:rsidTr="00F36AD4">
        <w:trPr>
          <w:trHeight w:val="300"/>
        </w:trPr>
        <w:tc>
          <w:tcPr>
            <w:tcW w:w="914" w:type="dxa"/>
            <w:tcBorders>
              <w:top w:val="nil"/>
              <w:left w:val="nil"/>
              <w:bottom w:val="nil"/>
              <w:right w:val="nil"/>
            </w:tcBorders>
            <w:shd w:val="clear" w:color="auto" w:fill="auto"/>
            <w:noWrap/>
            <w:vAlign w:val="bottom"/>
            <w:hideMark/>
          </w:tcPr>
          <w:p w14:paraId="612253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W19.5</w:t>
            </w:r>
          </w:p>
        </w:tc>
        <w:tc>
          <w:tcPr>
            <w:tcW w:w="876" w:type="dxa"/>
            <w:tcBorders>
              <w:top w:val="nil"/>
              <w:left w:val="nil"/>
              <w:bottom w:val="nil"/>
              <w:right w:val="nil"/>
            </w:tcBorders>
            <w:shd w:val="clear" w:color="auto" w:fill="auto"/>
            <w:noWrap/>
            <w:vAlign w:val="bottom"/>
            <w:hideMark/>
          </w:tcPr>
          <w:p w14:paraId="7CDEBD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081E2E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fragment of bone and fixation using screw</w:t>
            </w:r>
          </w:p>
        </w:tc>
      </w:tr>
      <w:tr w:rsidR="00D568C1" w:rsidRPr="005B2DA1" w14:paraId="69486F35" w14:textId="77777777" w:rsidTr="00F36AD4">
        <w:trPr>
          <w:trHeight w:val="300"/>
        </w:trPr>
        <w:tc>
          <w:tcPr>
            <w:tcW w:w="914" w:type="dxa"/>
            <w:tcBorders>
              <w:top w:val="nil"/>
              <w:left w:val="nil"/>
              <w:bottom w:val="nil"/>
              <w:right w:val="nil"/>
            </w:tcBorders>
            <w:shd w:val="clear" w:color="auto" w:fill="auto"/>
            <w:noWrap/>
            <w:vAlign w:val="bottom"/>
            <w:hideMark/>
          </w:tcPr>
          <w:p w14:paraId="18CD27E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W19.6</w:t>
            </w:r>
          </w:p>
        </w:tc>
        <w:tc>
          <w:tcPr>
            <w:tcW w:w="876" w:type="dxa"/>
            <w:tcBorders>
              <w:top w:val="nil"/>
              <w:left w:val="nil"/>
              <w:bottom w:val="nil"/>
              <w:right w:val="nil"/>
            </w:tcBorders>
            <w:shd w:val="clear" w:color="auto" w:fill="auto"/>
            <w:noWrap/>
            <w:vAlign w:val="bottom"/>
            <w:hideMark/>
          </w:tcPr>
          <w:p w14:paraId="117F89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4D563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fragment of bone and fixation using wire system</w:t>
            </w:r>
          </w:p>
        </w:tc>
      </w:tr>
      <w:tr w:rsidR="00D568C1" w:rsidRPr="005B2DA1" w14:paraId="1A73C9FB" w14:textId="77777777" w:rsidTr="00F36AD4">
        <w:trPr>
          <w:trHeight w:val="300"/>
        </w:trPr>
        <w:tc>
          <w:tcPr>
            <w:tcW w:w="914" w:type="dxa"/>
            <w:tcBorders>
              <w:top w:val="nil"/>
              <w:left w:val="nil"/>
              <w:bottom w:val="nil"/>
              <w:right w:val="nil"/>
            </w:tcBorders>
            <w:shd w:val="clear" w:color="auto" w:fill="auto"/>
            <w:noWrap/>
            <w:vAlign w:val="bottom"/>
            <w:hideMark/>
          </w:tcPr>
          <w:p w14:paraId="1ADF21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W19.8</w:t>
            </w:r>
          </w:p>
        </w:tc>
        <w:tc>
          <w:tcPr>
            <w:tcW w:w="876" w:type="dxa"/>
            <w:tcBorders>
              <w:top w:val="nil"/>
              <w:left w:val="nil"/>
              <w:bottom w:val="nil"/>
              <w:right w:val="nil"/>
            </w:tcBorders>
            <w:shd w:val="clear" w:color="auto" w:fill="auto"/>
            <w:noWrap/>
            <w:vAlign w:val="bottom"/>
            <w:hideMark/>
          </w:tcPr>
          <w:p w14:paraId="7D026B5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0DD077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3BEA6560" w14:textId="77777777" w:rsidTr="00F36AD4">
        <w:trPr>
          <w:trHeight w:val="300"/>
        </w:trPr>
        <w:tc>
          <w:tcPr>
            <w:tcW w:w="914" w:type="dxa"/>
            <w:tcBorders>
              <w:top w:val="nil"/>
              <w:left w:val="nil"/>
              <w:bottom w:val="nil"/>
              <w:right w:val="nil"/>
            </w:tcBorders>
            <w:shd w:val="clear" w:color="auto" w:fill="auto"/>
            <w:noWrap/>
            <w:vAlign w:val="bottom"/>
            <w:hideMark/>
          </w:tcPr>
          <w:p w14:paraId="671857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W19.9</w:t>
            </w:r>
          </w:p>
        </w:tc>
        <w:tc>
          <w:tcPr>
            <w:tcW w:w="876" w:type="dxa"/>
            <w:tcBorders>
              <w:top w:val="nil"/>
              <w:left w:val="nil"/>
              <w:bottom w:val="nil"/>
              <w:right w:val="nil"/>
            </w:tcBorders>
            <w:shd w:val="clear" w:color="auto" w:fill="auto"/>
            <w:noWrap/>
            <w:vAlign w:val="bottom"/>
            <w:hideMark/>
          </w:tcPr>
          <w:p w14:paraId="2BE8A29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6B1BE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21859832" w14:textId="77777777" w:rsidTr="00F36AD4">
        <w:trPr>
          <w:trHeight w:val="300"/>
        </w:trPr>
        <w:tc>
          <w:tcPr>
            <w:tcW w:w="914" w:type="dxa"/>
            <w:tcBorders>
              <w:top w:val="nil"/>
              <w:left w:val="nil"/>
              <w:bottom w:val="nil"/>
              <w:right w:val="nil"/>
            </w:tcBorders>
            <w:shd w:val="clear" w:color="auto" w:fill="auto"/>
            <w:noWrap/>
            <w:vAlign w:val="bottom"/>
            <w:hideMark/>
          </w:tcPr>
          <w:p w14:paraId="2A3FF3A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W20</w:t>
            </w:r>
          </w:p>
        </w:tc>
        <w:tc>
          <w:tcPr>
            <w:tcW w:w="876" w:type="dxa"/>
            <w:tcBorders>
              <w:top w:val="nil"/>
              <w:left w:val="nil"/>
              <w:bottom w:val="nil"/>
              <w:right w:val="nil"/>
            </w:tcBorders>
            <w:shd w:val="clear" w:color="auto" w:fill="auto"/>
            <w:noWrap/>
            <w:vAlign w:val="bottom"/>
            <w:hideMark/>
          </w:tcPr>
          <w:p w14:paraId="72726C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AC9F9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of bone and extramedullary fixation</w:t>
            </w:r>
          </w:p>
        </w:tc>
      </w:tr>
      <w:tr w:rsidR="00D568C1" w:rsidRPr="005B2DA1" w14:paraId="5FE08357" w14:textId="77777777" w:rsidTr="00F36AD4">
        <w:trPr>
          <w:trHeight w:val="300"/>
        </w:trPr>
        <w:tc>
          <w:tcPr>
            <w:tcW w:w="914" w:type="dxa"/>
            <w:tcBorders>
              <w:top w:val="nil"/>
              <w:left w:val="nil"/>
              <w:bottom w:val="nil"/>
              <w:right w:val="nil"/>
            </w:tcBorders>
            <w:shd w:val="clear" w:color="auto" w:fill="auto"/>
            <w:noWrap/>
            <w:vAlign w:val="bottom"/>
            <w:hideMark/>
          </w:tcPr>
          <w:p w14:paraId="1D2C784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W20.1</w:t>
            </w:r>
          </w:p>
        </w:tc>
        <w:tc>
          <w:tcPr>
            <w:tcW w:w="876" w:type="dxa"/>
            <w:tcBorders>
              <w:top w:val="nil"/>
              <w:left w:val="nil"/>
              <w:bottom w:val="nil"/>
              <w:right w:val="nil"/>
            </w:tcBorders>
            <w:shd w:val="clear" w:color="auto" w:fill="auto"/>
            <w:noWrap/>
            <w:vAlign w:val="bottom"/>
            <w:hideMark/>
          </w:tcPr>
          <w:p w14:paraId="4E0E11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0CB03B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of long bone and extramedullary fixation using plate NEC</w:t>
            </w:r>
          </w:p>
        </w:tc>
      </w:tr>
      <w:tr w:rsidR="00D568C1" w:rsidRPr="005B2DA1" w14:paraId="361F2BDD" w14:textId="77777777" w:rsidTr="00F36AD4">
        <w:trPr>
          <w:trHeight w:val="300"/>
        </w:trPr>
        <w:tc>
          <w:tcPr>
            <w:tcW w:w="914" w:type="dxa"/>
            <w:tcBorders>
              <w:top w:val="nil"/>
              <w:left w:val="nil"/>
              <w:bottom w:val="nil"/>
              <w:right w:val="nil"/>
            </w:tcBorders>
            <w:shd w:val="clear" w:color="auto" w:fill="auto"/>
            <w:noWrap/>
            <w:vAlign w:val="bottom"/>
            <w:hideMark/>
          </w:tcPr>
          <w:p w14:paraId="431B968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W20.2</w:t>
            </w:r>
          </w:p>
        </w:tc>
        <w:tc>
          <w:tcPr>
            <w:tcW w:w="876" w:type="dxa"/>
            <w:tcBorders>
              <w:top w:val="nil"/>
              <w:left w:val="nil"/>
              <w:bottom w:val="nil"/>
              <w:right w:val="nil"/>
            </w:tcBorders>
            <w:shd w:val="clear" w:color="auto" w:fill="auto"/>
            <w:noWrap/>
            <w:vAlign w:val="bottom"/>
            <w:hideMark/>
          </w:tcPr>
          <w:p w14:paraId="146B289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E00F7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of long bone and extramedullary fixation using cerclage</w:t>
            </w:r>
          </w:p>
        </w:tc>
      </w:tr>
      <w:tr w:rsidR="00D568C1" w:rsidRPr="005B2DA1" w14:paraId="483D0520" w14:textId="77777777" w:rsidTr="00F36AD4">
        <w:trPr>
          <w:trHeight w:val="300"/>
        </w:trPr>
        <w:tc>
          <w:tcPr>
            <w:tcW w:w="914" w:type="dxa"/>
            <w:tcBorders>
              <w:top w:val="nil"/>
              <w:left w:val="nil"/>
              <w:bottom w:val="nil"/>
              <w:right w:val="nil"/>
            </w:tcBorders>
            <w:shd w:val="clear" w:color="auto" w:fill="auto"/>
            <w:noWrap/>
            <w:vAlign w:val="bottom"/>
            <w:hideMark/>
          </w:tcPr>
          <w:p w14:paraId="64E29F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W20.3</w:t>
            </w:r>
          </w:p>
        </w:tc>
        <w:tc>
          <w:tcPr>
            <w:tcW w:w="876" w:type="dxa"/>
            <w:tcBorders>
              <w:top w:val="nil"/>
              <w:left w:val="nil"/>
              <w:bottom w:val="nil"/>
              <w:right w:val="nil"/>
            </w:tcBorders>
            <w:shd w:val="clear" w:color="auto" w:fill="auto"/>
            <w:noWrap/>
            <w:vAlign w:val="bottom"/>
            <w:hideMark/>
          </w:tcPr>
          <w:p w14:paraId="6502EA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BE481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of long bone and extramedullary fixation using suture</w:t>
            </w:r>
          </w:p>
        </w:tc>
      </w:tr>
      <w:tr w:rsidR="00D568C1" w:rsidRPr="005B2DA1" w14:paraId="67C666B9" w14:textId="77777777" w:rsidTr="00F36AD4">
        <w:trPr>
          <w:trHeight w:val="300"/>
        </w:trPr>
        <w:tc>
          <w:tcPr>
            <w:tcW w:w="914" w:type="dxa"/>
            <w:tcBorders>
              <w:top w:val="nil"/>
              <w:left w:val="nil"/>
              <w:bottom w:val="nil"/>
              <w:right w:val="nil"/>
            </w:tcBorders>
            <w:shd w:val="clear" w:color="auto" w:fill="auto"/>
            <w:noWrap/>
            <w:vAlign w:val="bottom"/>
            <w:hideMark/>
          </w:tcPr>
          <w:p w14:paraId="67FA6B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W20.4</w:t>
            </w:r>
          </w:p>
        </w:tc>
        <w:tc>
          <w:tcPr>
            <w:tcW w:w="876" w:type="dxa"/>
            <w:tcBorders>
              <w:top w:val="nil"/>
              <w:left w:val="nil"/>
              <w:bottom w:val="nil"/>
              <w:right w:val="nil"/>
            </w:tcBorders>
            <w:shd w:val="clear" w:color="auto" w:fill="auto"/>
            <w:noWrap/>
            <w:vAlign w:val="bottom"/>
            <w:hideMark/>
          </w:tcPr>
          <w:p w14:paraId="0D01978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11EDB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of long bone and complex extramedullary fixation NEC</w:t>
            </w:r>
          </w:p>
        </w:tc>
      </w:tr>
      <w:tr w:rsidR="00D568C1" w:rsidRPr="005B2DA1" w14:paraId="3DB9593E" w14:textId="77777777" w:rsidTr="00F36AD4">
        <w:trPr>
          <w:trHeight w:val="300"/>
        </w:trPr>
        <w:tc>
          <w:tcPr>
            <w:tcW w:w="914" w:type="dxa"/>
            <w:tcBorders>
              <w:top w:val="nil"/>
              <w:left w:val="nil"/>
              <w:bottom w:val="nil"/>
              <w:right w:val="nil"/>
            </w:tcBorders>
            <w:shd w:val="clear" w:color="auto" w:fill="auto"/>
            <w:noWrap/>
            <w:vAlign w:val="bottom"/>
            <w:hideMark/>
          </w:tcPr>
          <w:p w14:paraId="415FC1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W20.5</w:t>
            </w:r>
          </w:p>
        </w:tc>
        <w:tc>
          <w:tcPr>
            <w:tcW w:w="876" w:type="dxa"/>
            <w:tcBorders>
              <w:top w:val="nil"/>
              <w:left w:val="nil"/>
              <w:bottom w:val="nil"/>
              <w:right w:val="nil"/>
            </w:tcBorders>
            <w:shd w:val="clear" w:color="auto" w:fill="auto"/>
            <w:noWrap/>
            <w:vAlign w:val="bottom"/>
            <w:hideMark/>
          </w:tcPr>
          <w:p w14:paraId="119762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7B033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of ankle and extramedullary fixation NEC</w:t>
            </w:r>
          </w:p>
        </w:tc>
      </w:tr>
      <w:tr w:rsidR="00D568C1" w:rsidRPr="005B2DA1" w14:paraId="022D99F1" w14:textId="77777777" w:rsidTr="00F36AD4">
        <w:trPr>
          <w:trHeight w:val="300"/>
        </w:trPr>
        <w:tc>
          <w:tcPr>
            <w:tcW w:w="914" w:type="dxa"/>
            <w:tcBorders>
              <w:top w:val="nil"/>
              <w:left w:val="nil"/>
              <w:bottom w:val="nil"/>
              <w:right w:val="nil"/>
            </w:tcBorders>
            <w:shd w:val="clear" w:color="auto" w:fill="auto"/>
            <w:noWrap/>
            <w:vAlign w:val="bottom"/>
            <w:hideMark/>
          </w:tcPr>
          <w:p w14:paraId="0AA16A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W20.6</w:t>
            </w:r>
          </w:p>
        </w:tc>
        <w:tc>
          <w:tcPr>
            <w:tcW w:w="876" w:type="dxa"/>
            <w:tcBorders>
              <w:top w:val="nil"/>
              <w:left w:val="nil"/>
              <w:bottom w:val="nil"/>
              <w:right w:val="nil"/>
            </w:tcBorders>
            <w:shd w:val="clear" w:color="auto" w:fill="auto"/>
            <w:noWrap/>
            <w:vAlign w:val="bottom"/>
            <w:hideMark/>
          </w:tcPr>
          <w:p w14:paraId="6D7AD05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B96C5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Wiring of sternum</w:t>
            </w:r>
          </w:p>
        </w:tc>
      </w:tr>
      <w:tr w:rsidR="00D568C1" w:rsidRPr="005B2DA1" w14:paraId="06F70C15" w14:textId="77777777" w:rsidTr="00F36AD4">
        <w:trPr>
          <w:trHeight w:val="300"/>
        </w:trPr>
        <w:tc>
          <w:tcPr>
            <w:tcW w:w="914" w:type="dxa"/>
            <w:tcBorders>
              <w:top w:val="nil"/>
              <w:left w:val="nil"/>
              <w:bottom w:val="nil"/>
              <w:right w:val="nil"/>
            </w:tcBorders>
            <w:shd w:val="clear" w:color="auto" w:fill="auto"/>
            <w:noWrap/>
            <w:vAlign w:val="bottom"/>
            <w:hideMark/>
          </w:tcPr>
          <w:p w14:paraId="2A776CB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W20.8</w:t>
            </w:r>
          </w:p>
        </w:tc>
        <w:tc>
          <w:tcPr>
            <w:tcW w:w="876" w:type="dxa"/>
            <w:tcBorders>
              <w:top w:val="nil"/>
              <w:left w:val="nil"/>
              <w:bottom w:val="nil"/>
              <w:right w:val="nil"/>
            </w:tcBorders>
            <w:shd w:val="clear" w:color="auto" w:fill="auto"/>
            <w:noWrap/>
            <w:vAlign w:val="bottom"/>
            <w:hideMark/>
          </w:tcPr>
          <w:p w14:paraId="4291C0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C9ABA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3BCD0F6A" w14:textId="77777777" w:rsidTr="00F36AD4">
        <w:trPr>
          <w:trHeight w:val="300"/>
        </w:trPr>
        <w:tc>
          <w:tcPr>
            <w:tcW w:w="914" w:type="dxa"/>
            <w:tcBorders>
              <w:top w:val="nil"/>
              <w:left w:val="nil"/>
              <w:bottom w:val="nil"/>
              <w:right w:val="nil"/>
            </w:tcBorders>
            <w:shd w:val="clear" w:color="auto" w:fill="auto"/>
            <w:noWrap/>
            <w:vAlign w:val="bottom"/>
            <w:hideMark/>
          </w:tcPr>
          <w:p w14:paraId="4E9747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W20.9</w:t>
            </w:r>
          </w:p>
        </w:tc>
        <w:tc>
          <w:tcPr>
            <w:tcW w:w="876" w:type="dxa"/>
            <w:tcBorders>
              <w:top w:val="nil"/>
              <w:left w:val="nil"/>
              <w:bottom w:val="nil"/>
              <w:right w:val="nil"/>
            </w:tcBorders>
            <w:shd w:val="clear" w:color="auto" w:fill="auto"/>
            <w:noWrap/>
            <w:vAlign w:val="bottom"/>
            <w:hideMark/>
          </w:tcPr>
          <w:p w14:paraId="1CA5FE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71DC2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0D6A628E" w14:textId="77777777" w:rsidTr="00F36AD4">
        <w:trPr>
          <w:trHeight w:val="300"/>
        </w:trPr>
        <w:tc>
          <w:tcPr>
            <w:tcW w:w="914" w:type="dxa"/>
            <w:tcBorders>
              <w:top w:val="nil"/>
              <w:left w:val="nil"/>
              <w:bottom w:val="nil"/>
              <w:right w:val="nil"/>
            </w:tcBorders>
            <w:shd w:val="clear" w:color="auto" w:fill="auto"/>
            <w:noWrap/>
            <w:vAlign w:val="bottom"/>
            <w:hideMark/>
          </w:tcPr>
          <w:p w14:paraId="44D52A4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W21</w:t>
            </w:r>
          </w:p>
        </w:tc>
        <w:tc>
          <w:tcPr>
            <w:tcW w:w="876" w:type="dxa"/>
            <w:tcBorders>
              <w:top w:val="nil"/>
              <w:left w:val="nil"/>
              <w:bottom w:val="nil"/>
              <w:right w:val="nil"/>
            </w:tcBorders>
            <w:shd w:val="clear" w:color="auto" w:fill="auto"/>
            <w:noWrap/>
            <w:vAlign w:val="bottom"/>
            <w:hideMark/>
          </w:tcPr>
          <w:p w14:paraId="40C2C3C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0ADE4E3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intra-articular fracture of bone</w:t>
            </w:r>
          </w:p>
        </w:tc>
      </w:tr>
      <w:tr w:rsidR="00D568C1" w:rsidRPr="005B2DA1" w14:paraId="465F97EF" w14:textId="77777777" w:rsidTr="00F36AD4">
        <w:trPr>
          <w:trHeight w:val="300"/>
        </w:trPr>
        <w:tc>
          <w:tcPr>
            <w:tcW w:w="914" w:type="dxa"/>
            <w:tcBorders>
              <w:top w:val="nil"/>
              <w:left w:val="nil"/>
              <w:bottom w:val="nil"/>
              <w:right w:val="nil"/>
            </w:tcBorders>
            <w:shd w:val="clear" w:color="auto" w:fill="auto"/>
            <w:noWrap/>
            <w:vAlign w:val="bottom"/>
            <w:hideMark/>
          </w:tcPr>
          <w:p w14:paraId="4553904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W21.1</w:t>
            </w:r>
          </w:p>
        </w:tc>
        <w:tc>
          <w:tcPr>
            <w:tcW w:w="876" w:type="dxa"/>
            <w:tcBorders>
              <w:top w:val="nil"/>
              <w:left w:val="nil"/>
              <w:bottom w:val="nil"/>
              <w:right w:val="nil"/>
            </w:tcBorders>
            <w:shd w:val="clear" w:color="auto" w:fill="auto"/>
            <w:noWrap/>
            <w:vAlign w:val="bottom"/>
            <w:hideMark/>
          </w:tcPr>
          <w:p w14:paraId="31D260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ED6ED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reduction of intra-articular fracture of bone using arthrotomy as approach</w:t>
            </w:r>
          </w:p>
        </w:tc>
      </w:tr>
      <w:tr w:rsidR="00D568C1" w:rsidRPr="005B2DA1" w14:paraId="28E01CA4" w14:textId="77777777" w:rsidTr="00F36AD4">
        <w:trPr>
          <w:trHeight w:val="300"/>
        </w:trPr>
        <w:tc>
          <w:tcPr>
            <w:tcW w:w="914" w:type="dxa"/>
            <w:tcBorders>
              <w:top w:val="nil"/>
              <w:left w:val="nil"/>
              <w:bottom w:val="nil"/>
              <w:right w:val="nil"/>
            </w:tcBorders>
            <w:shd w:val="clear" w:color="auto" w:fill="auto"/>
            <w:noWrap/>
            <w:vAlign w:val="bottom"/>
            <w:hideMark/>
          </w:tcPr>
          <w:p w14:paraId="5C54992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W21.2</w:t>
            </w:r>
          </w:p>
        </w:tc>
        <w:tc>
          <w:tcPr>
            <w:tcW w:w="876" w:type="dxa"/>
            <w:tcBorders>
              <w:top w:val="nil"/>
              <w:left w:val="nil"/>
              <w:bottom w:val="nil"/>
              <w:right w:val="nil"/>
            </w:tcBorders>
            <w:shd w:val="clear" w:color="auto" w:fill="auto"/>
            <w:noWrap/>
            <w:vAlign w:val="bottom"/>
            <w:hideMark/>
          </w:tcPr>
          <w:p w14:paraId="3483FA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6398C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excision of intra-articular fragment of intra-articular fracture of bone</w:t>
            </w:r>
          </w:p>
        </w:tc>
      </w:tr>
      <w:tr w:rsidR="00D568C1" w:rsidRPr="005B2DA1" w14:paraId="4D0A3A6F" w14:textId="77777777" w:rsidTr="00F36AD4">
        <w:trPr>
          <w:trHeight w:val="300"/>
        </w:trPr>
        <w:tc>
          <w:tcPr>
            <w:tcW w:w="914" w:type="dxa"/>
            <w:tcBorders>
              <w:top w:val="nil"/>
              <w:left w:val="nil"/>
              <w:bottom w:val="nil"/>
              <w:right w:val="nil"/>
            </w:tcBorders>
            <w:shd w:val="clear" w:color="auto" w:fill="auto"/>
            <w:noWrap/>
            <w:vAlign w:val="bottom"/>
            <w:hideMark/>
          </w:tcPr>
          <w:p w14:paraId="38B790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W21.3</w:t>
            </w:r>
          </w:p>
        </w:tc>
        <w:tc>
          <w:tcPr>
            <w:tcW w:w="876" w:type="dxa"/>
            <w:tcBorders>
              <w:top w:val="nil"/>
              <w:left w:val="nil"/>
              <w:bottom w:val="nil"/>
              <w:right w:val="nil"/>
            </w:tcBorders>
            <w:shd w:val="clear" w:color="auto" w:fill="auto"/>
            <w:noWrap/>
            <w:vAlign w:val="bottom"/>
            <w:hideMark/>
          </w:tcPr>
          <w:p w14:paraId="752C7F0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7135E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fixation of fragment of chondral cartilage of intra-articular fracture of bone</w:t>
            </w:r>
          </w:p>
        </w:tc>
      </w:tr>
      <w:tr w:rsidR="00D568C1" w:rsidRPr="005B2DA1" w14:paraId="591F90C7" w14:textId="77777777" w:rsidTr="00F36AD4">
        <w:trPr>
          <w:trHeight w:val="300"/>
        </w:trPr>
        <w:tc>
          <w:tcPr>
            <w:tcW w:w="914" w:type="dxa"/>
            <w:tcBorders>
              <w:top w:val="nil"/>
              <w:left w:val="nil"/>
              <w:bottom w:val="nil"/>
              <w:right w:val="nil"/>
            </w:tcBorders>
            <w:shd w:val="clear" w:color="auto" w:fill="auto"/>
            <w:noWrap/>
            <w:vAlign w:val="bottom"/>
            <w:hideMark/>
          </w:tcPr>
          <w:p w14:paraId="1C7087A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W21.4</w:t>
            </w:r>
          </w:p>
        </w:tc>
        <w:tc>
          <w:tcPr>
            <w:tcW w:w="876" w:type="dxa"/>
            <w:tcBorders>
              <w:top w:val="nil"/>
              <w:left w:val="nil"/>
              <w:bottom w:val="nil"/>
              <w:right w:val="nil"/>
            </w:tcBorders>
            <w:shd w:val="clear" w:color="auto" w:fill="auto"/>
            <w:noWrap/>
            <w:vAlign w:val="bottom"/>
            <w:hideMark/>
          </w:tcPr>
          <w:p w14:paraId="24109E2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C9131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intra-articular fixation of intra-articular fracture of bone NEC</w:t>
            </w:r>
          </w:p>
        </w:tc>
      </w:tr>
      <w:tr w:rsidR="00D568C1" w:rsidRPr="005B2DA1" w14:paraId="37B7088B" w14:textId="77777777" w:rsidTr="00F36AD4">
        <w:trPr>
          <w:trHeight w:val="300"/>
        </w:trPr>
        <w:tc>
          <w:tcPr>
            <w:tcW w:w="914" w:type="dxa"/>
            <w:tcBorders>
              <w:top w:val="nil"/>
              <w:left w:val="nil"/>
              <w:bottom w:val="nil"/>
              <w:right w:val="nil"/>
            </w:tcBorders>
            <w:shd w:val="clear" w:color="auto" w:fill="auto"/>
            <w:noWrap/>
            <w:vAlign w:val="bottom"/>
            <w:hideMark/>
          </w:tcPr>
          <w:p w14:paraId="2B0213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W21.5</w:t>
            </w:r>
          </w:p>
        </w:tc>
        <w:tc>
          <w:tcPr>
            <w:tcW w:w="876" w:type="dxa"/>
            <w:tcBorders>
              <w:top w:val="nil"/>
              <w:left w:val="nil"/>
              <w:bottom w:val="nil"/>
              <w:right w:val="nil"/>
            </w:tcBorders>
            <w:shd w:val="clear" w:color="auto" w:fill="auto"/>
            <w:noWrap/>
            <w:vAlign w:val="bottom"/>
            <w:hideMark/>
          </w:tcPr>
          <w:p w14:paraId="09C1AD0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617BCE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extra-articular reduction of intra-articular fracture of bone</w:t>
            </w:r>
          </w:p>
        </w:tc>
      </w:tr>
      <w:tr w:rsidR="00D568C1" w:rsidRPr="005B2DA1" w14:paraId="73517AD1" w14:textId="77777777" w:rsidTr="00F36AD4">
        <w:trPr>
          <w:trHeight w:val="300"/>
        </w:trPr>
        <w:tc>
          <w:tcPr>
            <w:tcW w:w="914" w:type="dxa"/>
            <w:tcBorders>
              <w:top w:val="nil"/>
              <w:left w:val="nil"/>
              <w:bottom w:val="nil"/>
              <w:right w:val="nil"/>
            </w:tcBorders>
            <w:shd w:val="clear" w:color="auto" w:fill="auto"/>
            <w:noWrap/>
            <w:vAlign w:val="bottom"/>
            <w:hideMark/>
          </w:tcPr>
          <w:p w14:paraId="03CF84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W21.8</w:t>
            </w:r>
          </w:p>
        </w:tc>
        <w:tc>
          <w:tcPr>
            <w:tcW w:w="876" w:type="dxa"/>
            <w:tcBorders>
              <w:top w:val="nil"/>
              <w:left w:val="nil"/>
              <w:bottom w:val="nil"/>
              <w:right w:val="nil"/>
            </w:tcBorders>
            <w:shd w:val="clear" w:color="auto" w:fill="auto"/>
            <w:noWrap/>
            <w:vAlign w:val="bottom"/>
            <w:hideMark/>
          </w:tcPr>
          <w:p w14:paraId="4B1831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A3C388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084C55F0" w14:textId="77777777" w:rsidTr="00F36AD4">
        <w:trPr>
          <w:trHeight w:val="300"/>
        </w:trPr>
        <w:tc>
          <w:tcPr>
            <w:tcW w:w="914" w:type="dxa"/>
            <w:tcBorders>
              <w:top w:val="nil"/>
              <w:left w:val="nil"/>
              <w:bottom w:val="nil"/>
              <w:right w:val="nil"/>
            </w:tcBorders>
            <w:shd w:val="clear" w:color="auto" w:fill="auto"/>
            <w:noWrap/>
            <w:vAlign w:val="bottom"/>
            <w:hideMark/>
          </w:tcPr>
          <w:p w14:paraId="17E193C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W21.9</w:t>
            </w:r>
          </w:p>
        </w:tc>
        <w:tc>
          <w:tcPr>
            <w:tcW w:w="876" w:type="dxa"/>
            <w:tcBorders>
              <w:top w:val="nil"/>
              <w:left w:val="nil"/>
              <w:bottom w:val="nil"/>
              <w:right w:val="nil"/>
            </w:tcBorders>
            <w:shd w:val="clear" w:color="auto" w:fill="auto"/>
            <w:noWrap/>
            <w:vAlign w:val="bottom"/>
            <w:hideMark/>
          </w:tcPr>
          <w:p w14:paraId="43EFB3E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DD67B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5A5731FA" w14:textId="77777777" w:rsidTr="00F36AD4">
        <w:trPr>
          <w:trHeight w:val="300"/>
        </w:trPr>
        <w:tc>
          <w:tcPr>
            <w:tcW w:w="914" w:type="dxa"/>
            <w:tcBorders>
              <w:top w:val="nil"/>
              <w:left w:val="nil"/>
              <w:bottom w:val="nil"/>
              <w:right w:val="nil"/>
            </w:tcBorders>
            <w:shd w:val="clear" w:color="auto" w:fill="auto"/>
            <w:noWrap/>
            <w:vAlign w:val="bottom"/>
            <w:hideMark/>
          </w:tcPr>
          <w:p w14:paraId="73897E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W22</w:t>
            </w:r>
          </w:p>
        </w:tc>
        <w:tc>
          <w:tcPr>
            <w:tcW w:w="876" w:type="dxa"/>
            <w:tcBorders>
              <w:top w:val="nil"/>
              <w:left w:val="nil"/>
              <w:bottom w:val="nil"/>
              <w:right w:val="nil"/>
            </w:tcBorders>
            <w:shd w:val="clear" w:color="auto" w:fill="auto"/>
            <w:noWrap/>
            <w:vAlign w:val="bottom"/>
            <w:hideMark/>
          </w:tcPr>
          <w:p w14:paraId="7CC3015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01680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primary open reduction of fracture of bone</w:t>
            </w:r>
          </w:p>
        </w:tc>
      </w:tr>
      <w:tr w:rsidR="00D568C1" w:rsidRPr="005B2DA1" w14:paraId="3E82A33D" w14:textId="77777777" w:rsidTr="00F36AD4">
        <w:trPr>
          <w:trHeight w:val="300"/>
        </w:trPr>
        <w:tc>
          <w:tcPr>
            <w:tcW w:w="914" w:type="dxa"/>
            <w:tcBorders>
              <w:top w:val="nil"/>
              <w:left w:val="nil"/>
              <w:bottom w:val="nil"/>
              <w:right w:val="nil"/>
            </w:tcBorders>
            <w:shd w:val="clear" w:color="auto" w:fill="auto"/>
            <w:noWrap/>
            <w:vAlign w:val="bottom"/>
            <w:hideMark/>
          </w:tcPr>
          <w:p w14:paraId="5E251B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W22.1</w:t>
            </w:r>
          </w:p>
        </w:tc>
        <w:tc>
          <w:tcPr>
            <w:tcW w:w="876" w:type="dxa"/>
            <w:tcBorders>
              <w:top w:val="nil"/>
              <w:left w:val="nil"/>
              <w:bottom w:val="nil"/>
              <w:right w:val="nil"/>
            </w:tcBorders>
            <w:shd w:val="clear" w:color="auto" w:fill="auto"/>
            <w:noWrap/>
            <w:vAlign w:val="bottom"/>
            <w:hideMark/>
          </w:tcPr>
          <w:p w14:paraId="50AD91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DA218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of bone and skeletal traction HFQ</w:t>
            </w:r>
          </w:p>
        </w:tc>
      </w:tr>
      <w:tr w:rsidR="00D568C1" w:rsidRPr="005B2DA1" w14:paraId="2E3A3A0A" w14:textId="77777777" w:rsidTr="00F36AD4">
        <w:trPr>
          <w:trHeight w:val="300"/>
        </w:trPr>
        <w:tc>
          <w:tcPr>
            <w:tcW w:w="914" w:type="dxa"/>
            <w:tcBorders>
              <w:top w:val="nil"/>
              <w:left w:val="nil"/>
              <w:bottom w:val="nil"/>
              <w:right w:val="nil"/>
            </w:tcBorders>
            <w:shd w:val="clear" w:color="auto" w:fill="auto"/>
            <w:noWrap/>
            <w:vAlign w:val="bottom"/>
            <w:hideMark/>
          </w:tcPr>
          <w:p w14:paraId="34BD2B2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W22.2</w:t>
            </w:r>
          </w:p>
        </w:tc>
        <w:tc>
          <w:tcPr>
            <w:tcW w:w="876" w:type="dxa"/>
            <w:tcBorders>
              <w:top w:val="nil"/>
              <w:left w:val="nil"/>
              <w:bottom w:val="nil"/>
              <w:right w:val="nil"/>
            </w:tcBorders>
            <w:shd w:val="clear" w:color="auto" w:fill="auto"/>
            <w:noWrap/>
            <w:vAlign w:val="bottom"/>
            <w:hideMark/>
          </w:tcPr>
          <w:p w14:paraId="582E839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0B7BFA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of bone and external fixation HFQ</w:t>
            </w:r>
          </w:p>
        </w:tc>
      </w:tr>
      <w:tr w:rsidR="00D568C1" w:rsidRPr="005B2DA1" w14:paraId="27CB097B" w14:textId="77777777" w:rsidTr="00F36AD4">
        <w:trPr>
          <w:trHeight w:val="300"/>
        </w:trPr>
        <w:tc>
          <w:tcPr>
            <w:tcW w:w="914" w:type="dxa"/>
            <w:tcBorders>
              <w:top w:val="nil"/>
              <w:left w:val="nil"/>
              <w:bottom w:val="nil"/>
              <w:right w:val="nil"/>
            </w:tcBorders>
            <w:shd w:val="clear" w:color="auto" w:fill="auto"/>
            <w:noWrap/>
            <w:vAlign w:val="bottom"/>
            <w:hideMark/>
          </w:tcPr>
          <w:p w14:paraId="0AD15E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W22.8</w:t>
            </w:r>
          </w:p>
        </w:tc>
        <w:tc>
          <w:tcPr>
            <w:tcW w:w="876" w:type="dxa"/>
            <w:tcBorders>
              <w:top w:val="nil"/>
              <w:left w:val="nil"/>
              <w:bottom w:val="nil"/>
              <w:right w:val="nil"/>
            </w:tcBorders>
            <w:shd w:val="clear" w:color="auto" w:fill="auto"/>
            <w:noWrap/>
            <w:vAlign w:val="bottom"/>
            <w:hideMark/>
          </w:tcPr>
          <w:p w14:paraId="1D1DC9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ABEE1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2B111FF1" w14:textId="77777777" w:rsidTr="00F36AD4">
        <w:trPr>
          <w:trHeight w:val="300"/>
        </w:trPr>
        <w:tc>
          <w:tcPr>
            <w:tcW w:w="914" w:type="dxa"/>
            <w:tcBorders>
              <w:top w:val="nil"/>
              <w:left w:val="nil"/>
              <w:bottom w:val="nil"/>
              <w:right w:val="nil"/>
            </w:tcBorders>
            <w:shd w:val="clear" w:color="auto" w:fill="auto"/>
            <w:noWrap/>
            <w:vAlign w:val="bottom"/>
            <w:hideMark/>
          </w:tcPr>
          <w:p w14:paraId="333781E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W22.9</w:t>
            </w:r>
          </w:p>
        </w:tc>
        <w:tc>
          <w:tcPr>
            <w:tcW w:w="876" w:type="dxa"/>
            <w:tcBorders>
              <w:top w:val="nil"/>
              <w:left w:val="nil"/>
              <w:bottom w:val="nil"/>
              <w:right w:val="nil"/>
            </w:tcBorders>
            <w:shd w:val="clear" w:color="auto" w:fill="auto"/>
            <w:noWrap/>
            <w:vAlign w:val="bottom"/>
            <w:hideMark/>
          </w:tcPr>
          <w:p w14:paraId="737F93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00467C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3ABE8A10" w14:textId="77777777" w:rsidTr="00F36AD4">
        <w:trPr>
          <w:trHeight w:val="300"/>
        </w:trPr>
        <w:tc>
          <w:tcPr>
            <w:tcW w:w="914" w:type="dxa"/>
            <w:tcBorders>
              <w:top w:val="nil"/>
              <w:left w:val="nil"/>
              <w:bottom w:val="nil"/>
              <w:right w:val="nil"/>
            </w:tcBorders>
            <w:shd w:val="clear" w:color="auto" w:fill="auto"/>
            <w:noWrap/>
            <w:vAlign w:val="bottom"/>
            <w:hideMark/>
          </w:tcPr>
          <w:p w14:paraId="4B031CA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W23</w:t>
            </w:r>
          </w:p>
        </w:tc>
        <w:tc>
          <w:tcPr>
            <w:tcW w:w="876" w:type="dxa"/>
            <w:tcBorders>
              <w:top w:val="nil"/>
              <w:left w:val="nil"/>
              <w:bottom w:val="nil"/>
              <w:right w:val="nil"/>
            </w:tcBorders>
            <w:shd w:val="clear" w:color="auto" w:fill="auto"/>
            <w:noWrap/>
            <w:vAlign w:val="bottom"/>
            <w:hideMark/>
          </w:tcPr>
          <w:p w14:paraId="516EC1B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10AE9F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Secondary open reduction of fracture of bone</w:t>
            </w:r>
          </w:p>
        </w:tc>
      </w:tr>
      <w:tr w:rsidR="00D568C1" w:rsidRPr="005B2DA1" w14:paraId="1E79C6CC" w14:textId="77777777" w:rsidTr="00F36AD4">
        <w:trPr>
          <w:trHeight w:val="300"/>
        </w:trPr>
        <w:tc>
          <w:tcPr>
            <w:tcW w:w="914" w:type="dxa"/>
            <w:tcBorders>
              <w:top w:val="nil"/>
              <w:left w:val="nil"/>
              <w:bottom w:val="nil"/>
              <w:right w:val="nil"/>
            </w:tcBorders>
            <w:shd w:val="clear" w:color="auto" w:fill="auto"/>
            <w:noWrap/>
            <w:vAlign w:val="bottom"/>
            <w:hideMark/>
          </w:tcPr>
          <w:p w14:paraId="3AC35FC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W23.1</w:t>
            </w:r>
          </w:p>
        </w:tc>
        <w:tc>
          <w:tcPr>
            <w:tcW w:w="876" w:type="dxa"/>
            <w:tcBorders>
              <w:top w:val="nil"/>
              <w:left w:val="nil"/>
              <w:bottom w:val="nil"/>
              <w:right w:val="nil"/>
            </w:tcBorders>
            <w:shd w:val="clear" w:color="auto" w:fill="auto"/>
            <w:noWrap/>
            <w:vAlign w:val="bottom"/>
            <w:hideMark/>
          </w:tcPr>
          <w:p w14:paraId="743E38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20D2C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Secondary open reduction of fracture of bone and intramedullary fixation HFQ</w:t>
            </w:r>
          </w:p>
        </w:tc>
      </w:tr>
      <w:tr w:rsidR="00D568C1" w:rsidRPr="005B2DA1" w14:paraId="3511D607" w14:textId="77777777" w:rsidTr="00F36AD4">
        <w:trPr>
          <w:trHeight w:val="300"/>
        </w:trPr>
        <w:tc>
          <w:tcPr>
            <w:tcW w:w="914" w:type="dxa"/>
            <w:tcBorders>
              <w:top w:val="nil"/>
              <w:left w:val="nil"/>
              <w:bottom w:val="nil"/>
              <w:right w:val="nil"/>
            </w:tcBorders>
            <w:shd w:val="clear" w:color="auto" w:fill="auto"/>
            <w:noWrap/>
            <w:vAlign w:val="bottom"/>
            <w:hideMark/>
          </w:tcPr>
          <w:p w14:paraId="40CC30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W23.2</w:t>
            </w:r>
          </w:p>
        </w:tc>
        <w:tc>
          <w:tcPr>
            <w:tcW w:w="876" w:type="dxa"/>
            <w:tcBorders>
              <w:top w:val="nil"/>
              <w:left w:val="nil"/>
              <w:bottom w:val="nil"/>
              <w:right w:val="nil"/>
            </w:tcBorders>
            <w:shd w:val="clear" w:color="auto" w:fill="auto"/>
            <w:noWrap/>
            <w:vAlign w:val="bottom"/>
            <w:hideMark/>
          </w:tcPr>
          <w:p w14:paraId="747977F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2FB7DB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Secondary open reduction of fracture of bone and extramedullary fixation HFQ</w:t>
            </w:r>
          </w:p>
        </w:tc>
      </w:tr>
      <w:tr w:rsidR="00D568C1" w:rsidRPr="005B2DA1" w14:paraId="29A404D6" w14:textId="77777777" w:rsidTr="00F36AD4">
        <w:trPr>
          <w:trHeight w:val="300"/>
        </w:trPr>
        <w:tc>
          <w:tcPr>
            <w:tcW w:w="914" w:type="dxa"/>
            <w:tcBorders>
              <w:top w:val="nil"/>
              <w:left w:val="nil"/>
              <w:bottom w:val="nil"/>
              <w:right w:val="nil"/>
            </w:tcBorders>
            <w:shd w:val="clear" w:color="auto" w:fill="auto"/>
            <w:noWrap/>
            <w:vAlign w:val="bottom"/>
            <w:hideMark/>
          </w:tcPr>
          <w:p w14:paraId="084CA59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W23.3</w:t>
            </w:r>
          </w:p>
        </w:tc>
        <w:tc>
          <w:tcPr>
            <w:tcW w:w="876" w:type="dxa"/>
            <w:tcBorders>
              <w:top w:val="nil"/>
              <w:left w:val="nil"/>
              <w:bottom w:val="nil"/>
              <w:right w:val="nil"/>
            </w:tcBorders>
            <w:shd w:val="clear" w:color="auto" w:fill="auto"/>
            <w:noWrap/>
            <w:vAlign w:val="bottom"/>
            <w:hideMark/>
          </w:tcPr>
          <w:p w14:paraId="7F79133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2E2961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Secondary open reduction of intra-articular fracture of bone</w:t>
            </w:r>
          </w:p>
        </w:tc>
      </w:tr>
      <w:tr w:rsidR="00D568C1" w:rsidRPr="005B2DA1" w14:paraId="498F8D95" w14:textId="77777777" w:rsidTr="00F36AD4">
        <w:trPr>
          <w:trHeight w:val="300"/>
        </w:trPr>
        <w:tc>
          <w:tcPr>
            <w:tcW w:w="914" w:type="dxa"/>
            <w:tcBorders>
              <w:top w:val="nil"/>
              <w:left w:val="nil"/>
              <w:bottom w:val="nil"/>
              <w:right w:val="nil"/>
            </w:tcBorders>
            <w:shd w:val="clear" w:color="auto" w:fill="auto"/>
            <w:noWrap/>
            <w:vAlign w:val="bottom"/>
            <w:hideMark/>
          </w:tcPr>
          <w:p w14:paraId="145A46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W23.4</w:t>
            </w:r>
          </w:p>
        </w:tc>
        <w:tc>
          <w:tcPr>
            <w:tcW w:w="876" w:type="dxa"/>
            <w:tcBorders>
              <w:top w:val="nil"/>
              <w:left w:val="nil"/>
              <w:bottom w:val="nil"/>
              <w:right w:val="nil"/>
            </w:tcBorders>
            <w:shd w:val="clear" w:color="auto" w:fill="auto"/>
            <w:noWrap/>
            <w:vAlign w:val="bottom"/>
            <w:hideMark/>
          </w:tcPr>
          <w:p w14:paraId="664EB41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46108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Secondary open reduction of fracture of bone and skeletal traction HFQ</w:t>
            </w:r>
          </w:p>
        </w:tc>
      </w:tr>
      <w:tr w:rsidR="00D568C1" w:rsidRPr="005B2DA1" w14:paraId="5A220697" w14:textId="77777777" w:rsidTr="00F36AD4">
        <w:trPr>
          <w:trHeight w:val="300"/>
        </w:trPr>
        <w:tc>
          <w:tcPr>
            <w:tcW w:w="914" w:type="dxa"/>
            <w:tcBorders>
              <w:top w:val="nil"/>
              <w:left w:val="nil"/>
              <w:bottom w:val="nil"/>
              <w:right w:val="nil"/>
            </w:tcBorders>
            <w:shd w:val="clear" w:color="auto" w:fill="auto"/>
            <w:noWrap/>
            <w:vAlign w:val="bottom"/>
            <w:hideMark/>
          </w:tcPr>
          <w:p w14:paraId="233775C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W23.5</w:t>
            </w:r>
          </w:p>
        </w:tc>
        <w:tc>
          <w:tcPr>
            <w:tcW w:w="876" w:type="dxa"/>
            <w:tcBorders>
              <w:top w:val="nil"/>
              <w:left w:val="nil"/>
              <w:bottom w:val="nil"/>
              <w:right w:val="nil"/>
            </w:tcBorders>
            <w:shd w:val="clear" w:color="auto" w:fill="auto"/>
            <w:noWrap/>
            <w:vAlign w:val="bottom"/>
            <w:hideMark/>
          </w:tcPr>
          <w:p w14:paraId="21AF30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8D763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Secondary open reduction of fracture of bone and external fixation HFQ</w:t>
            </w:r>
          </w:p>
        </w:tc>
      </w:tr>
      <w:tr w:rsidR="00D568C1" w:rsidRPr="005B2DA1" w14:paraId="1861E687" w14:textId="77777777" w:rsidTr="00F36AD4">
        <w:trPr>
          <w:trHeight w:val="300"/>
        </w:trPr>
        <w:tc>
          <w:tcPr>
            <w:tcW w:w="914" w:type="dxa"/>
            <w:tcBorders>
              <w:top w:val="nil"/>
              <w:left w:val="nil"/>
              <w:bottom w:val="nil"/>
              <w:right w:val="nil"/>
            </w:tcBorders>
            <w:shd w:val="clear" w:color="auto" w:fill="auto"/>
            <w:noWrap/>
            <w:vAlign w:val="bottom"/>
            <w:hideMark/>
          </w:tcPr>
          <w:p w14:paraId="6663BA3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W23.6</w:t>
            </w:r>
          </w:p>
        </w:tc>
        <w:tc>
          <w:tcPr>
            <w:tcW w:w="876" w:type="dxa"/>
            <w:tcBorders>
              <w:top w:val="nil"/>
              <w:left w:val="nil"/>
              <w:bottom w:val="nil"/>
              <w:right w:val="nil"/>
            </w:tcBorders>
            <w:shd w:val="clear" w:color="auto" w:fill="auto"/>
            <w:noWrap/>
            <w:vAlign w:val="bottom"/>
            <w:hideMark/>
          </w:tcPr>
          <w:p w14:paraId="1AEC281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0CA350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Secondary open reduction of fracture of bone and internal fixation HFQ</w:t>
            </w:r>
          </w:p>
        </w:tc>
      </w:tr>
      <w:tr w:rsidR="00D568C1" w:rsidRPr="005B2DA1" w14:paraId="7F1E6228" w14:textId="77777777" w:rsidTr="00F36AD4">
        <w:trPr>
          <w:trHeight w:val="300"/>
        </w:trPr>
        <w:tc>
          <w:tcPr>
            <w:tcW w:w="914" w:type="dxa"/>
            <w:tcBorders>
              <w:top w:val="nil"/>
              <w:left w:val="nil"/>
              <w:bottom w:val="nil"/>
              <w:right w:val="nil"/>
            </w:tcBorders>
            <w:shd w:val="clear" w:color="auto" w:fill="auto"/>
            <w:noWrap/>
            <w:vAlign w:val="bottom"/>
            <w:hideMark/>
          </w:tcPr>
          <w:p w14:paraId="7ED582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W23.8</w:t>
            </w:r>
          </w:p>
        </w:tc>
        <w:tc>
          <w:tcPr>
            <w:tcW w:w="876" w:type="dxa"/>
            <w:tcBorders>
              <w:top w:val="nil"/>
              <w:left w:val="nil"/>
              <w:bottom w:val="nil"/>
              <w:right w:val="nil"/>
            </w:tcBorders>
            <w:shd w:val="clear" w:color="auto" w:fill="auto"/>
            <w:noWrap/>
            <w:vAlign w:val="bottom"/>
            <w:hideMark/>
          </w:tcPr>
          <w:p w14:paraId="5FFCC1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E9D99B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2CF20946" w14:textId="77777777" w:rsidTr="00F36AD4">
        <w:trPr>
          <w:trHeight w:val="300"/>
        </w:trPr>
        <w:tc>
          <w:tcPr>
            <w:tcW w:w="914" w:type="dxa"/>
            <w:tcBorders>
              <w:top w:val="nil"/>
              <w:left w:val="nil"/>
              <w:bottom w:val="nil"/>
              <w:right w:val="nil"/>
            </w:tcBorders>
            <w:shd w:val="clear" w:color="auto" w:fill="auto"/>
            <w:noWrap/>
            <w:vAlign w:val="bottom"/>
            <w:hideMark/>
          </w:tcPr>
          <w:p w14:paraId="4BA89B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W23.9</w:t>
            </w:r>
          </w:p>
        </w:tc>
        <w:tc>
          <w:tcPr>
            <w:tcW w:w="876" w:type="dxa"/>
            <w:tcBorders>
              <w:top w:val="nil"/>
              <w:left w:val="nil"/>
              <w:bottom w:val="nil"/>
              <w:right w:val="nil"/>
            </w:tcBorders>
            <w:shd w:val="clear" w:color="auto" w:fill="auto"/>
            <w:noWrap/>
            <w:vAlign w:val="bottom"/>
            <w:hideMark/>
          </w:tcPr>
          <w:p w14:paraId="1E6B30D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13EAF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456E7DE8" w14:textId="77777777" w:rsidTr="00F36AD4">
        <w:trPr>
          <w:trHeight w:val="300"/>
        </w:trPr>
        <w:tc>
          <w:tcPr>
            <w:tcW w:w="914" w:type="dxa"/>
            <w:tcBorders>
              <w:top w:val="nil"/>
              <w:left w:val="nil"/>
              <w:bottom w:val="nil"/>
              <w:right w:val="nil"/>
            </w:tcBorders>
            <w:shd w:val="clear" w:color="auto" w:fill="auto"/>
            <w:noWrap/>
            <w:vAlign w:val="bottom"/>
            <w:hideMark/>
          </w:tcPr>
          <w:p w14:paraId="5C5A9B2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W24</w:t>
            </w:r>
          </w:p>
        </w:tc>
        <w:tc>
          <w:tcPr>
            <w:tcW w:w="876" w:type="dxa"/>
            <w:tcBorders>
              <w:top w:val="nil"/>
              <w:left w:val="nil"/>
              <w:bottom w:val="nil"/>
              <w:right w:val="nil"/>
            </w:tcBorders>
            <w:shd w:val="clear" w:color="auto" w:fill="auto"/>
            <w:noWrap/>
            <w:vAlign w:val="bottom"/>
            <w:hideMark/>
          </w:tcPr>
          <w:p w14:paraId="1AFEB6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8B2FBB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bone and internal fixation</w:t>
            </w:r>
          </w:p>
        </w:tc>
      </w:tr>
      <w:tr w:rsidR="00D568C1" w:rsidRPr="005B2DA1" w14:paraId="2D2D2839" w14:textId="77777777" w:rsidTr="00F36AD4">
        <w:trPr>
          <w:trHeight w:val="300"/>
        </w:trPr>
        <w:tc>
          <w:tcPr>
            <w:tcW w:w="914" w:type="dxa"/>
            <w:tcBorders>
              <w:top w:val="nil"/>
              <w:left w:val="nil"/>
              <w:bottom w:val="nil"/>
              <w:right w:val="nil"/>
            </w:tcBorders>
            <w:shd w:val="clear" w:color="auto" w:fill="auto"/>
            <w:noWrap/>
            <w:vAlign w:val="bottom"/>
            <w:hideMark/>
          </w:tcPr>
          <w:p w14:paraId="3AE107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W24.1</w:t>
            </w:r>
          </w:p>
        </w:tc>
        <w:tc>
          <w:tcPr>
            <w:tcW w:w="876" w:type="dxa"/>
            <w:tcBorders>
              <w:top w:val="nil"/>
              <w:left w:val="nil"/>
              <w:bottom w:val="nil"/>
              <w:right w:val="nil"/>
            </w:tcBorders>
            <w:shd w:val="clear" w:color="auto" w:fill="auto"/>
            <w:noWrap/>
            <w:vAlign w:val="bottom"/>
            <w:hideMark/>
          </w:tcPr>
          <w:p w14:paraId="65E961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54618A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 Closed reduction of intracapsular fracture of neck of femur and fixation using nail or screw</w:t>
            </w:r>
          </w:p>
        </w:tc>
      </w:tr>
      <w:tr w:rsidR="00D568C1" w:rsidRPr="005B2DA1" w14:paraId="1D66B491" w14:textId="77777777" w:rsidTr="00F36AD4">
        <w:trPr>
          <w:trHeight w:val="300"/>
        </w:trPr>
        <w:tc>
          <w:tcPr>
            <w:tcW w:w="914" w:type="dxa"/>
            <w:tcBorders>
              <w:top w:val="nil"/>
              <w:left w:val="nil"/>
              <w:bottom w:val="nil"/>
              <w:right w:val="nil"/>
            </w:tcBorders>
            <w:shd w:val="clear" w:color="auto" w:fill="auto"/>
            <w:noWrap/>
            <w:vAlign w:val="bottom"/>
            <w:hideMark/>
          </w:tcPr>
          <w:p w14:paraId="386CCC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W24.2</w:t>
            </w:r>
          </w:p>
        </w:tc>
        <w:tc>
          <w:tcPr>
            <w:tcW w:w="876" w:type="dxa"/>
            <w:tcBorders>
              <w:top w:val="nil"/>
              <w:left w:val="nil"/>
              <w:bottom w:val="nil"/>
              <w:right w:val="nil"/>
            </w:tcBorders>
            <w:shd w:val="clear" w:color="auto" w:fill="auto"/>
            <w:noWrap/>
            <w:vAlign w:val="bottom"/>
            <w:hideMark/>
          </w:tcPr>
          <w:p w14:paraId="40FB9F3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018AB0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long bone and rigid internal fixation NEC</w:t>
            </w:r>
          </w:p>
        </w:tc>
      </w:tr>
      <w:tr w:rsidR="00D568C1" w:rsidRPr="005B2DA1" w14:paraId="42F80E6B" w14:textId="77777777" w:rsidTr="00F36AD4">
        <w:trPr>
          <w:trHeight w:val="300"/>
        </w:trPr>
        <w:tc>
          <w:tcPr>
            <w:tcW w:w="914" w:type="dxa"/>
            <w:tcBorders>
              <w:top w:val="nil"/>
              <w:left w:val="nil"/>
              <w:bottom w:val="nil"/>
              <w:right w:val="nil"/>
            </w:tcBorders>
            <w:shd w:val="clear" w:color="auto" w:fill="auto"/>
            <w:noWrap/>
            <w:vAlign w:val="bottom"/>
            <w:hideMark/>
          </w:tcPr>
          <w:p w14:paraId="0829E3E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W24.3</w:t>
            </w:r>
          </w:p>
        </w:tc>
        <w:tc>
          <w:tcPr>
            <w:tcW w:w="876" w:type="dxa"/>
            <w:tcBorders>
              <w:top w:val="nil"/>
              <w:left w:val="nil"/>
              <w:bottom w:val="nil"/>
              <w:right w:val="nil"/>
            </w:tcBorders>
            <w:shd w:val="clear" w:color="auto" w:fill="auto"/>
            <w:noWrap/>
            <w:vAlign w:val="bottom"/>
            <w:hideMark/>
          </w:tcPr>
          <w:p w14:paraId="4A1935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41A609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long bone and flexible internal fixation HFQ</w:t>
            </w:r>
          </w:p>
        </w:tc>
      </w:tr>
      <w:tr w:rsidR="00D568C1" w:rsidRPr="005B2DA1" w14:paraId="3D3B8A62" w14:textId="77777777" w:rsidTr="00F36AD4">
        <w:trPr>
          <w:trHeight w:val="300"/>
        </w:trPr>
        <w:tc>
          <w:tcPr>
            <w:tcW w:w="914" w:type="dxa"/>
            <w:tcBorders>
              <w:top w:val="nil"/>
              <w:left w:val="nil"/>
              <w:bottom w:val="nil"/>
              <w:right w:val="nil"/>
            </w:tcBorders>
            <w:shd w:val="clear" w:color="auto" w:fill="auto"/>
            <w:noWrap/>
            <w:vAlign w:val="bottom"/>
            <w:hideMark/>
          </w:tcPr>
          <w:p w14:paraId="414DF3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W24.4</w:t>
            </w:r>
          </w:p>
        </w:tc>
        <w:tc>
          <w:tcPr>
            <w:tcW w:w="876" w:type="dxa"/>
            <w:tcBorders>
              <w:top w:val="nil"/>
              <w:left w:val="nil"/>
              <w:bottom w:val="nil"/>
              <w:right w:val="nil"/>
            </w:tcBorders>
            <w:shd w:val="clear" w:color="auto" w:fill="auto"/>
            <w:noWrap/>
            <w:vAlign w:val="bottom"/>
            <w:hideMark/>
          </w:tcPr>
          <w:p w14:paraId="669617E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72122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small bone and fixation using screw</w:t>
            </w:r>
          </w:p>
        </w:tc>
      </w:tr>
      <w:tr w:rsidR="00D568C1" w:rsidRPr="005B2DA1" w14:paraId="4D3A302E" w14:textId="77777777" w:rsidTr="00F36AD4">
        <w:trPr>
          <w:trHeight w:val="300"/>
        </w:trPr>
        <w:tc>
          <w:tcPr>
            <w:tcW w:w="914" w:type="dxa"/>
            <w:tcBorders>
              <w:top w:val="nil"/>
              <w:left w:val="nil"/>
              <w:bottom w:val="nil"/>
              <w:right w:val="nil"/>
            </w:tcBorders>
            <w:shd w:val="clear" w:color="auto" w:fill="auto"/>
            <w:noWrap/>
            <w:vAlign w:val="bottom"/>
            <w:hideMark/>
          </w:tcPr>
          <w:p w14:paraId="303895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W24.5</w:t>
            </w:r>
          </w:p>
        </w:tc>
        <w:tc>
          <w:tcPr>
            <w:tcW w:w="876" w:type="dxa"/>
            <w:tcBorders>
              <w:top w:val="nil"/>
              <w:left w:val="nil"/>
              <w:bottom w:val="nil"/>
              <w:right w:val="nil"/>
            </w:tcBorders>
            <w:shd w:val="clear" w:color="auto" w:fill="auto"/>
            <w:noWrap/>
            <w:vAlign w:val="bottom"/>
            <w:hideMark/>
          </w:tcPr>
          <w:p w14:paraId="05BA66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AF6E8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fragment of bone and fixation using screw</w:t>
            </w:r>
          </w:p>
        </w:tc>
      </w:tr>
      <w:tr w:rsidR="00D568C1" w:rsidRPr="005B2DA1" w14:paraId="71AF24AA" w14:textId="77777777" w:rsidTr="00F36AD4">
        <w:trPr>
          <w:trHeight w:val="300"/>
        </w:trPr>
        <w:tc>
          <w:tcPr>
            <w:tcW w:w="914" w:type="dxa"/>
            <w:tcBorders>
              <w:top w:val="nil"/>
              <w:left w:val="nil"/>
              <w:bottom w:val="nil"/>
              <w:right w:val="nil"/>
            </w:tcBorders>
            <w:shd w:val="clear" w:color="auto" w:fill="auto"/>
            <w:noWrap/>
            <w:vAlign w:val="bottom"/>
            <w:hideMark/>
          </w:tcPr>
          <w:p w14:paraId="4C5731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W24.6</w:t>
            </w:r>
          </w:p>
        </w:tc>
        <w:tc>
          <w:tcPr>
            <w:tcW w:w="876" w:type="dxa"/>
            <w:tcBorders>
              <w:top w:val="nil"/>
              <w:left w:val="nil"/>
              <w:bottom w:val="nil"/>
              <w:right w:val="nil"/>
            </w:tcBorders>
            <w:shd w:val="clear" w:color="auto" w:fill="auto"/>
            <w:noWrap/>
            <w:vAlign w:val="bottom"/>
            <w:hideMark/>
          </w:tcPr>
          <w:p w14:paraId="481783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92028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bone and fixation using nail or screw</w:t>
            </w:r>
          </w:p>
        </w:tc>
      </w:tr>
      <w:tr w:rsidR="00D568C1" w:rsidRPr="005B2DA1" w14:paraId="657733D1" w14:textId="77777777" w:rsidTr="00F36AD4">
        <w:trPr>
          <w:trHeight w:val="300"/>
        </w:trPr>
        <w:tc>
          <w:tcPr>
            <w:tcW w:w="914" w:type="dxa"/>
            <w:tcBorders>
              <w:top w:val="nil"/>
              <w:left w:val="nil"/>
              <w:bottom w:val="nil"/>
              <w:right w:val="nil"/>
            </w:tcBorders>
            <w:shd w:val="clear" w:color="auto" w:fill="auto"/>
            <w:noWrap/>
            <w:vAlign w:val="bottom"/>
            <w:hideMark/>
          </w:tcPr>
          <w:p w14:paraId="671E88F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W24.8</w:t>
            </w:r>
          </w:p>
        </w:tc>
        <w:tc>
          <w:tcPr>
            <w:tcW w:w="876" w:type="dxa"/>
            <w:tcBorders>
              <w:top w:val="nil"/>
              <w:left w:val="nil"/>
              <w:bottom w:val="nil"/>
              <w:right w:val="nil"/>
            </w:tcBorders>
            <w:shd w:val="clear" w:color="auto" w:fill="auto"/>
            <w:noWrap/>
            <w:vAlign w:val="bottom"/>
            <w:hideMark/>
          </w:tcPr>
          <w:p w14:paraId="197850B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7BCEA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79267ABC" w14:textId="77777777" w:rsidTr="00F36AD4">
        <w:trPr>
          <w:trHeight w:val="300"/>
        </w:trPr>
        <w:tc>
          <w:tcPr>
            <w:tcW w:w="914" w:type="dxa"/>
            <w:tcBorders>
              <w:top w:val="nil"/>
              <w:left w:val="nil"/>
              <w:bottom w:val="nil"/>
              <w:right w:val="nil"/>
            </w:tcBorders>
            <w:shd w:val="clear" w:color="auto" w:fill="auto"/>
            <w:noWrap/>
            <w:vAlign w:val="bottom"/>
            <w:hideMark/>
          </w:tcPr>
          <w:p w14:paraId="290BD0D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W24.9</w:t>
            </w:r>
          </w:p>
        </w:tc>
        <w:tc>
          <w:tcPr>
            <w:tcW w:w="876" w:type="dxa"/>
            <w:tcBorders>
              <w:top w:val="nil"/>
              <w:left w:val="nil"/>
              <w:bottom w:val="nil"/>
              <w:right w:val="nil"/>
            </w:tcBorders>
            <w:shd w:val="clear" w:color="auto" w:fill="auto"/>
            <w:noWrap/>
            <w:vAlign w:val="bottom"/>
            <w:hideMark/>
          </w:tcPr>
          <w:p w14:paraId="455687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3867A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2D9E31A6" w14:textId="77777777" w:rsidTr="00F36AD4">
        <w:trPr>
          <w:trHeight w:val="300"/>
        </w:trPr>
        <w:tc>
          <w:tcPr>
            <w:tcW w:w="914" w:type="dxa"/>
            <w:tcBorders>
              <w:top w:val="nil"/>
              <w:left w:val="nil"/>
              <w:bottom w:val="nil"/>
              <w:right w:val="nil"/>
            </w:tcBorders>
            <w:shd w:val="clear" w:color="auto" w:fill="auto"/>
            <w:noWrap/>
            <w:vAlign w:val="bottom"/>
            <w:hideMark/>
          </w:tcPr>
          <w:p w14:paraId="543F77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W25</w:t>
            </w:r>
          </w:p>
        </w:tc>
        <w:tc>
          <w:tcPr>
            <w:tcW w:w="876" w:type="dxa"/>
            <w:tcBorders>
              <w:top w:val="nil"/>
              <w:left w:val="nil"/>
              <w:bottom w:val="nil"/>
              <w:right w:val="nil"/>
            </w:tcBorders>
            <w:shd w:val="clear" w:color="auto" w:fill="auto"/>
            <w:noWrap/>
            <w:vAlign w:val="bottom"/>
            <w:hideMark/>
          </w:tcPr>
          <w:p w14:paraId="21DF31F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0A8BBB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bone and external fixation</w:t>
            </w:r>
          </w:p>
        </w:tc>
      </w:tr>
      <w:tr w:rsidR="00D568C1" w:rsidRPr="005B2DA1" w14:paraId="6C9C95E7" w14:textId="77777777" w:rsidTr="00F36AD4">
        <w:trPr>
          <w:trHeight w:val="300"/>
        </w:trPr>
        <w:tc>
          <w:tcPr>
            <w:tcW w:w="914" w:type="dxa"/>
            <w:tcBorders>
              <w:top w:val="nil"/>
              <w:left w:val="nil"/>
              <w:bottom w:val="nil"/>
              <w:right w:val="nil"/>
            </w:tcBorders>
            <w:shd w:val="clear" w:color="auto" w:fill="auto"/>
            <w:noWrap/>
            <w:vAlign w:val="bottom"/>
            <w:hideMark/>
          </w:tcPr>
          <w:p w14:paraId="28E3869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W25.1</w:t>
            </w:r>
          </w:p>
        </w:tc>
        <w:tc>
          <w:tcPr>
            <w:tcW w:w="876" w:type="dxa"/>
            <w:tcBorders>
              <w:top w:val="nil"/>
              <w:left w:val="nil"/>
              <w:bottom w:val="nil"/>
              <w:right w:val="nil"/>
            </w:tcBorders>
            <w:shd w:val="clear" w:color="auto" w:fill="auto"/>
            <w:noWrap/>
            <w:vAlign w:val="bottom"/>
            <w:hideMark/>
          </w:tcPr>
          <w:p w14:paraId="3BB049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4EE14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bone and fixation to skeleton HFQ</w:t>
            </w:r>
          </w:p>
        </w:tc>
      </w:tr>
      <w:tr w:rsidR="00D568C1" w:rsidRPr="005B2DA1" w14:paraId="4EF3AE12" w14:textId="77777777" w:rsidTr="00F36AD4">
        <w:trPr>
          <w:trHeight w:val="300"/>
        </w:trPr>
        <w:tc>
          <w:tcPr>
            <w:tcW w:w="914" w:type="dxa"/>
            <w:tcBorders>
              <w:top w:val="nil"/>
              <w:left w:val="nil"/>
              <w:bottom w:val="nil"/>
              <w:right w:val="nil"/>
            </w:tcBorders>
            <w:shd w:val="clear" w:color="auto" w:fill="auto"/>
            <w:noWrap/>
            <w:vAlign w:val="bottom"/>
            <w:hideMark/>
          </w:tcPr>
          <w:p w14:paraId="4E2FA36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W25.2</w:t>
            </w:r>
          </w:p>
        </w:tc>
        <w:tc>
          <w:tcPr>
            <w:tcW w:w="876" w:type="dxa"/>
            <w:tcBorders>
              <w:top w:val="nil"/>
              <w:left w:val="nil"/>
              <w:bottom w:val="nil"/>
              <w:right w:val="nil"/>
            </w:tcBorders>
            <w:shd w:val="clear" w:color="auto" w:fill="auto"/>
            <w:noWrap/>
            <w:vAlign w:val="bottom"/>
            <w:hideMark/>
          </w:tcPr>
          <w:p w14:paraId="149C49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ACA53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Closed reduction of fracture of bone and fixation using functional bracing system</w:t>
            </w:r>
          </w:p>
        </w:tc>
      </w:tr>
      <w:tr w:rsidR="00D568C1" w:rsidRPr="005B2DA1" w14:paraId="04C51E81" w14:textId="77777777" w:rsidTr="00F36AD4">
        <w:trPr>
          <w:trHeight w:val="300"/>
        </w:trPr>
        <w:tc>
          <w:tcPr>
            <w:tcW w:w="914" w:type="dxa"/>
            <w:tcBorders>
              <w:top w:val="nil"/>
              <w:left w:val="nil"/>
              <w:bottom w:val="nil"/>
              <w:right w:val="nil"/>
            </w:tcBorders>
            <w:shd w:val="clear" w:color="auto" w:fill="auto"/>
            <w:noWrap/>
            <w:vAlign w:val="bottom"/>
            <w:hideMark/>
          </w:tcPr>
          <w:p w14:paraId="7569D9A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W25.3</w:t>
            </w:r>
          </w:p>
        </w:tc>
        <w:tc>
          <w:tcPr>
            <w:tcW w:w="876" w:type="dxa"/>
            <w:tcBorders>
              <w:top w:val="nil"/>
              <w:left w:val="nil"/>
              <w:bottom w:val="nil"/>
              <w:right w:val="nil"/>
            </w:tcBorders>
            <w:shd w:val="clear" w:color="auto" w:fill="auto"/>
            <w:noWrap/>
            <w:vAlign w:val="bottom"/>
            <w:hideMark/>
          </w:tcPr>
          <w:p w14:paraId="78D0CC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D496C1A"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Remanipulation</w:t>
            </w:r>
            <w:proofErr w:type="spellEnd"/>
            <w:r w:rsidRPr="005B2DA1">
              <w:rPr>
                <w:rFonts w:eastAsia="Times New Roman" w:cs="Arial"/>
                <w:iCs/>
                <w:color w:val="000000"/>
                <w:sz w:val="16"/>
                <w:szCs w:val="16"/>
                <w:lang w:val="en-GB" w:eastAsia="en-GB"/>
              </w:rPr>
              <w:t xml:space="preserve"> of fracture of bone and external fixation HFQ</w:t>
            </w:r>
          </w:p>
        </w:tc>
      </w:tr>
      <w:tr w:rsidR="00D568C1" w:rsidRPr="005B2DA1" w14:paraId="5A778BED" w14:textId="77777777" w:rsidTr="00F36AD4">
        <w:trPr>
          <w:trHeight w:val="300"/>
        </w:trPr>
        <w:tc>
          <w:tcPr>
            <w:tcW w:w="914" w:type="dxa"/>
            <w:tcBorders>
              <w:top w:val="nil"/>
              <w:left w:val="nil"/>
              <w:bottom w:val="nil"/>
              <w:right w:val="nil"/>
            </w:tcBorders>
            <w:shd w:val="clear" w:color="auto" w:fill="auto"/>
            <w:noWrap/>
            <w:vAlign w:val="bottom"/>
            <w:hideMark/>
          </w:tcPr>
          <w:p w14:paraId="192FF47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W25.8</w:t>
            </w:r>
          </w:p>
        </w:tc>
        <w:tc>
          <w:tcPr>
            <w:tcW w:w="876" w:type="dxa"/>
            <w:tcBorders>
              <w:top w:val="nil"/>
              <w:left w:val="nil"/>
              <w:bottom w:val="nil"/>
              <w:right w:val="nil"/>
            </w:tcBorders>
            <w:shd w:val="clear" w:color="auto" w:fill="auto"/>
            <w:noWrap/>
            <w:vAlign w:val="bottom"/>
            <w:hideMark/>
          </w:tcPr>
          <w:p w14:paraId="5FC306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7E3D5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5AF0F73C" w14:textId="77777777" w:rsidTr="00F36AD4">
        <w:trPr>
          <w:trHeight w:val="300"/>
        </w:trPr>
        <w:tc>
          <w:tcPr>
            <w:tcW w:w="914" w:type="dxa"/>
            <w:tcBorders>
              <w:top w:val="nil"/>
              <w:left w:val="nil"/>
              <w:bottom w:val="nil"/>
              <w:right w:val="nil"/>
            </w:tcBorders>
            <w:shd w:val="clear" w:color="auto" w:fill="auto"/>
            <w:noWrap/>
            <w:vAlign w:val="bottom"/>
            <w:hideMark/>
          </w:tcPr>
          <w:p w14:paraId="373FE0F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W25.9</w:t>
            </w:r>
          </w:p>
        </w:tc>
        <w:tc>
          <w:tcPr>
            <w:tcW w:w="876" w:type="dxa"/>
            <w:tcBorders>
              <w:top w:val="nil"/>
              <w:left w:val="nil"/>
              <w:bottom w:val="nil"/>
              <w:right w:val="nil"/>
            </w:tcBorders>
            <w:shd w:val="clear" w:color="auto" w:fill="auto"/>
            <w:noWrap/>
            <w:vAlign w:val="bottom"/>
            <w:hideMark/>
          </w:tcPr>
          <w:p w14:paraId="28A6EDE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7008B6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54A9D6F1" w14:textId="77777777" w:rsidTr="00F36AD4">
        <w:trPr>
          <w:trHeight w:val="300"/>
        </w:trPr>
        <w:tc>
          <w:tcPr>
            <w:tcW w:w="914" w:type="dxa"/>
            <w:tcBorders>
              <w:top w:val="nil"/>
              <w:left w:val="nil"/>
              <w:bottom w:val="nil"/>
              <w:right w:val="nil"/>
            </w:tcBorders>
            <w:shd w:val="clear" w:color="auto" w:fill="auto"/>
            <w:noWrap/>
            <w:vAlign w:val="bottom"/>
            <w:hideMark/>
          </w:tcPr>
          <w:p w14:paraId="6949AC8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W26</w:t>
            </w:r>
          </w:p>
        </w:tc>
        <w:tc>
          <w:tcPr>
            <w:tcW w:w="876" w:type="dxa"/>
            <w:tcBorders>
              <w:top w:val="nil"/>
              <w:left w:val="nil"/>
              <w:bottom w:val="nil"/>
              <w:right w:val="nil"/>
            </w:tcBorders>
            <w:shd w:val="clear" w:color="auto" w:fill="auto"/>
            <w:noWrap/>
            <w:vAlign w:val="bottom"/>
            <w:hideMark/>
          </w:tcPr>
          <w:p w14:paraId="4A6DDC2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3A324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 xml:space="preserve"> Other closed reduction of fracture of bone</w:t>
            </w:r>
          </w:p>
        </w:tc>
      </w:tr>
      <w:tr w:rsidR="00D568C1" w:rsidRPr="005B2DA1" w14:paraId="1781D994" w14:textId="77777777" w:rsidTr="00F36AD4">
        <w:trPr>
          <w:trHeight w:val="300"/>
        </w:trPr>
        <w:tc>
          <w:tcPr>
            <w:tcW w:w="914" w:type="dxa"/>
            <w:tcBorders>
              <w:top w:val="nil"/>
              <w:left w:val="nil"/>
              <w:bottom w:val="nil"/>
              <w:right w:val="nil"/>
            </w:tcBorders>
            <w:shd w:val="clear" w:color="auto" w:fill="auto"/>
            <w:noWrap/>
            <w:vAlign w:val="bottom"/>
            <w:hideMark/>
          </w:tcPr>
          <w:p w14:paraId="12A7B0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W26.1</w:t>
            </w:r>
          </w:p>
        </w:tc>
        <w:tc>
          <w:tcPr>
            <w:tcW w:w="876" w:type="dxa"/>
            <w:tcBorders>
              <w:top w:val="nil"/>
              <w:left w:val="nil"/>
              <w:bottom w:val="nil"/>
              <w:right w:val="nil"/>
            </w:tcBorders>
            <w:shd w:val="clear" w:color="auto" w:fill="auto"/>
            <w:noWrap/>
            <w:vAlign w:val="bottom"/>
            <w:hideMark/>
          </w:tcPr>
          <w:p w14:paraId="462E974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046E536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Manipulation of fracture of bone and skeletal traction NEC</w:t>
            </w:r>
          </w:p>
        </w:tc>
      </w:tr>
      <w:tr w:rsidR="00D568C1" w:rsidRPr="005B2DA1" w14:paraId="14C66F46" w14:textId="77777777" w:rsidTr="00F36AD4">
        <w:trPr>
          <w:trHeight w:val="300"/>
        </w:trPr>
        <w:tc>
          <w:tcPr>
            <w:tcW w:w="914" w:type="dxa"/>
            <w:tcBorders>
              <w:top w:val="nil"/>
              <w:left w:val="nil"/>
              <w:bottom w:val="nil"/>
              <w:right w:val="nil"/>
            </w:tcBorders>
            <w:shd w:val="clear" w:color="auto" w:fill="auto"/>
            <w:noWrap/>
            <w:vAlign w:val="bottom"/>
            <w:hideMark/>
          </w:tcPr>
          <w:p w14:paraId="6B84C9B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W26.2</w:t>
            </w:r>
          </w:p>
        </w:tc>
        <w:tc>
          <w:tcPr>
            <w:tcW w:w="876" w:type="dxa"/>
            <w:tcBorders>
              <w:top w:val="nil"/>
              <w:left w:val="nil"/>
              <w:bottom w:val="nil"/>
              <w:right w:val="nil"/>
            </w:tcBorders>
            <w:shd w:val="clear" w:color="auto" w:fill="auto"/>
            <w:noWrap/>
            <w:vAlign w:val="bottom"/>
            <w:hideMark/>
          </w:tcPr>
          <w:p w14:paraId="603B989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958F54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Manipulation of fracture of bone NEC</w:t>
            </w:r>
          </w:p>
        </w:tc>
      </w:tr>
      <w:tr w:rsidR="00D568C1" w:rsidRPr="005B2DA1" w14:paraId="79C8684F" w14:textId="77777777" w:rsidTr="00F36AD4">
        <w:trPr>
          <w:trHeight w:val="300"/>
        </w:trPr>
        <w:tc>
          <w:tcPr>
            <w:tcW w:w="914" w:type="dxa"/>
            <w:tcBorders>
              <w:top w:val="nil"/>
              <w:left w:val="nil"/>
              <w:bottom w:val="nil"/>
              <w:right w:val="nil"/>
            </w:tcBorders>
            <w:shd w:val="clear" w:color="auto" w:fill="auto"/>
            <w:noWrap/>
            <w:vAlign w:val="bottom"/>
            <w:hideMark/>
          </w:tcPr>
          <w:p w14:paraId="1BA799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W26.3</w:t>
            </w:r>
          </w:p>
        </w:tc>
        <w:tc>
          <w:tcPr>
            <w:tcW w:w="876" w:type="dxa"/>
            <w:tcBorders>
              <w:top w:val="nil"/>
              <w:left w:val="nil"/>
              <w:bottom w:val="nil"/>
              <w:right w:val="nil"/>
            </w:tcBorders>
            <w:shd w:val="clear" w:color="auto" w:fill="auto"/>
            <w:noWrap/>
            <w:vAlign w:val="bottom"/>
            <w:hideMark/>
          </w:tcPr>
          <w:p w14:paraId="07A6C87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4660B33"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Remanipulation</w:t>
            </w:r>
            <w:proofErr w:type="spellEnd"/>
            <w:r w:rsidRPr="005B2DA1">
              <w:rPr>
                <w:rFonts w:eastAsia="Times New Roman" w:cs="Arial"/>
                <w:iCs/>
                <w:color w:val="000000"/>
                <w:sz w:val="16"/>
                <w:szCs w:val="16"/>
                <w:lang w:val="en-GB" w:eastAsia="en-GB"/>
              </w:rPr>
              <w:t xml:space="preserve"> of fracture of bone and skeletal traction NEC</w:t>
            </w:r>
          </w:p>
        </w:tc>
      </w:tr>
      <w:tr w:rsidR="00D568C1" w:rsidRPr="005B2DA1" w14:paraId="09ED7DA6" w14:textId="77777777" w:rsidTr="00F36AD4">
        <w:trPr>
          <w:trHeight w:val="300"/>
        </w:trPr>
        <w:tc>
          <w:tcPr>
            <w:tcW w:w="914" w:type="dxa"/>
            <w:tcBorders>
              <w:top w:val="nil"/>
              <w:left w:val="nil"/>
              <w:bottom w:val="nil"/>
              <w:right w:val="nil"/>
            </w:tcBorders>
            <w:shd w:val="clear" w:color="auto" w:fill="auto"/>
            <w:noWrap/>
            <w:vAlign w:val="bottom"/>
            <w:hideMark/>
          </w:tcPr>
          <w:p w14:paraId="185695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W26.4</w:t>
            </w:r>
          </w:p>
        </w:tc>
        <w:tc>
          <w:tcPr>
            <w:tcW w:w="876" w:type="dxa"/>
            <w:tcBorders>
              <w:top w:val="nil"/>
              <w:left w:val="nil"/>
              <w:bottom w:val="nil"/>
              <w:right w:val="nil"/>
            </w:tcBorders>
            <w:shd w:val="clear" w:color="auto" w:fill="auto"/>
            <w:noWrap/>
            <w:vAlign w:val="bottom"/>
            <w:hideMark/>
          </w:tcPr>
          <w:p w14:paraId="4CA5267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6C1F554"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Remanipulation</w:t>
            </w:r>
            <w:proofErr w:type="spellEnd"/>
            <w:r w:rsidRPr="005B2DA1">
              <w:rPr>
                <w:rFonts w:eastAsia="Times New Roman" w:cs="Arial"/>
                <w:iCs/>
                <w:color w:val="000000"/>
                <w:sz w:val="16"/>
                <w:szCs w:val="16"/>
                <w:lang w:val="en-GB" w:eastAsia="en-GB"/>
              </w:rPr>
              <w:t xml:space="preserve"> of fracture of bone NEC</w:t>
            </w:r>
          </w:p>
        </w:tc>
      </w:tr>
      <w:tr w:rsidR="00D568C1" w:rsidRPr="005B2DA1" w14:paraId="67057F86" w14:textId="77777777" w:rsidTr="00F36AD4">
        <w:trPr>
          <w:trHeight w:val="300"/>
        </w:trPr>
        <w:tc>
          <w:tcPr>
            <w:tcW w:w="914" w:type="dxa"/>
            <w:tcBorders>
              <w:top w:val="nil"/>
              <w:left w:val="nil"/>
              <w:bottom w:val="nil"/>
              <w:right w:val="nil"/>
            </w:tcBorders>
            <w:shd w:val="clear" w:color="auto" w:fill="auto"/>
            <w:noWrap/>
            <w:vAlign w:val="bottom"/>
            <w:hideMark/>
          </w:tcPr>
          <w:p w14:paraId="76F9EC9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W26.8</w:t>
            </w:r>
          </w:p>
        </w:tc>
        <w:tc>
          <w:tcPr>
            <w:tcW w:w="876" w:type="dxa"/>
            <w:tcBorders>
              <w:top w:val="nil"/>
              <w:left w:val="nil"/>
              <w:bottom w:val="nil"/>
              <w:right w:val="nil"/>
            </w:tcBorders>
            <w:shd w:val="clear" w:color="auto" w:fill="auto"/>
            <w:noWrap/>
            <w:vAlign w:val="bottom"/>
            <w:hideMark/>
          </w:tcPr>
          <w:p w14:paraId="6CF6724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58A55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6FA7179A" w14:textId="77777777" w:rsidTr="00F36AD4">
        <w:trPr>
          <w:trHeight w:val="300"/>
        </w:trPr>
        <w:tc>
          <w:tcPr>
            <w:tcW w:w="914" w:type="dxa"/>
            <w:tcBorders>
              <w:top w:val="nil"/>
              <w:left w:val="nil"/>
              <w:bottom w:val="nil"/>
              <w:right w:val="nil"/>
            </w:tcBorders>
            <w:shd w:val="clear" w:color="auto" w:fill="auto"/>
            <w:noWrap/>
            <w:vAlign w:val="bottom"/>
            <w:hideMark/>
          </w:tcPr>
          <w:p w14:paraId="58FA21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W26.9</w:t>
            </w:r>
          </w:p>
        </w:tc>
        <w:tc>
          <w:tcPr>
            <w:tcW w:w="876" w:type="dxa"/>
            <w:tcBorders>
              <w:top w:val="nil"/>
              <w:left w:val="nil"/>
              <w:bottom w:val="nil"/>
              <w:right w:val="nil"/>
            </w:tcBorders>
            <w:shd w:val="clear" w:color="auto" w:fill="auto"/>
            <w:noWrap/>
            <w:vAlign w:val="bottom"/>
            <w:hideMark/>
          </w:tcPr>
          <w:p w14:paraId="0EF470A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29315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74544A33" w14:textId="77777777" w:rsidTr="00F36AD4">
        <w:trPr>
          <w:trHeight w:val="300"/>
        </w:trPr>
        <w:tc>
          <w:tcPr>
            <w:tcW w:w="914" w:type="dxa"/>
            <w:tcBorders>
              <w:top w:val="nil"/>
              <w:left w:val="nil"/>
              <w:bottom w:val="nil"/>
              <w:right w:val="nil"/>
            </w:tcBorders>
            <w:shd w:val="clear" w:color="auto" w:fill="auto"/>
            <w:noWrap/>
            <w:vAlign w:val="bottom"/>
            <w:hideMark/>
          </w:tcPr>
          <w:p w14:paraId="78415D1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W27</w:t>
            </w:r>
          </w:p>
        </w:tc>
        <w:tc>
          <w:tcPr>
            <w:tcW w:w="876" w:type="dxa"/>
            <w:tcBorders>
              <w:top w:val="nil"/>
              <w:left w:val="nil"/>
              <w:bottom w:val="nil"/>
              <w:right w:val="nil"/>
            </w:tcBorders>
            <w:shd w:val="clear" w:color="auto" w:fill="auto"/>
            <w:noWrap/>
            <w:vAlign w:val="bottom"/>
            <w:hideMark/>
          </w:tcPr>
          <w:p w14:paraId="7E9D15C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B59EFE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Fixation of epiphysis</w:t>
            </w:r>
          </w:p>
        </w:tc>
      </w:tr>
      <w:tr w:rsidR="00D568C1" w:rsidRPr="005B2DA1" w14:paraId="1E9C8FBC" w14:textId="77777777" w:rsidTr="00F36AD4">
        <w:trPr>
          <w:trHeight w:val="300"/>
        </w:trPr>
        <w:tc>
          <w:tcPr>
            <w:tcW w:w="914" w:type="dxa"/>
            <w:tcBorders>
              <w:top w:val="nil"/>
              <w:left w:val="nil"/>
              <w:bottom w:val="nil"/>
              <w:right w:val="nil"/>
            </w:tcBorders>
            <w:shd w:val="clear" w:color="auto" w:fill="auto"/>
            <w:noWrap/>
            <w:vAlign w:val="bottom"/>
            <w:hideMark/>
          </w:tcPr>
          <w:p w14:paraId="60AF810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W27.1</w:t>
            </w:r>
          </w:p>
        </w:tc>
        <w:tc>
          <w:tcPr>
            <w:tcW w:w="876" w:type="dxa"/>
            <w:tcBorders>
              <w:top w:val="nil"/>
              <w:left w:val="nil"/>
              <w:bottom w:val="nil"/>
              <w:right w:val="nil"/>
            </w:tcBorders>
            <w:shd w:val="clear" w:color="auto" w:fill="auto"/>
            <w:noWrap/>
            <w:vAlign w:val="bottom"/>
            <w:hideMark/>
          </w:tcPr>
          <w:p w14:paraId="47F60F8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5BDD4E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Permanent cross union epiphysiodesis</w:t>
            </w:r>
          </w:p>
        </w:tc>
      </w:tr>
      <w:tr w:rsidR="00D568C1" w:rsidRPr="005B2DA1" w14:paraId="75DA399D" w14:textId="77777777" w:rsidTr="00F36AD4">
        <w:trPr>
          <w:trHeight w:val="300"/>
        </w:trPr>
        <w:tc>
          <w:tcPr>
            <w:tcW w:w="914" w:type="dxa"/>
            <w:tcBorders>
              <w:top w:val="nil"/>
              <w:left w:val="nil"/>
              <w:bottom w:val="nil"/>
              <w:right w:val="nil"/>
            </w:tcBorders>
            <w:shd w:val="clear" w:color="auto" w:fill="auto"/>
            <w:noWrap/>
            <w:vAlign w:val="bottom"/>
            <w:hideMark/>
          </w:tcPr>
          <w:p w14:paraId="7742EA8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W27.2</w:t>
            </w:r>
          </w:p>
        </w:tc>
        <w:tc>
          <w:tcPr>
            <w:tcW w:w="876" w:type="dxa"/>
            <w:tcBorders>
              <w:top w:val="nil"/>
              <w:left w:val="nil"/>
              <w:bottom w:val="nil"/>
              <w:right w:val="nil"/>
            </w:tcBorders>
            <w:shd w:val="clear" w:color="auto" w:fill="auto"/>
            <w:noWrap/>
            <w:vAlign w:val="bottom"/>
            <w:hideMark/>
          </w:tcPr>
          <w:p w14:paraId="5D2BFE9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BD357BF"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Epiphysioplasty</w:t>
            </w:r>
            <w:proofErr w:type="spellEnd"/>
          </w:p>
        </w:tc>
      </w:tr>
      <w:tr w:rsidR="00D568C1" w:rsidRPr="005B2DA1" w14:paraId="0A24FF7A" w14:textId="77777777" w:rsidTr="00F36AD4">
        <w:trPr>
          <w:trHeight w:val="300"/>
        </w:trPr>
        <w:tc>
          <w:tcPr>
            <w:tcW w:w="914" w:type="dxa"/>
            <w:tcBorders>
              <w:top w:val="nil"/>
              <w:left w:val="nil"/>
              <w:bottom w:val="nil"/>
              <w:right w:val="nil"/>
            </w:tcBorders>
            <w:shd w:val="clear" w:color="auto" w:fill="auto"/>
            <w:noWrap/>
            <w:vAlign w:val="bottom"/>
            <w:hideMark/>
          </w:tcPr>
          <w:p w14:paraId="4FE1265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W27.3</w:t>
            </w:r>
          </w:p>
        </w:tc>
        <w:tc>
          <w:tcPr>
            <w:tcW w:w="876" w:type="dxa"/>
            <w:tcBorders>
              <w:top w:val="nil"/>
              <w:left w:val="nil"/>
              <w:bottom w:val="nil"/>
              <w:right w:val="nil"/>
            </w:tcBorders>
            <w:shd w:val="clear" w:color="auto" w:fill="auto"/>
            <w:noWrap/>
            <w:vAlign w:val="bottom"/>
            <w:hideMark/>
          </w:tcPr>
          <w:p w14:paraId="0B8967A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15AF99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Insertion of staple into epiphysis</w:t>
            </w:r>
          </w:p>
        </w:tc>
      </w:tr>
      <w:tr w:rsidR="00D568C1" w:rsidRPr="005B2DA1" w14:paraId="29B47405" w14:textId="77777777" w:rsidTr="00F36AD4">
        <w:trPr>
          <w:trHeight w:val="300"/>
        </w:trPr>
        <w:tc>
          <w:tcPr>
            <w:tcW w:w="914" w:type="dxa"/>
            <w:tcBorders>
              <w:top w:val="nil"/>
              <w:left w:val="nil"/>
              <w:bottom w:val="nil"/>
              <w:right w:val="nil"/>
            </w:tcBorders>
            <w:shd w:val="clear" w:color="auto" w:fill="auto"/>
            <w:noWrap/>
            <w:vAlign w:val="bottom"/>
            <w:hideMark/>
          </w:tcPr>
          <w:p w14:paraId="4869AFF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W27.4</w:t>
            </w:r>
          </w:p>
        </w:tc>
        <w:tc>
          <w:tcPr>
            <w:tcW w:w="876" w:type="dxa"/>
            <w:tcBorders>
              <w:top w:val="nil"/>
              <w:left w:val="nil"/>
              <w:bottom w:val="nil"/>
              <w:right w:val="nil"/>
            </w:tcBorders>
            <w:shd w:val="clear" w:color="auto" w:fill="auto"/>
            <w:noWrap/>
            <w:vAlign w:val="bottom"/>
            <w:hideMark/>
          </w:tcPr>
          <w:p w14:paraId="19900C2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62F90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Removal of staple from epiphysis</w:t>
            </w:r>
          </w:p>
        </w:tc>
      </w:tr>
      <w:tr w:rsidR="00D568C1" w:rsidRPr="005B2DA1" w14:paraId="19A0D7AF" w14:textId="77777777" w:rsidTr="00F36AD4">
        <w:trPr>
          <w:trHeight w:val="300"/>
        </w:trPr>
        <w:tc>
          <w:tcPr>
            <w:tcW w:w="914" w:type="dxa"/>
            <w:tcBorders>
              <w:top w:val="nil"/>
              <w:left w:val="nil"/>
              <w:bottom w:val="nil"/>
              <w:right w:val="nil"/>
            </w:tcBorders>
            <w:shd w:val="clear" w:color="auto" w:fill="auto"/>
            <w:noWrap/>
            <w:vAlign w:val="bottom"/>
            <w:hideMark/>
          </w:tcPr>
          <w:p w14:paraId="0AD3AE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W27.5</w:t>
            </w:r>
          </w:p>
        </w:tc>
        <w:tc>
          <w:tcPr>
            <w:tcW w:w="876" w:type="dxa"/>
            <w:tcBorders>
              <w:top w:val="nil"/>
              <w:left w:val="nil"/>
              <w:bottom w:val="nil"/>
              <w:right w:val="nil"/>
            </w:tcBorders>
            <w:shd w:val="clear" w:color="auto" w:fill="auto"/>
            <w:noWrap/>
            <w:vAlign w:val="bottom"/>
            <w:hideMark/>
          </w:tcPr>
          <w:p w14:paraId="75E3A17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8B52D8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Temporary fixation of epiphysis</w:t>
            </w:r>
          </w:p>
        </w:tc>
      </w:tr>
      <w:tr w:rsidR="00D568C1" w:rsidRPr="005B2DA1" w14:paraId="04E7D73B" w14:textId="77777777" w:rsidTr="00F36AD4">
        <w:trPr>
          <w:trHeight w:val="300"/>
        </w:trPr>
        <w:tc>
          <w:tcPr>
            <w:tcW w:w="914" w:type="dxa"/>
            <w:tcBorders>
              <w:top w:val="nil"/>
              <w:left w:val="nil"/>
              <w:bottom w:val="nil"/>
              <w:right w:val="nil"/>
            </w:tcBorders>
            <w:shd w:val="clear" w:color="auto" w:fill="auto"/>
            <w:noWrap/>
            <w:vAlign w:val="bottom"/>
            <w:hideMark/>
          </w:tcPr>
          <w:p w14:paraId="4A7F122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W27.8</w:t>
            </w:r>
          </w:p>
        </w:tc>
        <w:tc>
          <w:tcPr>
            <w:tcW w:w="876" w:type="dxa"/>
            <w:tcBorders>
              <w:top w:val="nil"/>
              <w:left w:val="nil"/>
              <w:bottom w:val="nil"/>
              <w:right w:val="nil"/>
            </w:tcBorders>
            <w:shd w:val="clear" w:color="auto" w:fill="auto"/>
            <w:noWrap/>
            <w:vAlign w:val="bottom"/>
            <w:hideMark/>
          </w:tcPr>
          <w:p w14:paraId="07E8BAF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06584F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5A9C0A17" w14:textId="77777777" w:rsidTr="00F36AD4">
        <w:trPr>
          <w:trHeight w:val="300"/>
        </w:trPr>
        <w:tc>
          <w:tcPr>
            <w:tcW w:w="914" w:type="dxa"/>
            <w:tcBorders>
              <w:top w:val="nil"/>
              <w:left w:val="nil"/>
              <w:bottom w:val="nil"/>
              <w:right w:val="nil"/>
            </w:tcBorders>
            <w:shd w:val="clear" w:color="auto" w:fill="auto"/>
            <w:noWrap/>
            <w:vAlign w:val="bottom"/>
            <w:hideMark/>
          </w:tcPr>
          <w:p w14:paraId="4D38AF2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W27.9</w:t>
            </w:r>
          </w:p>
        </w:tc>
        <w:tc>
          <w:tcPr>
            <w:tcW w:w="876" w:type="dxa"/>
            <w:tcBorders>
              <w:top w:val="nil"/>
              <w:left w:val="nil"/>
              <w:bottom w:val="nil"/>
              <w:right w:val="nil"/>
            </w:tcBorders>
            <w:shd w:val="clear" w:color="auto" w:fill="auto"/>
            <w:noWrap/>
            <w:vAlign w:val="bottom"/>
            <w:hideMark/>
          </w:tcPr>
          <w:p w14:paraId="12A33D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B77B65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00D0C611" w14:textId="77777777" w:rsidTr="00F36AD4">
        <w:trPr>
          <w:trHeight w:val="300"/>
        </w:trPr>
        <w:tc>
          <w:tcPr>
            <w:tcW w:w="914" w:type="dxa"/>
            <w:tcBorders>
              <w:top w:val="nil"/>
              <w:left w:val="nil"/>
              <w:bottom w:val="nil"/>
              <w:right w:val="nil"/>
            </w:tcBorders>
            <w:shd w:val="clear" w:color="auto" w:fill="auto"/>
            <w:noWrap/>
            <w:vAlign w:val="bottom"/>
            <w:hideMark/>
          </w:tcPr>
          <w:p w14:paraId="2F3BFB4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W28</w:t>
            </w:r>
          </w:p>
        </w:tc>
        <w:tc>
          <w:tcPr>
            <w:tcW w:w="876" w:type="dxa"/>
            <w:tcBorders>
              <w:top w:val="nil"/>
              <w:left w:val="nil"/>
              <w:bottom w:val="nil"/>
              <w:right w:val="nil"/>
            </w:tcBorders>
            <w:shd w:val="clear" w:color="auto" w:fill="auto"/>
            <w:noWrap/>
            <w:vAlign w:val="bottom"/>
            <w:hideMark/>
          </w:tcPr>
          <w:p w14:paraId="2B24CF3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E2DDF0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internal fixation of bone</w:t>
            </w:r>
          </w:p>
        </w:tc>
      </w:tr>
      <w:tr w:rsidR="00D568C1" w:rsidRPr="005B2DA1" w14:paraId="24CB2744" w14:textId="77777777" w:rsidTr="00F36AD4">
        <w:trPr>
          <w:trHeight w:val="300"/>
        </w:trPr>
        <w:tc>
          <w:tcPr>
            <w:tcW w:w="914" w:type="dxa"/>
            <w:tcBorders>
              <w:top w:val="nil"/>
              <w:left w:val="nil"/>
              <w:bottom w:val="nil"/>
              <w:right w:val="nil"/>
            </w:tcBorders>
            <w:shd w:val="clear" w:color="auto" w:fill="auto"/>
            <w:noWrap/>
            <w:vAlign w:val="bottom"/>
            <w:hideMark/>
          </w:tcPr>
          <w:p w14:paraId="644B1D1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W28.1</w:t>
            </w:r>
          </w:p>
        </w:tc>
        <w:tc>
          <w:tcPr>
            <w:tcW w:w="876" w:type="dxa"/>
            <w:tcBorders>
              <w:top w:val="nil"/>
              <w:left w:val="nil"/>
              <w:bottom w:val="nil"/>
              <w:right w:val="nil"/>
            </w:tcBorders>
            <w:shd w:val="clear" w:color="auto" w:fill="auto"/>
            <w:noWrap/>
            <w:vAlign w:val="bottom"/>
            <w:hideMark/>
          </w:tcPr>
          <w:p w14:paraId="30A7EDE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55F51A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Application of internal fixation to bone NEC</w:t>
            </w:r>
          </w:p>
        </w:tc>
      </w:tr>
      <w:tr w:rsidR="00D568C1" w:rsidRPr="005B2DA1" w14:paraId="524729C9" w14:textId="77777777" w:rsidTr="00F36AD4">
        <w:trPr>
          <w:trHeight w:val="300"/>
        </w:trPr>
        <w:tc>
          <w:tcPr>
            <w:tcW w:w="914" w:type="dxa"/>
            <w:tcBorders>
              <w:top w:val="nil"/>
              <w:left w:val="nil"/>
              <w:bottom w:val="nil"/>
              <w:right w:val="nil"/>
            </w:tcBorders>
            <w:shd w:val="clear" w:color="auto" w:fill="auto"/>
            <w:noWrap/>
            <w:vAlign w:val="bottom"/>
            <w:hideMark/>
          </w:tcPr>
          <w:p w14:paraId="20AE21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W28.2</w:t>
            </w:r>
          </w:p>
        </w:tc>
        <w:tc>
          <w:tcPr>
            <w:tcW w:w="876" w:type="dxa"/>
            <w:tcBorders>
              <w:top w:val="nil"/>
              <w:left w:val="nil"/>
              <w:bottom w:val="nil"/>
              <w:right w:val="nil"/>
            </w:tcBorders>
            <w:shd w:val="clear" w:color="auto" w:fill="auto"/>
            <w:noWrap/>
            <w:vAlign w:val="bottom"/>
            <w:hideMark/>
          </w:tcPr>
          <w:p w14:paraId="5352094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0D3C02E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Adjustment to internal fixation of bone NEC</w:t>
            </w:r>
          </w:p>
        </w:tc>
      </w:tr>
      <w:tr w:rsidR="00D568C1" w:rsidRPr="005B2DA1" w14:paraId="6B16231B" w14:textId="77777777" w:rsidTr="00F36AD4">
        <w:trPr>
          <w:trHeight w:val="300"/>
        </w:trPr>
        <w:tc>
          <w:tcPr>
            <w:tcW w:w="914" w:type="dxa"/>
            <w:tcBorders>
              <w:top w:val="nil"/>
              <w:left w:val="nil"/>
              <w:bottom w:val="nil"/>
              <w:right w:val="nil"/>
            </w:tcBorders>
            <w:shd w:val="clear" w:color="auto" w:fill="auto"/>
            <w:noWrap/>
            <w:vAlign w:val="bottom"/>
            <w:hideMark/>
          </w:tcPr>
          <w:p w14:paraId="0F1AD8C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W28.3</w:t>
            </w:r>
          </w:p>
        </w:tc>
        <w:tc>
          <w:tcPr>
            <w:tcW w:w="876" w:type="dxa"/>
            <w:tcBorders>
              <w:top w:val="nil"/>
              <w:left w:val="nil"/>
              <w:bottom w:val="nil"/>
              <w:right w:val="nil"/>
            </w:tcBorders>
            <w:shd w:val="clear" w:color="auto" w:fill="auto"/>
            <w:noWrap/>
            <w:vAlign w:val="bottom"/>
            <w:hideMark/>
          </w:tcPr>
          <w:p w14:paraId="13FA9B6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0280A0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Removal of internal fixation from bone NEC</w:t>
            </w:r>
          </w:p>
        </w:tc>
      </w:tr>
      <w:tr w:rsidR="00D568C1" w:rsidRPr="005B2DA1" w14:paraId="09B7BF94" w14:textId="77777777" w:rsidTr="00F36AD4">
        <w:trPr>
          <w:trHeight w:val="300"/>
        </w:trPr>
        <w:tc>
          <w:tcPr>
            <w:tcW w:w="914" w:type="dxa"/>
            <w:tcBorders>
              <w:top w:val="nil"/>
              <w:left w:val="nil"/>
              <w:bottom w:val="nil"/>
              <w:right w:val="nil"/>
            </w:tcBorders>
            <w:shd w:val="clear" w:color="auto" w:fill="auto"/>
            <w:noWrap/>
            <w:vAlign w:val="bottom"/>
            <w:hideMark/>
          </w:tcPr>
          <w:p w14:paraId="4B4DBE3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W28.4</w:t>
            </w:r>
          </w:p>
        </w:tc>
        <w:tc>
          <w:tcPr>
            <w:tcW w:w="876" w:type="dxa"/>
            <w:tcBorders>
              <w:top w:val="nil"/>
              <w:left w:val="nil"/>
              <w:bottom w:val="nil"/>
              <w:right w:val="nil"/>
            </w:tcBorders>
            <w:shd w:val="clear" w:color="auto" w:fill="auto"/>
            <w:noWrap/>
            <w:vAlign w:val="bottom"/>
            <w:hideMark/>
          </w:tcPr>
          <w:p w14:paraId="0087241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B81481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Insertion of intramedullary fixation and cementing of bone</w:t>
            </w:r>
          </w:p>
        </w:tc>
      </w:tr>
      <w:tr w:rsidR="00D568C1" w:rsidRPr="005B2DA1" w14:paraId="32C48DD4" w14:textId="77777777" w:rsidTr="00F36AD4">
        <w:trPr>
          <w:trHeight w:val="300"/>
        </w:trPr>
        <w:tc>
          <w:tcPr>
            <w:tcW w:w="914" w:type="dxa"/>
            <w:tcBorders>
              <w:top w:val="nil"/>
              <w:left w:val="nil"/>
              <w:bottom w:val="nil"/>
              <w:right w:val="nil"/>
            </w:tcBorders>
            <w:shd w:val="clear" w:color="auto" w:fill="auto"/>
            <w:noWrap/>
            <w:vAlign w:val="bottom"/>
            <w:hideMark/>
          </w:tcPr>
          <w:p w14:paraId="693D3D3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W28.8</w:t>
            </w:r>
          </w:p>
        </w:tc>
        <w:tc>
          <w:tcPr>
            <w:tcW w:w="876" w:type="dxa"/>
            <w:tcBorders>
              <w:top w:val="nil"/>
              <w:left w:val="nil"/>
              <w:bottom w:val="nil"/>
              <w:right w:val="nil"/>
            </w:tcBorders>
            <w:shd w:val="clear" w:color="auto" w:fill="auto"/>
            <w:noWrap/>
            <w:vAlign w:val="bottom"/>
            <w:hideMark/>
          </w:tcPr>
          <w:p w14:paraId="6D619C5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4B805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67E54116" w14:textId="77777777" w:rsidTr="00F36AD4">
        <w:trPr>
          <w:trHeight w:val="300"/>
        </w:trPr>
        <w:tc>
          <w:tcPr>
            <w:tcW w:w="914" w:type="dxa"/>
            <w:tcBorders>
              <w:top w:val="nil"/>
              <w:left w:val="nil"/>
              <w:bottom w:val="nil"/>
              <w:right w:val="nil"/>
            </w:tcBorders>
            <w:shd w:val="clear" w:color="auto" w:fill="auto"/>
            <w:noWrap/>
            <w:vAlign w:val="bottom"/>
            <w:hideMark/>
          </w:tcPr>
          <w:p w14:paraId="3981C28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W28.9</w:t>
            </w:r>
          </w:p>
        </w:tc>
        <w:tc>
          <w:tcPr>
            <w:tcW w:w="876" w:type="dxa"/>
            <w:tcBorders>
              <w:top w:val="nil"/>
              <w:left w:val="nil"/>
              <w:bottom w:val="nil"/>
              <w:right w:val="nil"/>
            </w:tcBorders>
            <w:shd w:val="clear" w:color="auto" w:fill="auto"/>
            <w:noWrap/>
            <w:vAlign w:val="bottom"/>
            <w:hideMark/>
          </w:tcPr>
          <w:p w14:paraId="420F831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824D3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133FF44A" w14:textId="77777777" w:rsidTr="00F36AD4">
        <w:trPr>
          <w:trHeight w:val="300"/>
        </w:trPr>
        <w:tc>
          <w:tcPr>
            <w:tcW w:w="914" w:type="dxa"/>
            <w:tcBorders>
              <w:top w:val="nil"/>
              <w:left w:val="nil"/>
              <w:bottom w:val="nil"/>
              <w:right w:val="nil"/>
            </w:tcBorders>
            <w:shd w:val="clear" w:color="auto" w:fill="auto"/>
            <w:noWrap/>
            <w:vAlign w:val="bottom"/>
            <w:hideMark/>
          </w:tcPr>
          <w:p w14:paraId="60FEE15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W29</w:t>
            </w:r>
          </w:p>
        </w:tc>
        <w:tc>
          <w:tcPr>
            <w:tcW w:w="876" w:type="dxa"/>
            <w:tcBorders>
              <w:top w:val="nil"/>
              <w:left w:val="nil"/>
              <w:bottom w:val="nil"/>
              <w:right w:val="nil"/>
            </w:tcBorders>
            <w:shd w:val="clear" w:color="auto" w:fill="auto"/>
            <w:noWrap/>
            <w:vAlign w:val="bottom"/>
            <w:hideMark/>
          </w:tcPr>
          <w:p w14:paraId="2D17226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B90209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Skeletal traction of bone</w:t>
            </w:r>
          </w:p>
        </w:tc>
      </w:tr>
      <w:tr w:rsidR="00D568C1" w:rsidRPr="005B2DA1" w14:paraId="4DAE1FC9" w14:textId="77777777" w:rsidTr="00F36AD4">
        <w:trPr>
          <w:trHeight w:val="300"/>
        </w:trPr>
        <w:tc>
          <w:tcPr>
            <w:tcW w:w="914" w:type="dxa"/>
            <w:tcBorders>
              <w:top w:val="nil"/>
              <w:left w:val="nil"/>
              <w:bottom w:val="nil"/>
              <w:right w:val="nil"/>
            </w:tcBorders>
            <w:shd w:val="clear" w:color="auto" w:fill="auto"/>
            <w:noWrap/>
            <w:vAlign w:val="bottom"/>
            <w:hideMark/>
          </w:tcPr>
          <w:p w14:paraId="178B78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W29.1</w:t>
            </w:r>
          </w:p>
        </w:tc>
        <w:tc>
          <w:tcPr>
            <w:tcW w:w="876" w:type="dxa"/>
            <w:tcBorders>
              <w:top w:val="nil"/>
              <w:left w:val="nil"/>
              <w:bottom w:val="nil"/>
              <w:right w:val="nil"/>
            </w:tcBorders>
            <w:shd w:val="clear" w:color="auto" w:fill="auto"/>
            <w:noWrap/>
            <w:vAlign w:val="bottom"/>
            <w:hideMark/>
          </w:tcPr>
          <w:p w14:paraId="5CA7FEF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3EE07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Application of skeletal traction to bone NEC</w:t>
            </w:r>
          </w:p>
        </w:tc>
      </w:tr>
      <w:tr w:rsidR="00D568C1" w:rsidRPr="005B2DA1" w14:paraId="46013030" w14:textId="77777777" w:rsidTr="00F36AD4">
        <w:trPr>
          <w:trHeight w:val="300"/>
        </w:trPr>
        <w:tc>
          <w:tcPr>
            <w:tcW w:w="914" w:type="dxa"/>
            <w:tcBorders>
              <w:top w:val="nil"/>
              <w:left w:val="nil"/>
              <w:bottom w:val="nil"/>
              <w:right w:val="nil"/>
            </w:tcBorders>
            <w:shd w:val="clear" w:color="auto" w:fill="auto"/>
            <w:noWrap/>
            <w:vAlign w:val="bottom"/>
            <w:hideMark/>
          </w:tcPr>
          <w:p w14:paraId="2C06337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W29.2</w:t>
            </w:r>
          </w:p>
        </w:tc>
        <w:tc>
          <w:tcPr>
            <w:tcW w:w="876" w:type="dxa"/>
            <w:tcBorders>
              <w:top w:val="nil"/>
              <w:left w:val="nil"/>
              <w:bottom w:val="nil"/>
              <w:right w:val="nil"/>
            </w:tcBorders>
            <w:shd w:val="clear" w:color="auto" w:fill="auto"/>
            <w:noWrap/>
            <w:vAlign w:val="bottom"/>
            <w:hideMark/>
          </w:tcPr>
          <w:p w14:paraId="04F1471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740A4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Adjustment to skeletal traction of bone</w:t>
            </w:r>
          </w:p>
        </w:tc>
      </w:tr>
      <w:tr w:rsidR="00D568C1" w:rsidRPr="005B2DA1" w14:paraId="36105311" w14:textId="77777777" w:rsidTr="00F36AD4">
        <w:trPr>
          <w:trHeight w:val="300"/>
        </w:trPr>
        <w:tc>
          <w:tcPr>
            <w:tcW w:w="914" w:type="dxa"/>
            <w:tcBorders>
              <w:top w:val="nil"/>
              <w:left w:val="nil"/>
              <w:bottom w:val="nil"/>
              <w:right w:val="nil"/>
            </w:tcBorders>
            <w:shd w:val="clear" w:color="auto" w:fill="auto"/>
            <w:noWrap/>
            <w:vAlign w:val="bottom"/>
            <w:hideMark/>
          </w:tcPr>
          <w:p w14:paraId="36A277F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W29.3</w:t>
            </w:r>
          </w:p>
        </w:tc>
        <w:tc>
          <w:tcPr>
            <w:tcW w:w="876" w:type="dxa"/>
            <w:tcBorders>
              <w:top w:val="nil"/>
              <w:left w:val="nil"/>
              <w:bottom w:val="nil"/>
              <w:right w:val="nil"/>
            </w:tcBorders>
            <w:shd w:val="clear" w:color="auto" w:fill="auto"/>
            <w:noWrap/>
            <w:vAlign w:val="bottom"/>
            <w:hideMark/>
          </w:tcPr>
          <w:p w14:paraId="11E1AA2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9498F6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Removal of skeletal traction from bone</w:t>
            </w:r>
          </w:p>
        </w:tc>
      </w:tr>
      <w:tr w:rsidR="00D568C1" w:rsidRPr="005B2DA1" w14:paraId="151D7A9E" w14:textId="77777777" w:rsidTr="00F36AD4">
        <w:trPr>
          <w:trHeight w:val="300"/>
        </w:trPr>
        <w:tc>
          <w:tcPr>
            <w:tcW w:w="914" w:type="dxa"/>
            <w:tcBorders>
              <w:top w:val="nil"/>
              <w:left w:val="nil"/>
              <w:bottom w:val="nil"/>
              <w:right w:val="nil"/>
            </w:tcBorders>
            <w:shd w:val="clear" w:color="auto" w:fill="auto"/>
            <w:noWrap/>
            <w:vAlign w:val="bottom"/>
            <w:hideMark/>
          </w:tcPr>
          <w:p w14:paraId="2B4F806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W29.8</w:t>
            </w:r>
          </w:p>
        </w:tc>
        <w:tc>
          <w:tcPr>
            <w:tcW w:w="876" w:type="dxa"/>
            <w:tcBorders>
              <w:top w:val="nil"/>
              <w:left w:val="nil"/>
              <w:bottom w:val="nil"/>
              <w:right w:val="nil"/>
            </w:tcBorders>
            <w:shd w:val="clear" w:color="auto" w:fill="auto"/>
            <w:noWrap/>
            <w:vAlign w:val="bottom"/>
            <w:hideMark/>
          </w:tcPr>
          <w:p w14:paraId="23FEB9D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E2CBB6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57B17FA7" w14:textId="77777777" w:rsidTr="00F36AD4">
        <w:trPr>
          <w:trHeight w:val="300"/>
        </w:trPr>
        <w:tc>
          <w:tcPr>
            <w:tcW w:w="914" w:type="dxa"/>
            <w:tcBorders>
              <w:top w:val="nil"/>
              <w:left w:val="nil"/>
              <w:bottom w:val="nil"/>
              <w:right w:val="nil"/>
            </w:tcBorders>
            <w:shd w:val="clear" w:color="auto" w:fill="auto"/>
            <w:noWrap/>
            <w:vAlign w:val="bottom"/>
            <w:hideMark/>
          </w:tcPr>
          <w:p w14:paraId="26F5B4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W29.9</w:t>
            </w:r>
          </w:p>
        </w:tc>
        <w:tc>
          <w:tcPr>
            <w:tcW w:w="876" w:type="dxa"/>
            <w:tcBorders>
              <w:top w:val="nil"/>
              <w:left w:val="nil"/>
              <w:bottom w:val="nil"/>
              <w:right w:val="nil"/>
            </w:tcBorders>
            <w:shd w:val="clear" w:color="auto" w:fill="auto"/>
            <w:noWrap/>
            <w:vAlign w:val="bottom"/>
            <w:hideMark/>
          </w:tcPr>
          <w:p w14:paraId="3B2C89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6A0F3B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6401E3A0" w14:textId="77777777" w:rsidTr="00F36AD4">
        <w:trPr>
          <w:trHeight w:val="300"/>
        </w:trPr>
        <w:tc>
          <w:tcPr>
            <w:tcW w:w="914" w:type="dxa"/>
            <w:tcBorders>
              <w:top w:val="nil"/>
              <w:left w:val="nil"/>
              <w:bottom w:val="nil"/>
              <w:right w:val="nil"/>
            </w:tcBorders>
            <w:shd w:val="clear" w:color="auto" w:fill="auto"/>
            <w:noWrap/>
            <w:vAlign w:val="bottom"/>
            <w:hideMark/>
          </w:tcPr>
          <w:p w14:paraId="4F7B05E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W30</w:t>
            </w:r>
          </w:p>
        </w:tc>
        <w:tc>
          <w:tcPr>
            <w:tcW w:w="876" w:type="dxa"/>
            <w:tcBorders>
              <w:top w:val="nil"/>
              <w:left w:val="nil"/>
              <w:bottom w:val="nil"/>
              <w:right w:val="nil"/>
            </w:tcBorders>
            <w:shd w:val="clear" w:color="auto" w:fill="auto"/>
            <w:noWrap/>
            <w:vAlign w:val="bottom"/>
            <w:hideMark/>
          </w:tcPr>
          <w:p w14:paraId="3D9E5FC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FCC84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external fixation of bone</w:t>
            </w:r>
          </w:p>
        </w:tc>
      </w:tr>
      <w:tr w:rsidR="00D568C1" w:rsidRPr="005B2DA1" w14:paraId="4A12329C" w14:textId="77777777" w:rsidTr="00F36AD4">
        <w:trPr>
          <w:trHeight w:val="300"/>
        </w:trPr>
        <w:tc>
          <w:tcPr>
            <w:tcW w:w="914" w:type="dxa"/>
            <w:tcBorders>
              <w:top w:val="nil"/>
              <w:left w:val="nil"/>
              <w:bottom w:val="nil"/>
              <w:right w:val="nil"/>
            </w:tcBorders>
            <w:shd w:val="clear" w:color="auto" w:fill="auto"/>
            <w:noWrap/>
            <w:vAlign w:val="bottom"/>
            <w:hideMark/>
          </w:tcPr>
          <w:p w14:paraId="378665A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lastRenderedPageBreak/>
              <w:t>W30.1</w:t>
            </w:r>
          </w:p>
        </w:tc>
        <w:tc>
          <w:tcPr>
            <w:tcW w:w="876" w:type="dxa"/>
            <w:tcBorders>
              <w:top w:val="nil"/>
              <w:left w:val="nil"/>
              <w:bottom w:val="nil"/>
              <w:right w:val="nil"/>
            </w:tcBorders>
            <w:shd w:val="clear" w:color="auto" w:fill="auto"/>
            <w:noWrap/>
            <w:vAlign w:val="bottom"/>
            <w:hideMark/>
          </w:tcPr>
          <w:p w14:paraId="39F609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ED204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Application of external fixation to bone NEC</w:t>
            </w:r>
          </w:p>
        </w:tc>
      </w:tr>
      <w:tr w:rsidR="00D568C1" w:rsidRPr="005B2DA1" w14:paraId="4563054B" w14:textId="77777777" w:rsidTr="00F36AD4">
        <w:trPr>
          <w:trHeight w:val="300"/>
        </w:trPr>
        <w:tc>
          <w:tcPr>
            <w:tcW w:w="914" w:type="dxa"/>
            <w:tcBorders>
              <w:top w:val="nil"/>
              <w:left w:val="nil"/>
              <w:bottom w:val="nil"/>
              <w:right w:val="nil"/>
            </w:tcBorders>
            <w:shd w:val="clear" w:color="auto" w:fill="auto"/>
            <w:noWrap/>
            <w:vAlign w:val="bottom"/>
            <w:hideMark/>
          </w:tcPr>
          <w:p w14:paraId="372C62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W30.2</w:t>
            </w:r>
          </w:p>
        </w:tc>
        <w:tc>
          <w:tcPr>
            <w:tcW w:w="876" w:type="dxa"/>
            <w:tcBorders>
              <w:top w:val="nil"/>
              <w:left w:val="nil"/>
              <w:bottom w:val="nil"/>
              <w:right w:val="nil"/>
            </w:tcBorders>
            <w:shd w:val="clear" w:color="auto" w:fill="auto"/>
            <w:noWrap/>
            <w:vAlign w:val="bottom"/>
            <w:hideMark/>
          </w:tcPr>
          <w:p w14:paraId="3CD3CA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407415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Adjustment to external fixation of bone NEC</w:t>
            </w:r>
          </w:p>
        </w:tc>
      </w:tr>
      <w:tr w:rsidR="00D568C1" w:rsidRPr="005B2DA1" w14:paraId="46A0BA00" w14:textId="77777777" w:rsidTr="00F36AD4">
        <w:trPr>
          <w:trHeight w:val="300"/>
        </w:trPr>
        <w:tc>
          <w:tcPr>
            <w:tcW w:w="914" w:type="dxa"/>
            <w:tcBorders>
              <w:top w:val="nil"/>
              <w:left w:val="nil"/>
              <w:bottom w:val="nil"/>
              <w:right w:val="nil"/>
            </w:tcBorders>
            <w:shd w:val="clear" w:color="auto" w:fill="auto"/>
            <w:noWrap/>
            <w:vAlign w:val="bottom"/>
            <w:hideMark/>
          </w:tcPr>
          <w:p w14:paraId="02CEE1C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W30.3</w:t>
            </w:r>
          </w:p>
        </w:tc>
        <w:tc>
          <w:tcPr>
            <w:tcW w:w="876" w:type="dxa"/>
            <w:tcBorders>
              <w:top w:val="nil"/>
              <w:left w:val="nil"/>
              <w:bottom w:val="nil"/>
              <w:right w:val="nil"/>
            </w:tcBorders>
            <w:shd w:val="clear" w:color="auto" w:fill="auto"/>
            <w:noWrap/>
            <w:vAlign w:val="bottom"/>
            <w:hideMark/>
          </w:tcPr>
          <w:p w14:paraId="55B8F08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2F0455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Removal of external fixation from bone NEC</w:t>
            </w:r>
          </w:p>
        </w:tc>
      </w:tr>
      <w:tr w:rsidR="00D568C1" w:rsidRPr="005B2DA1" w14:paraId="514589F3" w14:textId="77777777" w:rsidTr="00F36AD4">
        <w:trPr>
          <w:trHeight w:val="300"/>
        </w:trPr>
        <w:tc>
          <w:tcPr>
            <w:tcW w:w="914" w:type="dxa"/>
            <w:tcBorders>
              <w:top w:val="nil"/>
              <w:left w:val="nil"/>
              <w:bottom w:val="nil"/>
              <w:right w:val="nil"/>
            </w:tcBorders>
            <w:shd w:val="clear" w:color="auto" w:fill="auto"/>
            <w:noWrap/>
            <w:vAlign w:val="bottom"/>
            <w:hideMark/>
          </w:tcPr>
          <w:p w14:paraId="1F0C6FF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W30.4</w:t>
            </w:r>
          </w:p>
        </w:tc>
        <w:tc>
          <w:tcPr>
            <w:tcW w:w="876" w:type="dxa"/>
            <w:tcBorders>
              <w:top w:val="nil"/>
              <w:left w:val="nil"/>
              <w:bottom w:val="nil"/>
              <w:right w:val="nil"/>
            </w:tcBorders>
            <w:shd w:val="clear" w:color="auto" w:fill="auto"/>
            <w:noWrap/>
            <w:vAlign w:val="bottom"/>
            <w:hideMark/>
          </w:tcPr>
          <w:p w14:paraId="3B3001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3BBCB3A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Application of external ring fixation to bone NEC</w:t>
            </w:r>
          </w:p>
        </w:tc>
      </w:tr>
      <w:tr w:rsidR="00D568C1" w:rsidRPr="005B2DA1" w14:paraId="361D65AF" w14:textId="77777777" w:rsidTr="00F36AD4">
        <w:trPr>
          <w:trHeight w:val="300"/>
        </w:trPr>
        <w:tc>
          <w:tcPr>
            <w:tcW w:w="914" w:type="dxa"/>
            <w:tcBorders>
              <w:top w:val="nil"/>
              <w:left w:val="nil"/>
              <w:bottom w:val="nil"/>
              <w:right w:val="nil"/>
            </w:tcBorders>
            <w:shd w:val="clear" w:color="auto" w:fill="auto"/>
            <w:noWrap/>
            <w:vAlign w:val="bottom"/>
            <w:hideMark/>
          </w:tcPr>
          <w:p w14:paraId="73CA1F8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W30.8</w:t>
            </w:r>
          </w:p>
        </w:tc>
        <w:tc>
          <w:tcPr>
            <w:tcW w:w="876" w:type="dxa"/>
            <w:tcBorders>
              <w:top w:val="nil"/>
              <w:left w:val="nil"/>
              <w:bottom w:val="nil"/>
              <w:right w:val="nil"/>
            </w:tcBorders>
            <w:shd w:val="clear" w:color="auto" w:fill="auto"/>
            <w:noWrap/>
            <w:vAlign w:val="bottom"/>
            <w:hideMark/>
          </w:tcPr>
          <w:p w14:paraId="2C280EE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7D088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030869C9" w14:textId="77777777" w:rsidTr="00F36AD4">
        <w:trPr>
          <w:trHeight w:val="300"/>
        </w:trPr>
        <w:tc>
          <w:tcPr>
            <w:tcW w:w="914" w:type="dxa"/>
            <w:tcBorders>
              <w:top w:val="nil"/>
              <w:left w:val="nil"/>
              <w:bottom w:val="nil"/>
              <w:right w:val="nil"/>
            </w:tcBorders>
            <w:shd w:val="clear" w:color="auto" w:fill="auto"/>
            <w:noWrap/>
            <w:vAlign w:val="bottom"/>
            <w:hideMark/>
          </w:tcPr>
          <w:p w14:paraId="20D2C76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W30.9</w:t>
            </w:r>
          </w:p>
        </w:tc>
        <w:tc>
          <w:tcPr>
            <w:tcW w:w="876" w:type="dxa"/>
            <w:tcBorders>
              <w:top w:val="nil"/>
              <w:left w:val="nil"/>
              <w:bottom w:val="nil"/>
              <w:right w:val="nil"/>
            </w:tcBorders>
            <w:shd w:val="clear" w:color="auto" w:fill="auto"/>
            <w:noWrap/>
            <w:vAlign w:val="bottom"/>
            <w:hideMark/>
          </w:tcPr>
          <w:p w14:paraId="5138E30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0E6991BB"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02BF5D32" w14:textId="77777777" w:rsidTr="00F36AD4">
        <w:trPr>
          <w:trHeight w:val="300"/>
        </w:trPr>
        <w:tc>
          <w:tcPr>
            <w:tcW w:w="914" w:type="dxa"/>
            <w:tcBorders>
              <w:top w:val="nil"/>
              <w:left w:val="nil"/>
              <w:bottom w:val="nil"/>
              <w:right w:val="nil"/>
            </w:tcBorders>
            <w:shd w:val="clear" w:color="auto" w:fill="auto"/>
            <w:noWrap/>
            <w:vAlign w:val="bottom"/>
            <w:hideMark/>
          </w:tcPr>
          <w:p w14:paraId="74CEF5F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W65.1</w:t>
            </w:r>
          </w:p>
        </w:tc>
        <w:tc>
          <w:tcPr>
            <w:tcW w:w="876" w:type="dxa"/>
            <w:tcBorders>
              <w:top w:val="nil"/>
              <w:left w:val="nil"/>
              <w:bottom w:val="nil"/>
              <w:right w:val="nil"/>
            </w:tcBorders>
            <w:shd w:val="clear" w:color="auto" w:fill="auto"/>
            <w:noWrap/>
            <w:vAlign w:val="bottom"/>
            <w:hideMark/>
          </w:tcPr>
          <w:p w14:paraId="42C0176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E4E73D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dislocation of joint and skeletal traction HFQ</w:t>
            </w:r>
          </w:p>
        </w:tc>
      </w:tr>
      <w:tr w:rsidR="00D568C1" w:rsidRPr="005B2DA1" w14:paraId="250BF2D7" w14:textId="77777777" w:rsidTr="00F36AD4">
        <w:trPr>
          <w:trHeight w:val="300"/>
        </w:trPr>
        <w:tc>
          <w:tcPr>
            <w:tcW w:w="914" w:type="dxa"/>
            <w:tcBorders>
              <w:top w:val="nil"/>
              <w:left w:val="nil"/>
              <w:bottom w:val="nil"/>
              <w:right w:val="nil"/>
            </w:tcBorders>
            <w:shd w:val="clear" w:color="auto" w:fill="auto"/>
            <w:noWrap/>
            <w:vAlign w:val="bottom"/>
            <w:hideMark/>
          </w:tcPr>
          <w:p w14:paraId="0267095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W65.3</w:t>
            </w:r>
          </w:p>
        </w:tc>
        <w:tc>
          <w:tcPr>
            <w:tcW w:w="876" w:type="dxa"/>
            <w:tcBorders>
              <w:top w:val="nil"/>
              <w:left w:val="nil"/>
              <w:bottom w:val="nil"/>
              <w:right w:val="nil"/>
            </w:tcBorders>
            <w:shd w:val="clear" w:color="auto" w:fill="auto"/>
            <w:noWrap/>
            <w:vAlign w:val="bottom"/>
            <w:hideMark/>
          </w:tcPr>
          <w:p w14:paraId="45DD9DE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1FF953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dislocation of joint NEC</w:t>
            </w:r>
          </w:p>
        </w:tc>
      </w:tr>
      <w:tr w:rsidR="00D568C1" w:rsidRPr="005B2DA1" w14:paraId="4E996D80" w14:textId="77777777" w:rsidTr="00F36AD4">
        <w:trPr>
          <w:trHeight w:val="300"/>
        </w:trPr>
        <w:tc>
          <w:tcPr>
            <w:tcW w:w="914" w:type="dxa"/>
            <w:tcBorders>
              <w:top w:val="nil"/>
              <w:left w:val="nil"/>
              <w:bottom w:val="nil"/>
              <w:right w:val="nil"/>
            </w:tcBorders>
            <w:shd w:val="clear" w:color="auto" w:fill="auto"/>
            <w:noWrap/>
            <w:vAlign w:val="bottom"/>
            <w:hideMark/>
          </w:tcPr>
          <w:p w14:paraId="566FDAC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W65.4</w:t>
            </w:r>
          </w:p>
        </w:tc>
        <w:tc>
          <w:tcPr>
            <w:tcW w:w="876" w:type="dxa"/>
            <w:tcBorders>
              <w:top w:val="nil"/>
              <w:left w:val="nil"/>
              <w:bottom w:val="nil"/>
              <w:right w:val="nil"/>
            </w:tcBorders>
            <w:shd w:val="clear" w:color="auto" w:fill="auto"/>
            <w:noWrap/>
            <w:vAlign w:val="bottom"/>
            <w:hideMark/>
          </w:tcPr>
          <w:p w14:paraId="1C27DDE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077CA5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dislocation of joint and internal fixation NEC</w:t>
            </w:r>
          </w:p>
        </w:tc>
      </w:tr>
      <w:tr w:rsidR="00D568C1" w:rsidRPr="005B2DA1" w14:paraId="56C22931" w14:textId="77777777" w:rsidTr="00F36AD4">
        <w:trPr>
          <w:trHeight w:val="300"/>
        </w:trPr>
        <w:tc>
          <w:tcPr>
            <w:tcW w:w="914" w:type="dxa"/>
            <w:tcBorders>
              <w:top w:val="nil"/>
              <w:left w:val="nil"/>
              <w:bottom w:val="nil"/>
              <w:right w:val="nil"/>
            </w:tcBorders>
            <w:shd w:val="clear" w:color="auto" w:fill="auto"/>
            <w:noWrap/>
            <w:vAlign w:val="bottom"/>
            <w:hideMark/>
          </w:tcPr>
          <w:p w14:paraId="6F0AAC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W65.5</w:t>
            </w:r>
          </w:p>
        </w:tc>
        <w:tc>
          <w:tcPr>
            <w:tcW w:w="876" w:type="dxa"/>
            <w:tcBorders>
              <w:top w:val="nil"/>
              <w:left w:val="nil"/>
              <w:bottom w:val="nil"/>
              <w:right w:val="nil"/>
            </w:tcBorders>
            <w:shd w:val="clear" w:color="auto" w:fill="auto"/>
            <w:noWrap/>
            <w:vAlign w:val="bottom"/>
            <w:hideMark/>
          </w:tcPr>
          <w:p w14:paraId="079424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948BE8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open reduction of fracture dislocation of joint and combined internal and external fixation</w:t>
            </w:r>
          </w:p>
        </w:tc>
      </w:tr>
      <w:tr w:rsidR="00D568C1" w:rsidRPr="005B2DA1" w14:paraId="7CDDDEAE" w14:textId="77777777" w:rsidTr="00F36AD4">
        <w:trPr>
          <w:trHeight w:val="300"/>
        </w:trPr>
        <w:tc>
          <w:tcPr>
            <w:tcW w:w="914" w:type="dxa"/>
            <w:tcBorders>
              <w:top w:val="nil"/>
              <w:left w:val="nil"/>
              <w:bottom w:val="nil"/>
              <w:right w:val="nil"/>
            </w:tcBorders>
            <w:shd w:val="clear" w:color="auto" w:fill="auto"/>
            <w:noWrap/>
            <w:vAlign w:val="bottom"/>
            <w:hideMark/>
          </w:tcPr>
          <w:p w14:paraId="71B329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W66.1</w:t>
            </w:r>
          </w:p>
        </w:tc>
        <w:tc>
          <w:tcPr>
            <w:tcW w:w="876" w:type="dxa"/>
            <w:tcBorders>
              <w:top w:val="nil"/>
              <w:left w:val="nil"/>
              <w:bottom w:val="nil"/>
              <w:right w:val="nil"/>
            </w:tcBorders>
            <w:shd w:val="clear" w:color="auto" w:fill="auto"/>
            <w:noWrap/>
            <w:vAlign w:val="bottom"/>
            <w:hideMark/>
          </w:tcPr>
          <w:p w14:paraId="013B837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32E28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closed reduction of fracture dislocation of joint and skeletal traction HFQ</w:t>
            </w:r>
          </w:p>
        </w:tc>
      </w:tr>
      <w:tr w:rsidR="00D568C1" w:rsidRPr="005B2DA1" w14:paraId="7DD692BE" w14:textId="77777777" w:rsidTr="00F36AD4">
        <w:trPr>
          <w:trHeight w:val="300"/>
        </w:trPr>
        <w:tc>
          <w:tcPr>
            <w:tcW w:w="914" w:type="dxa"/>
            <w:tcBorders>
              <w:top w:val="nil"/>
              <w:left w:val="nil"/>
              <w:bottom w:val="nil"/>
              <w:right w:val="nil"/>
            </w:tcBorders>
            <w:shd w:val="clear" w:color="auto" w:fill="auto"/>
            <w:noWrap/>
            <w:vAlign w:val="bottom"/>
            <w:hideMark/>
          </w:tcPr>
          <w:p w14:paraId="66B4C6D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W66.3</w:t>
            </w:r>
          </w:p>
        </w:tc>
        <w:tc>
          <w:tcPr>
            <w:tcW w:w="876" w:type="dxa"/>
            <w:tcBorders>
              <w:top w:val="nil"/>
              <w:left w:val="nil"/>
              <w:bottom w:val="nil"/>
              <w:right w:val="nil"/>
            </w:tcBorders>
            <w:shd w:val="clear" w:color="auto" w:fill="auto"/>
            <w:noWrap/>
            <w:vAlign w:val="bottom"/>
            <w:hideMark/>
          </w:tcPr>
          <w:p w14:paraId="403C722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9F52D4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manipulative closed reduction of fracture dislocation of joint NEC</w:t>
            </w:r>
          </w:p>
        </w:tc>
      </w:tr>
      <w:tr w:rsidR="00D568C1" w:rsidRPr="005B2DA1" w14:paraId="2D1A82A6" w14:textId="77777777" w:rsidTr="00F36AD4">
        <w:trPr>
          <w:trHeight w:val="300"/>
        </w:trPr>
        <w:tc>
          <w:tcPr>
            <w:tcW w:w="914" w:type="dxa"/>
            <w:tcBorders>
              <w:top w:val="nil"/>
              <w:left w:val="nil"/>
              <w:bottom w:val="nil"/>
              <w:right w:val="nil"/>
            </w:tcBorders>
            <w:shd w:val="clear" w:color="auto" w:fill="auto"/>
            <w:noWrap/>
            <w:vAlign w:val="bottom"/>
            <w:hideMark/>
          </w:tcPr>
          <w:p w14:paraId="2BC88BB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W66.4</w:t>
            </w:r>
          </w:p>
        </w:tc>
        <w:tc>
          <w:tcPr>
            <w:tcW w:w="876" w:type="dxa"/>
            <w:tcBorders>
              <w:top w:val="nil"/>
              <w:left w:val="nil"/>
              <w:bottom w:val="nil"/>
              <w:right w:val="nil"/>
            </w:tcBorders>
            <w:shd w:val="clear" w:color="auto" w:fill="auto"/>
            <w:noWrap/>
            <w:vAlign w:val="bottom"/>
            <w:hideMark/>
          </w:tcPr>
          <w:p w14:paraId="47A3EB2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68025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Primary closed reduction of fracture dislocation of joint and internal fixation</w:t>
            </w:r>
          </w:p>
        </w:tc>
      </w:tr>
      <w:tr w:rsidR="00D568C1" w:rsidRPr="005B2DA1" w14:paraId="5E197BAD" w14:textId="77777777" w:rsidTr="00F36AD4">
        <w:trPr>
          <w:trHeight w:val="300"/>
        </w:trPr>
        <w:tc>
          <w:tcPr>
            <w:tcW w:w="914" w:type="dxa"/>
            <w:tcBorders>
              <w:top w:val="nil"/>
              <w:left w:val="nil"/>
              <w:bottom w:val="nil"/>
              <w:right w:val="nil"/>
            </w:tcBorders>
            <w:shd w:val="clear" w:color="auto" w:fill="auto"/>
            <w:noWrap/>
            <w:vAlign w:val="bottom"/>
            <w:hideMark/>
          </w:tcPr>
          <w:p w14:paraId="6D12D7D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W67.1</w:t>
            </w:r>
          </w:p>
        </w:tc>
        <w:tc>
          <w:tcPr>
            <w:tcW w:w="876" w:type="dxa"/>
            <w:tcBorders>
              <w:top w:val="nil"/>
              <w:left w:val="nil"/>
              <w:bottom w:val="nil"/>
              <w:right w:val="nil"/>
            </w:tcBorders>
            <w:shd w:val="clear" w:color="auto" w:fill="auto"/>
            <w:noWrap/>
            <w:vAlign w:val="bottom"/>
            <w:hideMark/>
          </w:tcPr>
          <w:p w14:paraId="06EE720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0498344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Secondary open reduction of fracture dislocation of joint and skeletal traction HFQ</w:t>
            </w:r>
          </w:p>
        </w:tc>
      </w:tr>
      <w:tr w:rsidR="00D568C1" w:rsidRPr="005B2DA1" w14:paraId="50304A82" w14:textId="77777777" w:rsidTr="00F36AD4">
        <w:trPr>
          <w:trHeight w:val="300"/>
        </w:trPr>
        <w:tc>
          <w:tcPr>
            <w:tcW w:w="914" w:type="dxa"/>
            <w:tcBorders>
              <w:top w:val="nil"/>
              <w:left w:val="nil"/>
              <w:bottom w:val="nil"/>
              <w:right w:val="nil"/>
            </w:tcBorders>
            <w:shd w:val="clear" w:color="auto" w:fill="auto"/>
            <w:noWrap/>
            <w:vAlign w:val="bottom"/>
            <w:hideMark/>
          </w:tcPr>
          <w:p w14:paraId="12AA82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W67.3</w:t>
            </w:r>
          </w:p>
        </w:tc>
        <w:tc>
          <w:tcPr>
            <w:tcW w:w="876" w:type="dxa"/>
            <w:tcBorders>
              <w:top w:val="nil"/>
              <w:left w:val="nil"/>
              <w:bottom w:val="nil"/>
              <w:right w:val="nil"/>
            </w:tcBorders>
            <w:shd w:val="clear" w:color="auto" w:fill="auto"/>
            <w:noWrap/>
            <w:vAlign w:val="bottom"/>
            <w:hideMark/>
          </w:tcPr>
          <w:p w14:paraId="325A5CA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FA0357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Secondary open reduction of fracture dislocation of joint NEC</w:t>
            </w:r>
          </w:p>
        </w:tc>
      </w:tr>
      <w:tr w:rsidR="00D568C1" w:rsidRPr="005B2DA1" w14:paraId="5CA5F9C5" w14:textId="77777777" w:rsidTr="00F36AD4">
        <w:trPr>
          <w:trHeight w:val="300"/>
        </w:trPr>
        <w:tc>
          <w:tcPr>
            <w:tcW w:w="914" w:type="dxa"/>
            <w:tcBorders>
              <w:top w:val="nil"/>
              <w:left w:val="nil"/>
              <w:bottom w:val="nil"/>
              <w:right w:val="nil"/>
            </w:tcBorders>
            <w:shd w:val="clear" w:color="auto" w:fill="auto"/>
            <w:noWrap/>
            <w:vAlign w:val="bottom"/>
            <w:hideMark/>
          </w:tcPr>
          <w:p w14:paraId="67A7381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W67.5</w:t>
            </w:r>
          </w:p>
        </w:tc>
        <w:tc>
          <w:tcPr>
            <w:tcW w:w="876" w:type="dxa"/>
            <w:tcBorders>
              <w:top w:val="nil"/>
              <w:left w:val="nil"/>
              <w:bottom w:val="nil"/>
              <w:right w:val="nil"/>
            </w:tcBorders>
            <w:shd w:val="clear" w:color="auto" w:fill="auto"/>
            <w:noWrap/>
            <w:vAlign w:val="bottom"/>
            <w:hideMark/>
          </w:tcPr>
          <w:p w14:paraId="1520970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E4F20B1" w14:textId="77777777" w:rsidR="00D568C1" w:rsidRPr="005B2DA1" w:rsidRDefault="00D568C1" w:rsidP="00F36AD4">
            <w:pPr>
              <w:spacing w:after="0" w:line="240" w:lineRule="auto"/>
              <w:rPr>
                <w:rFonts w:eastAsia="Times New Roman" w:cs="Arial"/>
                <w:iCs/>
                <w:color w:val="000000"/>
                <w:sz w:val="16"/>
                <w:szCs w:val="16"/>
                <w:lang w:val="en-GB" w:eastAsia="en-GB"/>
              </w:rPr>
            </w:pPr>
            <w:proofErr w:type="spellStart"/>
            <w:r w:rsidRPr="005B2DA1">
              <w:rPr>
                <w:rFonts w:eastAsia="Times New Roman" w:cs="Arial"/>
                <w:iCs/>
                <w:color w:val="000000"/>
                <w:sz w:val="16"/>
                <w:szCs w:val="16"/>
                <w:lang w:val="en-GB" w:eastAsia="en-GB"/>
              </w:rPr>
              <w:t>Remanipulation</w:t>
            </w:r>
            <w:proofErr w:type="spellEnd"/>
            <w:r w:rsidRPr="005B2DA1">
              <w:rPr>
                <w:rFonts w:eastAsia="Times New Roman" w:cs="Arial"/>
                <w:iCs/>
                <w:color w:val="000000"/>
                <w:sz w:val="16"/>
                <w:szCs w:val="16"/>
                <w:lang w:val="en-GB" w:eastAsia="en-GB"/>
              </w:rPr>
              <w:t xml:space="preserve"> of fracture dislocation of joint</w:t>
            </w:r>
          </w:p>
        </w:tc>
      </w:tr>
      <w:tr w:rsidR="00D568C1" w:rsidRPr="005B2DA1" w14:paraId="510165B9" w14:textId="77777777" w:rsidTr="00F36AD4">
        <w:trPr>
          <w:trHeight w:val="300"/>
        </w:trPr>
        <w:tc>
          <w:tcPr>
            <w:tcW w:w="914" w:type="dxa"/>
            <w:tcBorders>
              <w:top w:val="nil"/>
              <w:left w:val="nil"/>
              <w:bottom w:val="nil"/>
              <w:right w:val="nil"/>
            </w:tcBorders>
            <w:shd w:val="clear" w:color="auto" w:fill="auto"/>
            <w:noWrap/>
            <w:vAlign w:val="bottom"/>
            <w:hideMark/>
          </w:tcPr>
          <w:p w14:paraId="666BE1B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W67.7</w:t>
            </w:r>
          </w:p>
        </w:tc>
        <w:tc>
          <w:tcPr>
            <w:tcW w:w="876" w:type="dxa"/>
            <w:tcBorders>
              <w:top w:val="nil"/>
              <w:left w:val="nil"/>
              <w:bottom w:val="nil"/>
              <w:right w:val="nil"/>
            </w:tcBorders>
            <w:shd w:val="clear" w:color="auto" w:fill="auto"/>
            <w:noWrap/>
            <w:vAlign w:val="bottom"/>
            <w:hideMark/>
          </w:tcPr>
          <w:p w14:paraId="53C0146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0ADCBB12"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Secondary open reduction of fracture dislocation of joint and internal fixation NEC</w:t>
            </w:r>
          </w:p>
        </w:tc>
      </w:tr>
      <w:tr w:rsidR="00D568C1" w:rsidRPr="005B2DA1" w14:paraId="143AEE54" w14:textId="77777777" w:rsidTr="00F36AD4">
        <w:trPr>
          <w:trHeight w:val="300"/>
        </w:trPr>
        <w:tc>
          <w:tcPr>
            <w:tcW w:w="914" w:type="dxa"/>
            <w:tcBorders>
              <w:top w:val="nil"/>
              <w:left w:val="nil"/>
              <w:bottom w:val="nil"/>
              <w:right w:val="nil"/>
            </w:tcBorders>
            <w:shd w:val="clear" w:color="auto" w:fill="auto"/>
            <w:noWrap/>
            <w:vAlign w:val="bottom"/>
            <w:hideMark/>
          </w:tcPr>
          <w:p w14:paraId="3DA84F4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X48</w:t>
            </w:r>
          </w:p>
        </w:tc>
        <w:tc>
          <w:tcPr>
            <w:tcW w:w="876" w:type="dxa"/>
            <w:tcBorders>
              <w:top w:val="nil"/>
              <w:left w:val="nil"/>
              <w:bottom w:val="nil"/>
              <w:right w:val="nil"/>
            </w:tcBorders>
            <w:shd w:val="clear" w:color="auto" w:fill="auto"/>
            <w:noWrap/>
            <w:vAlign w:val="bottom"/>
            <w:hideMark/>
          </w:tcPr>
          <w:p w14:paraId="7CF67EA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764E1E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Immobilisation using plaster cast</w:t>
            </w:r>
          </w:p>
        </w:tc>
      </w:tr>
      <w:tr w:rsidR="00D568C1" w:rsidRPr="005B2DA1" w14:paraId="498DA039" w14:textId="77777777" w:rsidTr="00F36AD4">
        <w:trPr>
          <w:trHeight w:val="300"/>
        </w:trPr>
        <w:tc>
          <w:tcPr>
            <w:tcW w:w="914" w:type="dxa"/>
            <w:tcBorders>
              <w:top w:val="nil"/>
              <w:left w:val="nil"/>
              <w:bottom w:val="nil"/>
              <w:right w:val="nil"/>
            </w:tcBorders>
            <w:shd w:val="clear" w:color="auto" w:fill="auto"/>
            <w:noWrap/>
            <w:vAlign w:val="bottom"/>
            <w:hideMark/>
          </w:tcPr>
          <w:p w14:paraId="33D5C1B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X48.1</w:t>
            </w:r>
          </w:p>
        </w:tc>
        <w:tc>
          <w:tcPr>
            <w:tcW w:w="876" w:type="dxa"/>
            <w:tcBorders>
              <w:top w:val="nil"/>
              <w:left w:val="nil"/>
              <w:bottom w:val="nil"/>
              <w:right w:val="nil"/>
            </w:tcBorders>
            <w:shd w:val="clear" w:color="auto" w:fill="auto"/>
            <w:noWrap/>
            <w:vAlign w:val="bottom"/>
            <w:hideMark/>
          </w:tcPr>
          <w:p w14:paraId="2A7561F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43C54C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Application of plaster cast</w:t>
            </w:r>
          </w:p>
        </w:tc>
      </w:tr>
      <w:tr w:rsidR="00D568C1" w:rsidRPr="005B2DA1" w14:paraId="7F6D28AC" w14:textId="77777777" w:rsidTr="00F36AD4">
        <w:trPr>
          <w:trHeight w:val="300"/>
        </w:trPr>
        <w:tc>
          <w:tcPr>
            <w:tcW w:w="914" w:type="dxa"/>
            <w:tcBorders>
              <w:top w:val="nil"/>
              <w:left w:val="nil"/>
              <w:bottom w:val="nil"/>
              <w:right w:val="nil"/>
            </w:tcBorders>
            <w:shd w:val="clear" w:color="auto" w:fill="auto"/>
            <w:noWrap/>
            <w:vAlign w:val="bottom"/>
            <w:hideMark/>
          </w:tcPr>
          <w:p w14:paraId="594898A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X48.2</w:t>
            </w:r>
          </w:p>
        </w:tc>
        <w:tc>
          <w:tcPr>
            <w:tcW w:w="876" w:type="dxa"/>
            <w:tcBorders>
              <w:top w:val="nil"/>
              <w:left w:val="nil"/>
              <w:bottom w:val="nil"/>
              <w:right w:val="nil"/>
            </w:tcBorders>
            <w:shd w:val="clear" w:color="auto" w:fill="auto"/>
            <w:noWrap/>
            <w:vAlign w:val="bottom"/>
            <w:hideMark/>
          </w:tcPr>
          <w:p w14:paraId="51141DD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0BCAD57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Change of plaster cast</w:t>
            </w:r>
          </w:p>
        </w:tc>
      </w:tr>
      <w:tr w:rsidR="00D568C1" w:rsidRPr="005B2DA1" w14:paraId="4279B22C" w14:textId="77777777" w:rsidTr="00F36AD4">
        <w:trPr>
          <w:trHeight w:val="300"/>
        </w:trPr>
        <w:tc>
          <w:tcPr>
            <w:tcW w:w="914" w:type="dxa"/>
            <w:tcBorders>
              <w:top w:val="nil"/>
              <w:left w:val="nil"/>
              <w:bottom w:val="nil"/>
              <w:right w:val="nil"/>
            </w:tcBorders>
            <w:shd w:val="clear" w:color="auto" w:fill="auto"/>
            <w:noWrap/>
            <w:vAlign w:val="bottom"/>
            <w:hideMark/>
          </w:tcPr>
          <w:p w14:paraId="19BE4F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X48.3</w:t>
            </w:r>
          </w:p>
        </w:tc>
        <w:tc>
          <w:tcPr>
            <w:tcW w:w="876" w:type="dxa"/>
            <w:tcBorders>
              <w:top w:val="nil"/>
              <w:left w:val="nil"/>
              <w:bottom w:val="nil"/>
              <w:right w:val="nil"/>
            </w:tcBorders>
            <w:shd w:val="clear" w:color="auto" w:fill="auto"/>
            <w:noWrap/>
            <w:vAlign w:val="bottom"/>
            <w:hideMark/>
          </w:tcPr>
          <w:p w14:paraId="350B859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1611C32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Removal of plaster cast</w:t>
            </w:r>
          </w:p>
        </w:tc>
      </w:tr>
      <w:tr w:rsidR="00D568C1" w:rsidRPr="005B2DA1" w14:paraId="64E480C4" w14:textId="77777777" w:rsidTr="00F36AD4">
        <w:trPr>
          <w:trHeight w:val="300"/>
        </w:trPr>
        <w:tc>
          <w:tcPr>
            <w:tcW w:w="914" w:type="dxa"/>
            <w:tcBorders>
              <w:top w:val="nil"/>
              <w:left w:val="nil"/>
              <w:bottom w:val="nil"/>
              <w:right w:val="nil"/>
            </w:tcBorders>
            <w:shd w:val="clear" w:color="auto" w:fill="auto"/>
            <w:noWrap/>
            <w:vAlign w:val="bottom"/>
            <w:hideMark/>
          </w:tcPr>
          <w:p w14:paraId="51B5227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X48.8</w:t>
            </w:r>
          </w:p>
        </w:tc>
        <w:tc>
          <w:tcPr>
            <w:tcW w:w="876" w:type="dxa"/>
            <w:tcBorders>
              <w:top w:val="nil"/>
              <w:left w:val="nil"/>
              <w:bottom w:val="nil"/>
              <w:right w:val="nil"/>
            </w:tcBorders>
            <w:shd w:val="clear" w:color="auto" w:fill="auto"/>
            <w:noWrap/>
            <w:vAlign w:val="bottom"/>
            <w:hideMark/>
          </w:tcPr>
          <w:p w14:paraId="2CF913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A79FCCF"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3E54B0DF" w14:textId="77777777" w:rsidTr="00F36AD4">
        <w:trPr>
          <w:trHeight w:val="300"/>
        </w:trPr>
        <w:tc>
          <w:tcPr>
            <w:tcW w:w="914" w:type="dxa"/>
            <w:tcBorders>
              <w:top w:val="nil"/>
              <w:left w:val="nil"/>
              <w:bottom w:val="nil"/>
              <w:right w:val="nil"/>
            </w:tcBorders>
            <w:shd w:val="clear" w:color="auto" w:fill="auto"/>
            <w:noWrap/>
            <w:vAlign w:val="bottom"/>
            <w:hideMark/>
          </w:tcPr>
          <w:p w14:paraId="2D2CCA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X48.9</w:t>
            </w:r>
          </w:p>
        </w:tc>
        <w:tc>
          <w:tcPr>
            <w:tcW w:w="876" w:type="dxa"/>
            <w:tcBorders>
              <w:top w:val="nil"/>
              <w:left w:val="nil"/>
              <w:bottom w:val="nil"/>
              <w:right w:val="nil"/>
            </w:tcBorders>
            <w:shd w:val="clear" w:color="auto" w:fill="auto"/>
            <w:noWrap/>
            <w:vAlign w:val="bottom"/>
            <w:hideMark/>
          </w:tcPr>
          <w:p w14:paraId="2A6CEE0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FF3FD9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r w:rsidR="00D568C1" w:rsidRPr="005B2DA1" w14:paraId="21B8D716" w14:textId="77777777" w:rsidTr="00F36AD4">
        <w:trPr>
          <w:trHeight w:val="300"/>
        </w:trPr>
        <w:tc>
          <w:tcPr>
            <w:tcW w:w="914" w:type="dxa"/>
            <w:tcBorders>
              <w:top w:val="nil"/>
              <w:left w:val="nil"/>
              <w:bottom w:val="nil"/>
              <w:right w:val="nil"/>
            </w:tcBorders>
            <w:shd w:val="clear" w:color="auto" w:fill="auto"/>
            <w:noWrap/>
            <w:vAlign w:val="bottom"/>
            <w:hideMark/>
          </w:tcPr>
          <w:p w14:paraId="5212302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X49</w:t>
            </w:r>
          </w:p>
        </w:tc>
        <w:tc>
          <w:tcPr>
            <w:tcW w:w="876" w:type="dxa"/>
            <w:tcBorders>
              <w:top w:val="nil"/>
              <w:left w:val="nil"/>
              <w:bottom w:val="nil"/>
              <w:right w:val="nil"/>
            </w:tcBorders>
            <w:shd w:val="clear" w:color="auto" w:fill="auto"/>
            <w:noWrap/>
            <w:vAlign w:val="bottom"/>
            <w:hideMark/>
          </w:tcPr>
          <w:p w14:paraId="1ECD490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476EEE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external support of limb</w:t>
            </w:r>
          </w:p>
        </w:tc>
      </w:tr>
      <w:tr w:rsidR="00D568C1" w:rsidRPr="005B2DA1" w14:paraId="11E23B23" w14:textId="77777777" w:rsidTr="00F36AD4">
        <w:trPr>
          <w:trHeight w:val="300"/>
        </w:trPr>
        <w:tc>
          <w:tcPr>
            <w:tcW w:w="914" w:type="dxa"/>
            <w:tcBorders>
              <w:top w:val="nil"/>
              <w:left w:val="nil"/>
              <w:bottom w:val="nil"/>
              <w:right w:val="nil"/>
            </w:tcBorders>
            <w:shd w:val="clear" w:color="auto" w:fill="auto"/>
            <w:noWrap/>
            <w:vAlign w:val="bottom"/>
            <w:hideMark/>
          </w:tcPr>
          <w:p w14:paraId="4B202A6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X49.1</w:t>
            </w:r>
          </w:p>
        </w:tc>
        <w:tc>
          <w:tcPr>
            <w:tcW w:w="876" w:type="dxa"/>
            <w:tcBorders>
              <w:top w:val="nil"/>
              <w:left w:val="nil"/>
              <w:bottom w:val="nil"/>
              <w:right w:val="nil"/>
            </w:tcBorders>
            <w:shd w:val="clear" w:color="auto" w:fill="auto"/>
            <w:noWrap/>
            <w:vAlign w:val="bottom"/>
            <w:hideMark/>
          </w:tcPr>
          <w:p w14:paraId="2C0883B9"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DB207C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Application of splint NEC</w:t>
            </w:r>
          </w:p>
        </w:tc>
      </w:tr>
      <w:tr w:rsidR="00D568C1" w:rsidRPr="005B2DA1" w14:paraId="53C841DF" w14:textId="77777777" w:rsidTr="00F36AD4">
        <w:trPr>
          <w:trHeight w:val="300"/>
        </w:trPr>
        <w:tc>
          <w:tcPr>
            <w:tcW w:w="914" w:type="dxa"/>
            <w:tcBorders>
              <w:top w:val="nil"/>
              <w:left w:val="nil"/>
              <w:bottom w:val="nil"/>
              <w:right w:val="nil"/>
            </w:tcBorders>
            <w:shd w:val="clear" w:color="auto" w:fill="auto"/>
            <w:noWrap/>
            <w:vAlign w:val="bottom"/>
            <w:hideMark/>
          </w:tcPr>
          <w:p w14:paraId="2F03644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X49.2</w:t>
            </w:r>
          </w:p>
        </w:tc>
        <w:tc>
          <w:tcPr>
            <w:tcW w:w="876" w:type="dxa"/>
            <w:tcBorders>
              <w:top w:val="nil"/>
              <w:left w:val="nil"/>
              <w:bottom w:val="nil"/>
              <w:right w:val="nil"/>
            </w:tcBorders>
            <w:shd w:val="clear" w:color="auto" w:fill="auto"/>
            <w:noWrap/>
            <w:vAlign w:val="bottom"/>
            <w:hideMark/>
          </w:tcPr>
          <w:p w14:paraId="302A412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012FED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Change of splint NEC</w:t>
            </w:r>
          </w:p>
        </w:tc>
      </w:tr>
      <w:tr w:rsidR="00D568C1" w:rsidRPr="005B2DA1" w14:paraId="3737F76C" w14:textId="77777777" w:rsidTr="00F36AD4">
        <w:trPr>
          <w:trHeight w:val="300"/>
        </w:trPr>
        <w:tc>
          <w:tcPr>
            <w:tcW w:w="914" w:type="dxa"/>
            <w:tcBorders>
              <w:top w:val="nil"/>
              <w:left w:val="nil"/>
              <w:bottom w:val="nil"/>
              <w:right w:val="nil"/>
            </w:tcBorders>
            <w:shd w:val="clear" w:color="auto" w:fill="auto"/>
            <w:noWrap/>
            <w:vAlign w:val="bottom"/>
            <w:hideMark/>
          </w:tcPr>
          <w:p w14:paraId="4493DCD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X49.3</w:t>
            </w:r>
          </w:p>
        </w:tc>
        <w:tc>
          <w:tcPr>
            <w:tcW w:w="876" w:type="dxa"/>
            <w:tcBorders>
              <w:top w:val="nil"/>
              <w:left w:val="nil"/>
              <w:bottom w:val="nil"/>
              <w:right w:val="nil"/>
            </w:tcBorders>
            <w:shd w:val="clear" w:color="auto" w:fill="auto"/>
            <w:noWrap/>
            <w:vAlign w:val="bottom"/>
            <w:hideMark/>
          </w:tcPr>
          <w:p w14:paraId="778BA287"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42E71C5D"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Removal of splint NEC</w:t>
            </w:r>
          </w:p>
        </w:tc>
      </w:tr>
      <w:tr w:rsidR="00D568C1" w:rsidRPr="005B2DA1" w14:paraId="5BEE470C" w14:textId="77777777" w:rsidTr="00F36AD4">
        <w:trPr>
          <w:trHeight w:val="300"/>
        </w:trPr>
        <w:tc>
          <w:tcPr>
            <w:tcW w:w="914" w:type="dxa"/>
            <w:tcBorders>
              <w:top w:val="nil"/>
              <w:left w:val="nil"/>
              <w:bottom w:val="nil"/>
              <w:right w:val="nil"/>
            </w:tcBorders>
            <w:shd w:val="clear" w:color="auto" w:fill="auto"/>
            <w:noWrap/>
            <w:vAlign w:val="bottom"/>
            <w:hideMark/>
          </w:tcPr>
          <w:p w14:paraId="791BC9B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X49.4</w:t>
            </w:r>
          </w:p>
        </w:tc>
        <w:tc>
          <w:tcPr>
            <w:tcW w:w="876" w:type="dxa"/>
            <w:tcBorders>
              <w:top w:val="nil"/>
              <w:left w:val="nil"/>
              <w:bottom w:val="nil"/>
              <w:right w:val="nil"/>
            </w:tcBorders>
            <w:shd w:val="clear" w:color="auto" w:fill="auto"/>
            <w:noWrap/>
            <w:vAlign w:val="bottom"/>
            <w:hideMark/>
          </w:tcPr>
          <w:p w14:paraId="3A1574E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4318CAA"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Skin traction</w:t>
            </w:r>
          </w:p>
        </w:tc>
      </w:tr>
      <w:tr w:rsidR="00D568C1" w:rsidRPr="005B2DA1" w14:paraId="35370C1B" w14:textId="77777777" w:rsidTr="00F36AD4">
        <w:trPr>
          <w:trHeight w:val="300"/>
        </w:trPr>
        <w:tc>
          <w:tcPr>
            <w:tcW w:w="914" w:type="dxa"/>
            <w:tcBorders>
              <w:top w:val="nil"/>
              <w:left w:val="nil"/>
              <w:bottom w:val="nil"/>
              <w:right w:val="nil"/>
            </w:tcBorders>
            <w:shd w:val="clear" w:color="auto" w:fill="auto"/>
            <w:noWrap/>
            <w:vAlign w:val="bottom"/>
            <w:hideMark/>
          </w:tcPr>
          <w:p w14:paraId="5F2889C6"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X49.5</w:t>
            </w:r>
          </w:p>
        </w:tc>
        <w:tc>
          <w:tcPr>
            <w:tcW w:w="876" w:type="dxa"/>
            <w:tcBorders>
              <w:top w:val="nil"/>
              <w:left w:val="nil"/>
              <w:bottom w:val="nil"/>
              <w:right w:val="nil"/>
            </w:tcBorders>
            <w:shd w:val="clear" w:color="auto" w:fill="auto"/>
            <w:noWrap/>
            <w:vAlign w:val="bottom"/>
            <w:hideMark/>
          </w:tcPr>
          <w:p w14:paraId="313A58C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66CC10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Application of sling NEC</w:t>
            </w:r>
          </w:p>
        </w:tc>
      </w:tr>
      <w:tr w:rsidR="00D568C1" w:rsidRPr="005B2DA1" w14:paraId="13C5C25F" w14:textId="77777777" w:rsidTr="00F36AD4">
        <w:trPr>
          <w:trHeight w:val="300"/>
        </w:trPr>
        <w:tc>
          <w:tcPr>
            <w:tcW w:w="914" w:type="dxa"/>
            <w:tcBorders>
              <w:top w:val="nil"/>
              <w:left w:val="nil"/>
              <w:bottom w:val="nil"/>
              <w:right w:val="nil"/>
            </w:tcBorders>
            <w:shd w:val="clear" w:color="auto" w:fill="auto"/>
            <w:noWrap/>
            <w:vAlign w:val="bottom"/>
            <w:hideMark/>
          </w:tcPr>
          <w:p w14:paraId="1BD82F5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X49.6</w:t>
            </w:r>
          </w:p>
        </w:tc>
        <w:tc>
          <w:tcPr>
            <w:tcW w:w="876" w:type="dxa"/>
            <w:tcBorders>
              <w:top w:val="nil"/>
              <w:left w:val="nil"/>
              <w:bottom w:val="nil"/>
              <w:right w:val="nil"/>
            </w:tcBorders>
            <w:shd w:val="clear" w:color="auto" w:fill="auto"/>
            <w:noWrap/>
            <w:vAlign w:val="bottom"/>
            <w:hideMark/>
          </w:tcPr>
          <w:p w14:paraId="4F9DEE8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78D4B8E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Application of elastic support bandage NEC</w:t>
            </w:r>
          </w:p>
        </w:tc>
      </w:tr>
      <w:tr w:rsidR="00D568C1" w:rsidRPr="005B2DA1" w14:paraId="3CFEF8C9" w14:textId="77777777" w:rsidTr="00F36AD4">
        <w:trPr>
          <w:trHeight w:val="300"/>
        </w:trPr>
        <w:tc>
          <w:tcPr>
            <w:tcW w:w="914" w:type="dxa"/>
            <w:tcBorders>
              <w:top w:val="nil"/>
              <w:left w:val="nil"/>
              <w:bottom w:val="nil"/>
              <w:right w:val="nil"/>
            </w:tcBorders>
            <w:shd w:val="clear" w:color="auto" w:fill="auto"/>
            <w:noWrap/>
            <w:vAlign w:val="bottom"/>
            <w:hideMark/>
          </w:tcPr>
          <w:p w14:paraId="24BE6B30"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X49.7</w:t>
            </w:r>
          </w:p>
        </w:tc>
        <w:tc>
          <w:tcPr>
            <w:tcW w:w="876" w:type="dxa"/>
            <w:tcBorders>
              <w:top w:val="nil"/>
              <w:left w:val="nil"/>
              <w:bottom w:val="nil"/>
              <w:right w:val="nil"/>
            </w:tcBorders>
            <w:shd w:val="clear" w:color="auto" w:fill="auto"/>
            <w:noWrap/>
            <w:vAlign w:val="bottom"/>
            <w:hideMark/>
          </w:tcPr>
          <w:p w14:paraId="3822DE83"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2CBF2BC5"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Application of gauze support bandage NEC</w:t>
            </w:r>
          </w:p>
        </w:tc>
      </w:tr>
      <w:tr w:rsidR="00D568C1" w:rsidRPr="005B2DA1" w14:paraId="54BEC0EE" w14:textId="77777777" w:rsidTr="00F36AD4">
        <w:trPr>
          <w:trHeight w:val="300"/>
        </w:trPr>
        <w:tc>
          <w:tcPr>
            <w:tcW w:w="914" w:type="dxa"/>
            <w:tcBorders>
              <w:top w:val="nil"/>
              <w:left w:val="nil"/>
              <w:bottom w:val="nil"/>
              <w:right w:val="nil"/>
            </w:tcBorders>
            <w:shd w:val="clear" w:color="auto" w:fill="auto"/>
            <w:noWrap/>
            <w:vAlign w:val="bottom"/>
            <w:hideMark/>
          </w:tcPr>
          <w:p w14:paraId="1C9B1728"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X49.8</w:t>
            </w:r>
          </w:p>
        </w:tc>
        <w:tc>
          <w:tcPr>
            <w:tcW w:w="876" w:type="dxa"/>
            <w:tcBorders>
              <w:top w:val="nil"/>
              <w:left w:val="nil"/>
              <w:bottom w:val="nil"/>
              <w:right w:val="nil"/>
            </w:tcBorders>
            <w:shd w:val="clear" w:color="auto" w:fill="auto"/>
            <w:noWrap/>
            <w:vAlign w:val="bottom"/>
            <w:hideMark/>
          </w:tcPr>
          <w:p w14:paraId="04D40EB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5645F46C"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Other specified</w:t>
            </w:r>
          </w:p>
        </w:tc>
      </w:tr>
      <w:tr w:rsidR="00D568C1" w:rsidRPr="005B2DA1" w14:paraId="580130FE" w14:textId="77777777" w:rsidTr="00F36AD4">
        <w:trPr>
          <w:trHeight w:val="300"/>
        </w:trPr>
        <w:tc>
          <w:tcPr>
            <w:tcW w:w="914" w:type="dxa"/>
            <w:tcBorders>
              <w:top w:val="nil"/>
              <w:left w:val="nil"/>
              <w:bottom w:val="nil"/>
              <w:right w:val="nil"/>
            </w:tcBorders>
            <w:shd w:val="clear" w:color="auto" w:fill="auto"/>
            <w:noWrap/>
            <w:vAlign w:val="bottom"/>
            <w:hideMark/>
          </w:tcPr>
          <w:p w14:paraId="34FC414E"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X49.9</w:t>
            </w:r>
          </w:p>
        </w:tc>
        <w:tc>
          <w:tcPr>
            <w:tcW w:w="876" w:type="dxa"/>
            <w:tcBorders>
              <w:top w:val="nil"/>
              <w:left w:val="nil"/>
              <w:bottom w:val="nil"/>
              <w:right w:val="nil"/>
            </w:tcBorders>
            <w:shd w:val="clear" w:color="auto" w:fill="auto"/>
            <w:noWrap/>
            <w:vAlign w:val="bottom"/>
            <w:hideMark/>
          </w:tcPr>
          <w:p w14:paraId="4C6214D1"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OPCS-4</w:t>
            </w:r>
          </w:p>
        </w:tc>
        <w:tc>
          <w:tcPr>
            <w:tcW w:w="7236" w:type="dxa"/>
            <w:tcBorders>
              <w:top w:val="nil"/>
              <w:left w:val="nil"/>
              <w:bottom w:val="nil"/>
              <w:right w:val="nil"/>
            </w:tcBorders>
            <w:shd w:val="clear" w:color="auto" w:fill="auto"/>
            <w:noWrap/>
            <w:vAlign w:val="bottom"/>
            <w:hideMark/>
          </w:tcPr>
          <w:p w14:paraId="69C57AB4" w14:textId="77777777" w:rsidR="00D568C1" w:rsidRPr="005B2DA1" w:rsidRDefault="00D568C1" w:rsidP="00F36AD4">
            <w:pPr>
              <w:spacing w:after="0" w:line="240" w:lineRule="auto"/>
              <w:rPr>
                <w:rFonts w:eastAsia="Times New Roman" w:cs="Arial"/>
                <w:iCs/>
                <w:color w:val="000000"/>
                <w:sz w:val="16"/>
                <w:szCs w:val="16"/>
                <w:lang w:val="en-GB" w:eastAsia="en-GB"/>
              </w:rPr>
            </w:pPr>
            <w:r w:rsidRPr="005B2DA1">
              <w:rPr>
                <w:rFonts w:eastAsia="Times New Roman" w:cs="Arial"/>
                <w:iCs/>
                <w:color w:val="000000"/>
                <w:sz w:val="16"/>
                <w:szCs w:val="16"/>
                <w:lang w:val="en-GB" w:eastAsia="en-GB"/>
              </w:rPr>
              <w:t>Unspecified</w:t>
            </w:r>
          </w:p>
        </w:tc>
      </w:tr>
    </w:tbl>
    <w:p w14:paraId="40C165CD" w14:textId="77777777" w:rsidR="00D568C1" w:rsidRDefault="00D568C1" w:rsidP="00D568C1">
      <w:pPr>
        <w:pStyle w:val="Tablebody"/>
      </w:pPr>
    </w:p>
    <w:p w14:paraId="566B4808" w14:textId="77777777" w:rsidR="00D568C1" w:rsidRDefault="00D568C1" w:rsidP="00D568C1"/>
    <w:p w14:paraId="6CB73D96" w14:textId="77777777" w:rsidR="00D568C1" w:rsidRPr="007C11DD" w:rsidRDefault="00D568C1" w:rsidP="00D568C1">
      <w:pPr>
        <w:sectPr w:rsidR="00D568C1" w:rsidRPr="007C11DD" w:rsidSect="00355B8F">
          <w:pgSz w:w="11906" w:h="16838"/>
          <w:pgMar w:top="1440" w:right="1440" w:bottom="1440" w:left="1440" w:header="708" w:footer="708" w:gutter="0"/>
          <w:cols w:space="708"/>
          <w:docGrid w:linePitch="360"/>
        </w:sectPr>
      </w:pPr>
    </w:p>
    <w:p w14:paraId="18AB174D" w14:textId="05A27D2D" w:rsidR="005778A4" w:rsidRDefault="00710F99" w:rsidP="00557B42">
      <w:pPr>
        <w:pStyle w:val="Heading2"/>
      </w:pPr>
      <w:r>
        <w:lastRenderedPageBreak/>
        <w:t xml:space="preserve">eTable </w:t>
      </w:r>
      <w:r w:rsidR="00D568C1">
        <w:t>2</w:t>
      </w:r>
      <w:r>
        <w:t xml:space="preserve">. </w:t>
      </w:r>
      <w:r w:rsidR="00557B42" w:rsidRPr="00F375AB">
        <w:t>Included opioid drugs and equianalgesic ratios</w:t>
      </w:r>
      <w:bookmarkEnd w:id="0"/>
      <w:bookmarkEnd w:id="1"/>
    </w:p>
    <w:tbl>
      <w:tblPr>
        <w:tblStyle w:val="TableGrid"/>
        <w:tblW w:w="3455"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134"/>
        <w:gridCol w:w="2552"/>
      </w:tblGrid>
      <w:tr w:rsidR="005778A4" w:rsidRPr="005778A4" w14:paraId="7C63770B" w14:textId="77777777" w:rsidTr="00B9137A">
        <w:trPr>
          <w:cantSplit/>
          <w:jc w:val="center"/>
        </w:trPr>
        <w:tc>
          <w:tcPr>
            <w:tcW w:w="2045" w:type="pct"/>
            <w:tcBorders>
              <w:top w:val="single" w:sz="4" w:space="0" w:color="auto"/>
              <w:bottom w:val="single" w:sz="4" w:space="0" w:color="auto"/>
            </w:tcBorders>
            <w:shd w:val="clear" w:color="auto" w:fill="auto"/>
          </w:tcPr>
          <w:p w14:paraId="6B7B98B3" w14:textId="29D4A87F" w:rsidR="005778A4" w:rsidRPr="005778A4" w:rsidRDefault="005778A4" w:rsidP="005778A4">
            <w:pPr>
              <w:pStyle w:val="Tableheading"/>
            </w:pPr>
            <w:r w:rsidRPr="005778A4">
              <w:t>Opioid</w:t>
            </w:r>
            <w:r>
              <w:t xml:space="preserve"> Drug</w:t>
            </w:r>
            <w:r w:rsidR="00F34B48">
              <w:t>, Source</w:t>
            </w:r>
          </w:p>
        </w:tc>
        <w:tc>
          <w:tcPr>
            <w:tcW w:w="909" w:type="pct"/>
            <w:tcBorders>
              <w:top w:val="single" w:sz="4" w:space="0" w:color="auto"/>
              <w:bottom w:val="single" w:sz="4" w:space="0" w:color="auto"/>
            </w:tcBorders>
            <w:shd w:val="clear" w:color="auto" w:fill="auto"/>
          </w:tcPr>
          <w:p w14:paraId="7F9E072E" w14:textId="3E9FB5DB" w:rsidR="005778A4" w:rsidRPr="005778A4" w:rsidRDefault="005778A4" w:rsidP="005778A4">
            <w:pPr>
              <w:pStyle w:val="Tableheading"/>
            </w:pPr>
            <w:r>
              <w:t>Form</w:t>
            </w:r>
            <w:r w:rsidRPr="005778A4">
              <w:rPr>
                <w:vertAlign w:val="superscript"/>
              </w:rPr>
              <w:t>a</w:t>
            </w:r>
          </w:p>
        </w:tc>
        <w:tc>
          <w:tcPr>
            <w:tcW w:w="2046" w:type="pct"/>
            <w:tcBorders>
              <w:top w:val="single" w:sz="4" w:space="0" w:color="auto"/>
              <w:bottom w:val="single" w:sz="4" w:space="0" w:color="auto"/>
            </w:tcBorders>
            <w:shd w:val="clear" w:color="auto" w:fill="auto"/>
          </w:tcPr>
          <w:p w14:paraId="6C866F29" w14:textId="22F574FE" w:rsidR="005778A4" w:rsidRPr="005778A4" w:rsidRDefault="002068AC" w:rsidP="005778A4">
            <w:pPr>
              <w:pStyle w:val="Tableheading"/>
            </w:pPr>
            <w:r>
              <w:t>Equianalgesic R</w:t>
            </w:r>
            <w:r w:rsidR="005778A4" w:rsidRPr="005778A4">
              <w:t>atio</w:t>
            </w:r>
          </w:p>
        </w:tc>
      </w:tr>
      <w:tr w:rsidR="00116AA1" w14:paraId="2F425D09" w14:textId="77777777" w:rsidTr="00116AA1">
        <w:trPr>
          <w:cantSplit/>
          <w:jc w:val="center"/>
        </w:trPr>
        <w:tc>
          <w:tcPr>
            <w:tcW w:w="2045" w:type="pct"/>
            <w:tcBorders>
              <w:top w:val="single" w:sz="4" w:space="0" w:color="auto"/>
            </w:tcBorders>
            <w:shd w:val="clear" w:color="auto" w:fill="auto"/>
          </w:tcPr>
          <w:p w14:paraId="0EDAEAA5" w14:textId="50B3C845" w:rsidR="00116AA1" w:rsidRPr="00AB29FC" w:rsidRDefault="00116AA1" w:rsidP="000F1FFC">
            <w:pPr>
              <w:pStyle w:val="Tablebody"/>
            </w:pPr>
            <w:r>
              <w:t>Alfentanil,</w:t>
            </w:r>
            <w:r w:rsidR="00461CA3">
              <w:t>[4]</w:t>
            </w:r>
            <w:r w:rsidR="00461CA3" w:rsidRPr="00AB29FC">
              <w:t xml:space="preserve"> </w:t>
            </w:r>
          </w:p>
        </w:tc>
        <w:tc>
          <w:tcPr>
            <w:tcW w:w="909" w:type="pct"/>
            <w:tcBorders>
              <w:top w:val="single" w:sz="4" w:space="0" w:color="auto"/>
            </w:tcBorders>
            <w:shd w:val="clear" w:color="auto" w:fill="auto"/>
          </w:tcPr>
          <w:p w14:paraId="7F6862FA" w14:textId="77777777" w:rsidR="00116AA1" w:rsidRPr="00AB29FC" w:rsidRDefault="00116AA1" w:rsidP="00116AA1">
            <w:pPr>
              <w:pStyle w:val="Tablebody"/>
            </w:pPr>
            <w:r>
              <w:t>SPR</w:t>
            </w:r>
          </w:p>
        </w:tc>
        <w:tc>
          <w:tcPr>
            <w:tcW w:w="2046" w:type="pct"/>
            <w:tcBorders>
              <w:top w:val="single" w:sz="4" w:space="0" w:color="auto"/>
            </w:tcBorders>
            <w:shd w:val="clear" w:color="auto" w:fill="auto"/>
          </w:tcPr>
          <w:p w14:paraId="62AA0302" w14:textId="77777777" w:rsidR="00116AA1" w:rsidRPr="00AB29FC" w:rsidRDefault="00116AA1" w:rsidP="00116AA1">
            <w:pPr>
              <w:pStyle w:val="Tablebody"/>
              <w:tabs>
                <w:tab w:val="decimal" w:pos="458"/>
              </w:tabs>
              <w:jc w:val="center"/>
            </w:pPr>
            <w:r>
              <w:t>30.00</w:t>
            </w:r>
          </w:p>
        </w:tc>
      </w:tr>
      <w:tr w:rsidR="00116AA1" w14:paraId="4EAF400E" w14:textId="77777777" w:rsidTr="00116AA1">
        <w:trPr>
          <w:cantSplit/>
          <w:jc w:val="center"/>
        </w:trPr>
        <w:tc>
          <w:tcPr>
            <w:tcW w:w="2045" w:type="pct"/>
            <w:shd w:val="clear" w:color="auto" w:fill="auto"/>
          </w:tcPr>
          <w:p w14:paraId="1FF7FF08" w14:textId="53F5B2AC" w:rsidR="00116AA1" w:rsidRPr="00AB29FC" w:rsidRDefault="00116AA1" w:rsidP="00F34B48">
            <w:pPr>
              <w:pStyle w:val="Tablebody"/>
            </w:pPr>
            <w:r>
              <w:t>Buprenorphine,</w:t>
            </w:r>
            <w:r>
              <w:fldChar w:fldCharType="begin"/>
            </w:r>
            <w:r w:rsidR="00F34B48">
              <w:instrText xml:space="preserve"> ADDIN EN.CITE &lt;EndNote&gt;&lt;Cite&gt;&lt;Author&gt;Svendsen&lt;/Author&gt;&lt;Year&gt;2011&lt;/Year&gt;&lt;RecNum&gt;132&lt;/RecNum&gt;&lt;DisplayText&gt;&lt;style face="superscript"&gt;2&lt;/style&gt;&lt;/DisplayText&gt;&lt;record&gt;&lt;rec-number&gt;132&lt;/rec-number&gt;&lt;foreign-keys&gt;&lt;key app="EN" db-id="sas292pz9d9st6etewqv2x2frrptztzpvtrp" timestamp="1484846400"&gt;132&lt;/key&gt;&lt;/foreign-keys&gt;&lt;ref-type name="Journal Article"&gt;17&lt;/ref-type&gt;&lt;contributors&gt;&lt;authors&gt;&lt;author&gt;Svendsen, Kristian&lt;/author&gt;&lt;author&gt;Borchgrevink, PC&lt;/author&gt;&lt;author&gt;Fredheim, O&lt;/author&gt;&lt;author&gt;Hamunen, K&lt;/author&gt;&lt;author&gt;Mellbye, A&lt;/author&gt;&lt;author&gt;Dale, O&lt;/author&gt;&lt;/authors&gt;&lt;/contributors&gt;&lt;titles&gt;&lt;title&gt;Choosing the unit of measurement counts: the use of oral morphine equivalents in studies of opioid consumption is a useful addition to defined daily doses&lt;/title&gt;&lt;secondary-title&gt;Palliative medicine&lt;/secondary-title&gt;&lt;/titles&gt;&lt;periodical&gt;&lt;full-title&gt;Palliative Medicine&lt;/full-title&gt;&lt;abbr-1&gt;Palliat. Med.&lt;/abbr-1&gt;&lt;abbr-2&gt;Palliat Med&lt;/abbr-2&gt;&lt;/periodical&gt;&lt;pages&gt;725-732&lt;/pages&gt;&lt;volume&gt;25&lt;/volume&gt;&lt;number&gt;7&lt;/number&gt;&lt;dates&gt;&lt;year&gt;2011&lt;/year&gt;&lt;/dates&gt;&lt;isbn&gt;0269-2163&lt;/isbn&gt;&lt;urls&gt;&lt;/urls&gt;&lt;/record&gt;&lt;/Cite&gt;&lt;/EndNote&gt;</w:instrText>
            </w:r>
            <w:r>
              <w:fldChar w:fldCharType="separate"/>
            </w:r>
            <w:r w:rsidR="00F34B48" w:rsidRPr="00F34B48">
              <w:rPr>
                <w:noProof/>
                <w:vertAlign w:val="superscript"/>
              </w:rPr>
              <w:t>2</w:t>
            </w:r>
            <w:r>
              <w:fldChar w:fldCharType="end"/>
            </w:r>
          </w:p>
        </w:tc>
        <w:tc>
          <w:tcPr>
            <w:tcW w:w="909" w:type="pct"/>
            <w:shd w:val="clear" w:color="auto" w:fill="auto"/>
          </w:tcPr>
          <w:p w14:paraId="07FFAACE" w14:textId="77777777" w:rsidR="00116AA1" w:rsidRPr="00AB29FC" w:rsidRDefault="00116AA1" w:rsidP="00116AA1">
            <w:pPr>
              <w:pStyle w:val="Tablebody"/>
            </w:pPr>
            <w:r>
              <w:t>TD</w:t>
            </w:r>
          </w:p>
        </w:tc>
        <w:tc>
          <w:tcPr>
            <w:tcW w:w="2046" w:type="pct"/>
            <w:shd w:val="clear" w:color="auto" w:fill="auto"/>
          </w:tcPr>
          <w:p w14:paraId="76484C97" w14:textId="77777777" w:rsidR="00116AA1" w:rsidRPr="00AB29FC" w:rsidRDefault="00116AA1" w:rsidP="00116AA1">
            <w:pPr>
              <w:pStyle w:val="Tablebody"/>
              <w:tabs>
                <w:tab w:val="decimal" w:pos="458"/>
              </w:tabs>
              <w:jc w:val="center"/>
            </w:pPr>
            <w:r>
              <w:t>110.00</w:t>
            </w:r>
          </w:p>
        </w:tc>
      </w:tr>
      <w:tr w:rsidR="00116AA1" w14:paraId="7CC427E7" w14:textId="77777777" w:rsidTr="00116AA1">
        <w:trPr>
          <w:cantSplit/>
          <w:jc w:val="center"/>
        </w:trPr>
        <w:tc>
          <w:tcPr>
            <w:tcW w:w="2045" w:type="pct"/>
            <w:shd w:val="clear" w:color="auto" w:fill="auto"/>
          </w:tcPr>
          <w:p w14:paraId="34393506" w14:textId="77777777" w:rsidR="00116AA1" w:rsidRPr="00AB29FC" w:rsidRDefault="00116AA1" w:rsidP="00116AA1">
            <w:pPr>
              <w:pStyle w:val="Tablebody"/>
            </w:pPr>
          </w:p>
        </w:tc>
        <w:tc>
          <w:tcPr>
            <w:tcW w:w="909" w:type="pct"/>
            <w:shd w:val="clear" w:color="auto" w:fill="auto"/>
          </w:tcPr>
          <w:p w14:paraId="11B3FC27" w14:textId="77777777" w:rsidR="00116AA1" w:rsidRPr="00AB29FC" w:rsidRDefault="00116AA1" w:rsidP="00116AA1">
            <w:pPr>
              <w:pStyle w:val="Tablebody"/>
            </w:pPr>
            <w:r>
              <w:t>OD</w:t>
            </w:r>
          </w:p>
        </w:tc>
        <w:tc>
          <w:tcPr>
            <w:tcW w:w="2046" w:type="pct"/>
            <w:shd w:val="clear" w:color="auto" w:fill="auto"/>
          </w:tcPr>
          <w:p w14:paraId="40DD16E5" w14:textId="77777777" w:rsidR="00116AA1" w:rsidRPr="00AB29FC" w:rsidRDefault="00116AA1" w:rsidP="00116AA1">
            <w:pPr>
              <w:pStyle w:val="Tablebody"/>
              <w:tabs>
                <w:tab w:val="decimal" w:pos="458"/>
              </w:tabs>
              <w:jc w:val="center"/>
            </w:pPr>
            <w:r>
              <w:t>50.00</w:t>
            </w:r>
          </w:p>
        </w:tc>
      </w:tr>
      <w:tr w:rsidR="00116AA1" w14:paraId="58D5D1BC" w14:textId="77777777" w:rsidTr="00116AA1">
        <w:trPr>
          <w:cantSplit/>
          <w:jc w:val="center"/>
        </w:trPr>
        <w:tc>
          <w:tcPr>
            <w:tcW w:w="2045" w:type="pct"/>
            <w:shd w:val="clear" w:color="auto" w:fill="auto"/>
          </w:tcPr>
          <w:p w14:paraId="0C3BCB85" w14:textId="5A9AC890" w:rsidR="00116AA1" w:rsidRPr="00AB29FC" w:rsidRDefault="00116AA1" w:rsidP="00F34B48">
            <w:pPr>
              <w:pStyle w:val="Tablebody"/>
            </w:pPr>
            <w:r>
              <w:t>Codeine,</w:t>
            </w:r>
            <w:r w:rsidR="00461CA3">
              <w:t>[7]</w:t>
            </w:r>
            <w:r w:rsidR="00461CA3" w:rsidRPr="00AB29FC">
              <w:t xml:space="preserve"> </w:t>
            </w:r>
          </w:p>
        </w:tc>
        <w:tc>
          <w:tcPr>
            <w:tcW w:w="909" w:type="pct"/>
            <w:shd w:val="clear" w:color="auto" w:fill="auto"/>
          </w:tcPr>
          <w:p w14:paraId="6CFB77DE" w14:textId="77777777" w:rsidR="00116AA1" w:rsidRPr="00AB29FC" w:rsidRDefault="00116AA1" w:rsidP="00116AA1">
            <w:pPr>
              <w:pStyle w:val="Tablebody"/>
            </w:pPr>
          </w:p>
        </w:tc>
        <w:tc>
          <w:tcPr>
            <w:tcW w:w="2046" w:type="pct"/>
            <w:shd w:val="clear" w:color="auto" w:fill="auto"/>
          </w:tcPr>
          <w:p w14:paraId="06327597" w14:textId="77777777" w:rsidR="00116AA1" w:rsidRPr="00AB29FC" w:rsidRDefault="00116AA1" w:rsidP="00116AA1">
            <w:pPr>
              <w:pStyle w:val="Tablebody"/>
              <w:tabs>
                <w:tab w:val="decimal" w:pos="458"/>
              </w:tabs>
              <w:jc w:val="center"/>
            </w:pPr>
            <w:r>
              <w:t>0.15</w:t>
            </w:r>
          </w:p>
        </w:tc>
      </w:tr>
      <w:tr w:rsidR="00116AA1" w14:paraId="3EB44A62" w14:textId="77777777" w:rsidTr="00116AA1">
        <w:trPr>
          <w:cantSplit/>
          <w:jc w:val="center"/>
        </w:trPr>
        <w:tc>
          <w:tcPr>
            <w:tcW w:w="2045" w:type="pct"/>
            <w:shd w:val="clear" w:color="auto" w:fill="auto"/>
          </w:tcPr>
          <w:p w14:paraId="1DDBF5C3" w14:textId="24D2EE8B" w:rsidR="00116AA1" w:rsidRDefault="00116AA1" w:rsidP="00F34B48">
            <w:pPr>
              <w:pStyle w:val="Tablebody"/>
            </w:pPr>
            <w:proofErr w:type="spellStart"/>
            <w:r>
              <w:t>Dextromoramide</w:t>
            </w:r>
            <w:proofErr w:type="spellEnd"/>
            <w:r>
              <w:t>,</w:t>
            </w:r>
            <w:r w:rsidR="00461CA3">
              <w:t xml:space="preserve">[3] </w:t>
            </w:r>
          </w:p>
        </w:tc>
        <w:tc>
          <w:tcPr>
            <w:tcW w:w="909" w:type="pct"/>
            <w:shd w:val="clear" w:color="auto" w:fill="auto"/>
          </w:tcPr>
          <w:p w14:paraId="1A6FF2DD" w14:textId="77777777" w:rsidR="00116AA1" w:rsidRPr="00AB29FC" w:rsidRDefault="00116AA1" w:rsidP="00116AA1">
            <w:pPr>
              <w:pStyle w:val="Tablebody"/>
            </w:pPr>
          </w:p>
        </w:tc>
        <w:tc>
          <w:tcPr>
            <w:tcW w:w="2046" w:type="pct"/>
            <w:shd w:val="clear" w:color="auto" w:fill="auto"/>
          </w:tcPr>
          <w:p w14:paraId="53C4C487" w14:textId="77777777" w:rsidR="00116AA1" w:rsidRDefault="00116AA1" w:rsidP="00116AA1">
            <w:pPr>
              <w:pStyle w:val="Tablebody"/>
              <w:tabs>
                <w:tab w:val="decimal" w:pos="458"/>
              </w:tabs>
              <w:jc w:val="center"/>
            </w:pPr>
            <w:r>
              <w:t>2.00</w:t>
            </w:r>
          </w:p>
        </w:tc>
      </w:tr>
      <w:tr w:rsidR="00116AA1" w14:paraId="1CA79097" w14:textId="77777777" w:rsidTr="00116AA1">
        <w:trPr>
          <w:cantSplit/>
          <w:jc w:val="center"/>
        </w:trPr>
        <w:tc>
          <w:tcPr>
            <w:tcW w:w="2045" w:type="pct"/>
            <w:shd w:val="clear" w:color="auto" w:fill="auto"/>
          </w:tcPr>
          <w:p w14:paraId="25965530" w14:textId="55771570" w:rsidR="00116AA1" w:rsidRPr="00AB29FC" w:rsidRDefault="00116AA1" w:rsidP="00F34B48">
            <w:pPr>
              <w:pStyle w:val="Tablebody"/>
            </w:pPr>
            <w:r>
              <w:t>Dextropropoxyphene,</w:t>
            </w:r>
            <w:r w:rsidR="00461CA3">
              <w:t>[7]</w:t>
            </w:r>
            <w:r w:rsidR="00461CA3" w:rsidRPr="00AB29FC">
              <w:t xml:space="preserve"> </w:t>
            </w:r>
          </w:p>
        </w:tc>
        <w:tc>
          <w:tcPr>
            <w:tcW w:w="909" w:type="pct"/>
            <w:shd w:val="clear" w:color="auto" w:fill="auto"/>
          </w:tcPr>
          <w:p w14:paraId="134EE623" w14:textId="77777777" w:rsidR="00116AA1" w:rsidRPr="00AB29FC" w:rsidRDefault="00116AA1" w:rsidP="00116AA1">
            <w:pPr>
              <w:pStyle w:val="Tablebody"/>
            </w:pPr>
          </w:p>
        </w:tc>
        <w:tc>
          <w:tcPr>
            <w:tcW w:w="2046" w:type="pct"/>
            <w:shd w:val="clear" w:color="auto" w:fill="auto"/>
          </w:tcPr>
          <w:p w14:paraId="54DF7C12" w14:textId="77777777" w:rsidR="00116AA1" w:rsidRPr="00AB29FC" w:rsidRDefault="00116AA1" w:rsidP="00116AA1">
            <w:pPr>
              <w:pStyle w:val="Tablebody"/>
              <w:tabs>
                <w:tab w:val="decimal" w:pos="458"/>
              </w:tabs>
              <w:jc w:val="center"/>
            </w:pPr>
            <w:r>
              <w:t>0.15</w:t>
            </w:r>
          </w:p>
        </w:tc>
      </w:tr>
      <w:tr w:rsidR="00116AA1" w14:paraId="16BF3E84" w14:textId="77777777" w:rsidTr="00116AA1">
        <w:trPr>
          <w:cantSplit/>
          <w:jc w:val="center"/>
        </w:trPr>
        <w:tc>
          <w:tcPr>
            <w:tcW w:w="2045" w:type="pct"/>
            <w:shd w:val="clear" w:color="auto" w:fill="auto"/>
          </w:tcPr>
          <w:p w14:paraId="6362A05C" w14:textId="3576CF09" w:rsidR="00116AA1" w:rsidRPr="00AB29FC" w:rsidRDefault="00F34B48" w:rsidP="00116AA1">
            <w:pPr>
              <w:pStyle w:val="Tablebody"/>
            </w:pPr>
            <w:proofErr w:type="spellStart"/>
            <w:r>
              <w:t>Diamorphine</w:t>
            </w:r>
            <w:r w:rsidRPr="00F34B48">
              <w:rPr>
                <w:vertAlign w:val="superscript"/>
              </w:rPr>
              <w:t>b</w:t>
            </w:r>
            <w:proofErr w:type="spellEnd"/>
          </w:p>
        </w:tc>
        <w:tc>
          <w:tcPr>
            <w:tcW w:w="909" w:type="pct"/>
            <w:shd w:val="clear" w:color="auto" w:fill="auto"/>
          </w:tcPr>
          <w:p w14:paraId="59AEC967" w14:textId="77777777" w:rsidR="00116AA1" w:rsidRPr="00AB29FC" w:rsidRDefault="00116AA1" w:rsidP="00116AA1">
            <w:pPr>
              <w:pStyle w:val="Tablebody"/>
            </w:pPr>
          </w:p>
        </w:tc>
        <w:tc>
          <w:tcPr>
            <w:tcW w:w="2046" w:type="pct"/>
            <w:shd w:val="clear" w:color="auto" w:fill="auto"/>
          </w:tcPr>
          <w:p w14:paraId="21716869" w14:textId="77777777" w:rsidR="00116AA1" w:rsidRPr="00AB29FC" w:rsidRDefault="00116AA1" w:rsidP="00116AA1">
            <w:pPr>
              <w:pStyle w:val="Tablebody"/>
              <w:tabs>
                <w:tab w:val="decimal" w:pos="458"/>
              </w:tabs>
              <w:jc w:val="center"/>
            </w:pPr>
            <w:r>
              <w:t>1.00</w:t>
            </w:r>
          </w:p>
        </w:tc>
      </w:tr>
      <w:tr w:rsidR="00116AA1" w14:paraId="2EFF1675" w14:textId="77777777" w:rsidTr="00116AA1">
        <w:trPr>
          <w:cantSplit/>
          <w:trHeight w:val="80"/>
          <w:jc w:val="center"/>
        </w:trPr>
        <w:tc>
          <w:tcPr>
            <w:tcW w:w="2045" w:type="pct"/>
            <w:shd w:val="clear" w:color="auto" w:fill="auto"/>
          </w:tcPr>
          <w:p w14:paraId="41CE1489" w14:textId="684CEED7" w:rsidR="00116AA1" w:rsidRPr="00AB29FC" w:rsidRDefault="00116AA1" w:rsidP="00F34B48">
            <w:pPr>
              <w:pStyle w:val="Tablebody"/>
            </w:pPr>
            <w:r>
              <w:t>Dihydrocodeine,</w:t>
            </w:r>
            <w:r w:rsidR="00461CA3">
              <w:t>[7]</w:t>
            </w:r>
            <w:r w:rsidR="00461CA3" w:rsidRPr="00AB29FC">
              <w:t xml:space="preserve"> </w:t>
            </w:r>
          </w:p>
        </w:tc>
        <w:tc>
          <w:tcPr>
            <w:tcW w:w="909" w:type="pct"/>
            <w:shd w:val="clear" w:color="auto" w:fill="auto"/>
          </w:tcPr>
          <w:p w14:paraId="19F6A9A8" w14:textId="77777777" w:rsidR="00116AA1" w:rsidRPr="00AB29FC" w:rsidRDefault="00116AA1" w:rsidP="00116AA1">
            <w:pPr>
              <w:pStyle w:val="Tablebody"/>
            </w:pPr>
          </w:p>
        </w:tc>
        <w:tc>
          <w:tcPr>
            <w:tcW w:w="2046" w:type="pct"/>
            <w:shd w:val="clear" w:color="auto" w:fill="auto"/>
          </w:tcPr>
          <w:p w14:paraId="26D75C5D" w14:textId="77777777" w:rsidR="00116AA1" w:rsidRPr="00AB29FC" w:rsidRDefault="00116AA1" w:rsidP="00116AA1">
            <w:pPr>
              <w:pStyle w:val="Tablebody"/>
              <w:tabs>
                <w:tab w:val="decimal" w:pos="458"/>
              </w:tabs>
              <w:jc w:val="center"/>
            </w:pPr>
            <w:r>
              <w:t>0.13</w:t>
            </w:r>
          </w:p>
        </w:tc>
      </w:tr>
      <w:tr w:rsidR="00116AA1" w14:paraId="6BE47CD1" w14:textId="77777777" w:rsidTr="00116AA1">
        <w:trPr>
          <w:cantSplit/>
          <w:jc w:val="center"/>
        </w:trPr>
        <w:tc>
          <w:tcPr>
            <w:tcW w:w="2045" w:type="pct"/>
            <w:shd w:val="clear" w:color="auto" w:fill="auto"/>
          </w:tcPr>
          <w:p w14:paraId="0B0D429A" w14:textId="1D9958C0" w:rsidR="00116AA1" w:rsidRPr="00AB29FC" w:rsidRDefault="00116AA1" w:rsidP="000F1FFC">
            <w:pPr>
              <w:pStyle w:val="Tablebody"/>
            </w:pPr>
            <w:r>
              <w:t>Dipipanone,</w:t>
            </w:r>
            <w:r w:rsidR="00461CA3">
              <w:t>[5]</w:t>
            </w:r>
            <w:r w:rsidR="00461CA3" w:rsidRPr="00AB29FC">
              <w:t xml:space="preserve"> </w:t>
            </w:r>
          </w:p>
        </w:tc>
        <w:tc>
          <w:tcPr>
            <w:tcW w:w="909" w:type="pct"/>
            <w:shd w:val="clear" w:color="auto" w:fill="auto"/>
          </w:tcPr>
          <w:p w14:paraId="16C0B4FC" w14:textId="77777777" w:rsidR="00116AA1" w:rsidRPr="00AB29FC" w:rsidRDefault="00116AA1" w:rsidP="00116AA1">
            <w:pPr>
              <w:pStyle w:val="Tablebody"/>
            </w:pPr>
          </w:p>
        </w:tc>
        <w:tc>
          <w:tcPr>
            <w:tcW w:w="2046" w:type="pct"/>
            <w:shd w:val="clear" w:color="auto" w:fill="auto"/>
          </w:tcPr>
          <w:p w14:paraId="79EBF35F" w14:textId="77777777" w:rsidR="00116AA1" w:rsidRPr="00AB29FC" w:rsidRDefault="00116AA1" w:rsidP="00116AA1">
            <w:pPr>
              <w:pStyle w:val="Tablebody"/>
              <w:tabs>
                <w:tab w:val="decimal" w:pos="458"/>
              </w:tabs>
              <w:jc w:val="center"/>
            </w:pPr>
            <w:r>
              <w:t>0.50</w:t>
            </w:r>
          </w:p>
        </w:tc>
      </w:tr>
      <w:tr w:rsidR="00116AA1" w14:paraId="3107CC66" w14:textId="77777777" w:rsidTr="00116AA1">
        <w:trPr>
          <w:cantSplit/>
          <w:jc w:val="center"/>
        </w:trPr>
        <w:tc>
          <w:tcPr>
            <w:tcW w:w="2045" w:type="pct"/>
            <w:shd w:val="clear" w:color="auto" w:fill="auto"/>
          </w:tcPr>
          <w:p w14:paraId="37956120" w14:textId="03BA5440" w:rsidR="00116AA1" w:rsidRDefault="00116AA1" w:rsidP="000F1FFC">
            <w:pPr>
              <w:pStyle w:val="Tablebody"/>
            </w:pPr>
            <w:proofErr w:type="gramStart"/>
            <w:r>
              <w:t>Fentanyl,</w:t>
            </w:r>
            <w:r w:rsidR="00461CA3">
              <w:t>[</w:t>
            </w:r>
            <w:proofErr w:type="gramEnd"/>
            <w:r w:rsidR="00461CA3">
              <w:t xml:space="preserve">7,3,5,1] </w:t>
            </w:r>
          </w:p>
        </w:tc>
        <w:tc>
          <w:tcPr>
            <w:tcW w:w="909" w:type="pct"/>
            <w:shd w:val="clear" w:color="auto" w:fill="auto"/>
          </w:tcPr>
          <w:p w14:paraId="78BBE48F" w14:textId="77777777" w:rsidR="00116AA1" w:rsidRPr="00AB29FC" w:rsidRDefault="00116AA1" w:rsidP="00116AA1">
            <w:pPr>
              <w:pStyle w:val="Tablebody"/>
            </w:pPr>
            <w:r>
              <w:t>TD</w:t>
            </w:r>
          </w:p>
        </w:tc>
        <w:tc>
          <w:tcPr>
            <w:tcW w:w="2046" w:type="pct"/>
            <w:shd w:val="clear" w:color="auto" w:fill="auto"/>
          </w:tcPr>
          <w:p w14:paraId="5B3C3D48" w14:textId="77777777" w:rsidR="00116AA1" w:rsidRDefault="00116AA1" w:rsidP="00116AA1">
            <w:pPr>
              <w:pStyle w:val="Tablebody"/>
              <w:tabs>
                <w:tab w:val="decimal" w:pos="458"/>
              </w:tabs>
              <w:jc w:val="center"/>
            </w:pPr>
            <w:r>
              <w:t>100.00</w:t>
            </w:r>
          </w:p>
        </w:tc>
      </w:tr>
      <w:tr w:rsidR="00116AA1" w14:paraId="1D8688EF" w14:textId="77777777" w:rsidTr="00116AA1">
        <w:trPr>
          <w:cantSplit/>
          <w:jc w:val="center"/>
        </w:trPr>
        <w:tc>
          <w:tcPr>
            <w:tcW w:w="2045" w:type="pct"/>
            <w:shd w:val="clear" w:color="auto" w:fill="auto"/>
          </w:tcPr>
          <w:p w14:paraId="13392559" w14:textId="77777777" w:rsidR="00116AA1" w:rsidRDefault="00116AA1" w:rsidP="00116AA1">
            <w:pPr>
              <w:pStyle w:val="Tablebody"/>
            </w:pPr>
          </w:p>
        </w:tc>
        <w:tc>
          <w:tcPr>
            <w:tcW w:w="909" w:type="pct"/>
            <w:shd w:val="clear" w:color="auto" w:fill="auto"/>
          </w:tcPr>
          <w:p w14:paraId="125A74F7" w14:textId="77777777" w:rsidR="00116AA1" w:rsidRPr="00AB29FC" w:rsidRDefault="00116AA1" w:rsidP="00116AA1">
            <w:pPr>
              <w:pStyle w:val="Tablebody"/>
            </w:pPr>
            <w:r>
              <w:t>OD</w:t>
            </w:r>
          </w:p>
        </w:tc>
        <w:tc>
          <w:tcPr>
            <w:tcW w:w="2046" w:type="pct"/>
            <w:shd w:val="clear" w:color="auto" w:fill="auto"/>
          </w:tcPr>
          <w:p w14:paraId="3345F2F6" w14:textId="77777777" w:rsidR="00116AA1" w:rsidRDefault="00116AA1" w:rsidP="00116AA1">
            <w:pPr>
              <w:pStyle w:val="Tablebody"/>
              <w:tabs>
                <w:tab w:val="decimal" w:pos="458"/>
              </w:tabs>
              <w:jc w:val="center"/>
            </w:pPr>
            <w:r>
              <w:t>50.00</w:t>
            </w:r>
          </w:p>
        </w:tc>
      </w:tr>
      <w:tr w:rsidR="00116AA1" w14:paraId="3BA9AA6A" w14:textId="77777777" w:rsidTr="00116AA1">
        <w:trPr>
          <w:cantSplit/>
          <w:jc w:val="center"/>
        </w:trPr>
        <w:tc>
          <w:tcPr>
            <w:tcW w:w="2045" w:type="pct"/>
            <w:shd w:val="clear" w:color="auto" w:fill="auto"/>
          </w:tcPr>
          <w:p w14:paraId="4D3FE9D4" w14:textId="77777777" w:rsidR="00116AA1" w:rsidRDefault="00116AA1" w:rsidP="00116AA1">
            <w:pPr>
              <w:pStyle w:val="Tablebody"/>
            </w:pPr>
          </w:p>
        </w:tc>
        <w:tc>
          <w:tcPr>
            <w:tcW w:w="909" w:type="pct"/>
            <w:shd w:val="clear" w:color="auto" w:fill="auto"/>
          </w:tcPr>
          <w:p w14:paraId="27FA3BEA" w14:textId="77777777" w:rsidR="00116AA1" w:rsidRPr="00AB29FC" w:rsidRDefault="00116AA1" w:rsidP="00116AA1">
            <w:pPr>
              <w:pStyle w:val="Tablebody"/>
            </w:pPr>
            <w:r>
              <w:t>SPR</w:t>
            </w:r>
          </w:p>
        </w:tc>
        <w:tc>
          <w:tcPr>
            <w:tcW w:w="2046" w:type="pct"/>
            <w:shd w:val="clear" w:color="auto" w:fill="auto"/>
          </w:tcPr>
          <w:p w14:paraId="45D947F0" w14:textId="77777777" w:rsidR="00116AA1" w:rsidRDefault="00116AA1" w:rsidP="00116AA1">
            <w:pPr>
              <w:pStyle w:val="Tablebody"/>
              <w:tabs>
                <w:tab w:val="decimal" w:pos="458"/>
              </w:tabs>
              <w:jc w:val="center"/>
            </w:pPr>
            <w:r>
              <w:t>160.00</w:t>
            </w:r>
          </w:p>
        </w:tc>
      </w:tr>
      <w:tr w:rsidR="00116AA1" w14:paraId="3897E822" w14:textId="77777777" w:rsidTr="00116AA1">
        <w:trPr>
          <w:cantSplit/>
          <w:jc w:val="center"/>
        </w:trPr>
        <w:tc>
          <w:tcPr>
            <w:tcW w:w="2045" w:type="pct"/>
            <w:shd w:val="clear" w:color="auto" w:fill="auto"/>
          </w:tcPr>
          <w:p w14:paraId="76FB7162" w14:textId="23950DCC" w:rsidR="00116AA1" w:rsidRDefault="00116AA1" w:rsidP="00F34B48">
            <w:pPr>
              <w:pStyle w:val="Tablebody"/>
            </w:pPr>
            <w:r>
              <w:t>Hydromorphone,</w:t>
            </w:r>
            <w:r w:rsidR="00461CA3">
              <w:t>[7]</w:t>
            </w:r>
          </w:p>
        </w:tc>
        <w:tc>
          <w:tcPr>
            <w:tcW w:w="909" w:type="pct"/>
            <w:shd w:val="clear" w:color="auto" w:fill="auto"/>
          </w:tcPr>
          <w:p w14:paraId="2739A461" w14:textId="77777777" w:rsidR="00116AA1" w:rsidRPr="00AB29FC" w:rsidRDefault="00116AA1" w:rsidP="00116AA1">
            <w:pPr>
              <w:pStyle w:val="Tablebody"/>
            </w:pPr>
          </w:p>
        </w:tc>
        <w:tc>
          <w:tcPr>
            <w:tcW w:w="2046" w:type="pct"/>
            <w:shd w:val="clear" w:color="auto" w:fill="auto"/>
          </w:tcPr>
          <w:p w14:paraId="6963E6BE" w14:textId="77777777" w:rsidR="00116AA1" w:rsidRDefault="00116AA1" w:rsidP="00116AA1">
            <w:pPr>
              <w:pStyle w:val="Tablebody"/>
              <w:tabs>
                <w:tab w:val="decimal" w:pos="458"/>
              </w:tabs>
              <w:jc w:val="center"/>
            </w:pPr>
            <w:r>
              <w:t>6.00</w:t>
            </w:r>
          </w:p>
        </w:tc>
      </w:tr>
      <w:tr w:rsidR="00116AA1" w14:paraId="34DD68EB" w14:textId="77777777" w:rsidTr="00116AA1">
        <w:trPr>
          <w:cantSplit/>
          <w:jc w:val="center"/>
        </w:trPr>
        <w:tc>
          <w:tcPr>
            <w:tcW w:w="2045" w:type="pct"/>
            <w:tcBorders>
              <w:bottom w:val="nil"/>
            </w:tcBorders>
            <w:shd w:val="clear" w:color="auto" w:fill="auto"/>
          </w:tcPr>
          <w:p w14:paraId="36B1236A" w14:textId="729ECE6E" w:rsidR="00116AA1" w:rsidRDefault="00116AA1" w:rsidP="00F34B48">
            <w:pPr>
              <w:pStyle w:val="Tablebody"/>
            </w:pPr>
            <w:r>
              <w:t>Methadone,</w:t>
            </w:r>
            <w:r w:rsidR="00461CA3">
              <w:t xml:space="preserve">[2] </w:t>
            </w:r>
          </w:p>
        </w:tc>
        <w:tc>
          <w:tcPr>
            <w:tcW w:w="909" w:type="pct"/>
            <w:tcBorders>
              <w:bottom w:val="nil"/>
            </w:tcBorders>
            <w:shd w:val="clear" w:color="auto" w:fill="auto"/>
          </w:tcPr>
          <w:p w14:paraId="44A862CA" w14:textId="77777777" w:rsidR="00116AA1" w:rsidRPr="00AB29FC" w:rsidRDefault="00116AA1" w:rsidP="00116AA1">
            <w:pPr>
              <w:pStyle w:val="Tablebody"/>
            </w:pPr>
          </w:p>
        </w:tc>
        <w:tc>
          <w:tcPr>
            <w:tcW w:w="2046" w:type="pct"/>
            <w:tcBorders>
              <w:bottom w:val="nil"/>
            </w:tcBorders>
            <w:shd w:val="clear" w:color="auto" w:fill="auto"/>
          </w:tcPr>
          <w:p w14:paraId="0AE2AB97" w14:textId="77777777" w:rsidR="00116AA1" w:rsidRDefault="00116AA1" w:rsidP="00116AA1">
            <w:pPr>
              <w:pStyle w:val="Tablebody"/>
              <w:tabs>
                <w:tab w:val="decimal" w:pos="458"/>
              </w:tabs>
              <w:jc w:val="center"/>
            </w:pPr>
            <w:r>
              <w:t>3.00</w:t>
            </w:r>
          </w:p>
        </w:tc>
      </w:tr>
      <w:tr w:rsidR="00116AA1" w14:paraId="5651B9CD" w14:textId="77777777" w:rsidTr="00116AA1">
        <w:trPr>
          <w:cantSplit/>
          <w:jc w:val="center"/>
        </w:trPr>
        <w:tc>
          <w:tcPr>
            <w:tcW w:w="2045" w:type="pct"/>
            <w:tcBorders>
              <w:bottom w:val="nil"/>
            </w:tcBorders>
            <w:shd w:val="clear" w:color="auto" w:fill="auto"/>
          </w:tcPr>
          <w:p w14:paraId="2D0EC787" w14:textId="29E97EE1" w:rsidR="00116AA1" w:rsidRDefault="00116AA1" w:rsidP="000F1FFC">
            <w:pPr>
              <w:pStyle w:val="Tablebody"/>
            </w:pPr>
            <w:r>
              <w:t>Meptazinol,</w:t>
            </w:r>
            <w:r w:rsidR="00461CA3">
              <w:t xml:space="preserve">[5] </w:t>
            </w:r>
          </w:p>
        </w:tc>
        <w:tc>
          <w:tcPr>
            <w:tcW w:w="909" w:type="pct"/>
            <w:tcBorders>
              <w:bottom w:val="nil"/>
            </w:tcBorders>
            <w:shd w:val="clear" w:color="auto" w:fill="auto"/>
          </w:tcPr>
          <w:p w14:paraId="2B095CD0" w14:textId="77777777" w:rsidR="00116AA1" w:rsidRPr="00AB29FC" w:rsidRDefault="00116AA1" w:rsidP="00116AA1">
            <w:pPr>
              <w:pStyle w:val="Tablebody"/>
            </w:pPr>
          </w:p>
        </w:tc>
        <w:tc>
          <w:tcPr>
            <w:tcW w:w="2046" w:type="pct"/>
            <w:tcBorders>
              <w:bottom w:val="nil"/>
            </w:tcBorders>
            <w:shd w:val="clear" w:color="auto" w:fill="auto"/>
          </w:tcPr>
          <w:p w14:paraId="213A5814" w14:textId="77777777" w:rsidR="00116AA1" w:rsidRDefault="00116AA1" w:rsidP="00116AA1">
            <w:pPr>
              <w:pStyle w:val="Tablebody"/>
              <w:tabs>
                <w:tab w:val="decimal" w:pos="458"/>
              </w:tabs>
              <w:jc w:val="center"/>
            </w:pPr>
            <w:r>
              <w:t>0.03</w:t>
            </w:r>
          </w:p>
        </w:tc>
      </w:tr>
      <w:tr w:rsidR="00116AA1" w14:paraId="2FBC3EFC" w14:textId="77777777" w:rsidTr="00116AA1">
        <w:trPr>
          <w:cantSplit/>
          <w:jc w:val="center"/>
        </w:trPr>
        <w:tc>
          <w:tcPr>
            <w:tcW w:w="2045" w:type="pct"/>
            <w:tcBorders>
              <w:bottom w:val="nil"/>
            </w:tcBorders>
            <w:shd w:val="clear" w:color="auto" w:fill="auto"/>
          </w:tcPr>
          <w:p w14:paraId="1851D2B4" w14:textId="6E2FEC99" w:rsidR="00116AA1" w:rsidRDefault="00116AA1" w:rsidP="00F34B48">
            <w:pPr>
              <w:pStyle w:val="Tablebody"/>
            </w:pPr>
            <w:r>
              <w:t>Morphine,</w:t>
            </w:r>
            <w:r w:rsidR="00461CA3">
              <w:t xml:space="preserve">[7] </w:t>
            </w:r>
          </w:p>
        </w:tc>
        <w:tc>
          <w:tcPr>
            <w:tcW w:w="909" w:type="pct"/>
            <w:tcBorders>
              <w:bottom w:val="nil"/>
            </w:tcBorders>
            <w:shd w:val="clear" w:color="auto" w:fill="auto"/>
          </w:tcPr>
          <w:p w14:paraId="160D0614" w14:textId="77777777" w:rsidR="00116AA1" w:rsidRPr="00AB29FC" w:rsidRDefault="00116AA1" w:rsidP="00116AA1">
            <w:pPr>
              <w:pStyle w:val="Tablebody"/>
            </w:pPr>
          </w:p>
        </w:tc>
        <w:tc>
          <w:tcPr>
            <w:tcW w:w="2046" w:type="pct"/>
            <w:tcBorders>
              <w:bottom w:val="nil"/>
            </w:tcBorders>
            <w:shd w:val="clear" w:color="auto" w:fill="auto"/>
          </w:tcPr>
          <w:p w14:paraId="0CAEFA12" w14:textId="77777777" w:rsidR="00116AA1" w:rsidRDefault="00116AA1" w:rsidP="00116AA1">
            <w:pPr>
              <w:pStyle w:val="Tablebody"/>
              <w:tabs>
                <w:tab w:val="decimal" w:pos="458"/>
              </w:tabs>
              <w:jc w:val="center"/>
            </w:pPr>
            <w:r>
              <w:t>1.00</w:t>
            </w:r>
          </w:p>
        </w:tc>
      </w:tr>
      <w:tr w:rsidR="00116AA1" w14:paraId="1E75E348" w14:textId="77777777" w:rsidTr="00116AA1">
        <w:trPr>
          <w:cantSplit/>
          <w:jc w:val="center"/>
        </w:trPr>
        <w:tc>
          <w:tcPr>
            <w:tcW w:w="2045" w:type="pct"/>
            <w:tcBorders>
              <w:bottom w:val="nil"/>
            </w:tcBorders>
            <w:shd w:val="clear" w:color="auto" w:fill="auto"/>
          </w:tcPr>
          <w:p w14:paraId="63C91719" w14:textId="11A8D646" w:rsidR="00116AA1" w:rsidRDefault="00116AA1" w:rsidP="00F34B48">
            <w:pPr>
              <w:pStyle w:val="Tablebody"/>
            </w:pPr>
            <w:r>
              <w:t>Oxycodone,</w:t>
            </w:r>
            <w:r w:rsidR="00461CA3">
              <w:t xml:space="preserve">[7] </w:t>
            </w:r>
          </w:p>
        </w:tc>
        <w:tc>
          <w:tcPr>
            <w:tcW w:w="909" w:type="pct"/>
            <w:tcBorders>
              <w:bottom w:val="nil"/>
            </w:tcBorders>
            <w:shd w:val="clear" w:color="auto" w:fill="auto"/>
          </w:tcPr>
          <w:p w14:paraId="3487F3D9" w14:textId="77777777" w:rsidR="00116AA1" w:rsidRPr="00AB29FC" w:rsidRDefault="00116AA1" w:rsidP="00116AA1">
            <w:pPr>
              <w:pStyle w:val="Tablebody"/>
            </w:pPr>
          </w:p>
        </w:tc>
        <w:tc>
          <w:tcPr>
            <w:tcW w:w="2046" w:type="pct"/>
            <w:tcBorders>
              <w:bottom w:val="nil"/>
            </w:tcBorders>
            <w:shd w:val="clear" w:color="auto" w:fill="auto"/>
          </w:tcPr>
          <w:p w14:paraId="5EA29689" w14:textId="77777777" w:rsidR="00116AA1" w:rsidRDefault="00116AA1" w:rsidP="00116AA1">
            <w:pPr>
              <w:pStyle w:val="Tablebody"/>
              <w:tabs>
                <w:tab w:val="decimal" w:pos="458"/>
              </w:tabs>
              <w:jc w:val="center"/>
            </w:pPr>
            <w:r>
              <w:t>1.50</w:t>
            </w:r>
          </w:p>
        </w:tc>
      </w:tr>
      <w:tr w:rsidR="00116AA1" w14:paraId="11D0DA24" w14:textId="77777777" w:rsidTr="00116AA1">
        <w:trPr>
          <w:cantSplit/>
          <w:jc w:val="center"/>
        </w:trPr>
        <w:tc>
          <w:tcPr>
            <w:tcW w:w="2045" w:type="pct"/>
            <w:tcBorders>
              <w:bottom w:val="nil"/>
            </w:tcBorders>
            <w:shd w:val="clear" w:color="auto" w:fill="auto"/>
          </w:tcPr>
          <w:p w14:paraId="2B9D0F02" w14:textId="3FC868D2" w:rsidR="00116AA1" w:rsidRDefault="00116AA1" w:rsidP="000F1FFC">
            <w:pPr>
              <w:pStyle w:val="Tablebody"/>
            </w:pPr>
            <w:r>
              <w:t>Pentazocine,</w:t>
            </w:r>
            <w:r w:rsidR="00461CA3">
              <w:t xml:space="preserve">[1] </w:t>
            </w:r>
          </w:p>
        </w:tc>
        <w:tc>
          <w:tcPr>
            <w:tcW w:w="909" w:type="pct"/>
            <w:tcBorders>
              <w:bottom w:val="nil"/>
            </w:tcBorders>
            <w:shd w:val="clear" w:color="auto" w:fill="auto"/>
          </w:tcPr>
          <w:p w14:paraId="43558F00" w14:textId="77777777" w:rsidR="00116AA1" w:rsidRPr="00AB29FC" w:rsidRDefault="00116AA1" w:rsidP="00116AA1">
            <w:pPr>
              <w:pStyle w:val="Tablebody"/>
            </w:pPr>
          </w:p>
        </w:tc>
        <w:tc>
          <w:tcPr>
            <w:tcW w:w="2046" w:type="pct"/>
            <w:tcBorders>
              <w:bottom w:val="nil"/>
            </w:tcBorders>
            <w:shd w:val="clear" w:color="auto" w:fill="auto"/>
          </w:tcPr>
          <w:p w14:paraId="445BD395" w14:textId="77777777" w:rsidR="00116AA1" w:rsidRDefault="00116AA1" w:rsidP="00116AA1">
            <w:pPr>
              <w:pStyle w:val="Tablebody"/>
              <w:tabs>
                <w:tab w:val="decimal" w:pos="458"/>
              </w:tabs>
              <w:jc w:val="center"/>
            </w:pPr>
            <w:r>
              <w:t>0.37</w:t>
            </w:r>
          </w:p>
        </w:tc>
      </w:tr>
      <w:tr w:rsidR="00116AA1" w14:paraId="55DC01B4" w14:textId="77777777" w:rsidTr="00116AA1">
        <w:trPr>
          <w:cantSplit/>
          <w:jc w:val="center"/>
        </w:trPr>
        <w:tc>
          <w:tcPr>
            <w:tcW w:w="2045" w:type="pct"/>
            <w:tcBorders>
              <w:bottom w:val="nil"/>
            </w:tcBorders>
            <w:shd w:val="clear" w:color="auto" w:fill="auto"/>
          </w:tcPr>
          <w:p w14:paraId="144D56D8" w14:textId="23EBFAD8" w:rsidR="00116AA1" w:rsidRDefault="00116AA1" w:rsidP="00F34B48">
            <w:pPr>
              <w:pStyle w:val="Tablebody"/>
            </w:pPr>
            <w:r>
              <w:t>Pethidine,</w:t>
            </w:r>
            <w:r w:rsidR="00461CA3">
              <w:t xml:space="preserve">[7] </w:t>
            </w:r>
          </w:p>
        </w:tc>
        <w:tc>
          <w:tcPr>
            <w:tcW w:w="909" w:type="pct"/>
            <w:tcBorders>
              <w:bottom w:val="nil"/>
            </w:tcBorders>
            <w:shd w:val="clear" w:color="auto" w:fill="auto"/>
          </w:tcPr>
          <w:p w14:paraId="7609660C" w14:textId="77777777" w:rsidR="00116AA1" w:rsidRPr="00AB29FC" w:rsidRDefault="00116AA1" w:rsidP="00116AA1">
            <w:pPr>
              <w:pStyle w:val="Tablebody"/>
            </w:pPr>
          </w:p>
        </w:tc>
        <w:tc>
          <w:tcPr>
            <w:tcW w:w="2046" w:type="pct"/>
            <w:tcBorders>
              <w:bottom w:val="nil"/>
            </w:tcBorders>
            <w:shd w:val="clear" w:color="auto" w:fill="auto"/>
          </w:tcPr>
          <w:p w14:paraId="619CC26F" w14:textId="77777777" w:rsidR="00116AA1" w:rsidRDefault="00116AA1" w:rsidP="00116AA1">
            <w:pPr>
              <w:pStyle w:val="Tablebody"/>
              <w:tabs>
                <w:tab w:val="decimal" w:pos="458"/>
              </w:tabs>
              <w:jc w:val="center"/>
            </w:pPr>
            <w:r>
              <w:t>0.10</w:t>
            </w:r>
          </w:p>
        </w:tc>
      </w:tr>
      <w:tr w:rsidR="00116AA1" w14:paraId="7FF79BC1" w14:textId="77777777" w:rsidTr="00295854">
        <w:trPr>
          <w:cantSplit/>
          <w:trHeight w:val="80"/>
          <w:jc w:val="center"/>
        </w:trPr>
        <w:tc>
          <w:tcPr>
            <w:tcW w:w="2045" w:type="pct"/>
            <w:tcBorders>
              <w:bottom w:val="nil"/>
            </w:tcBorders>
            <w:shd w:val="clear" w:color="auto" w:fill="auto"/>
          </w:tcPr>
          <w:p w14:paraId="743A2703" w14:textId="0E724C9D" w:rsidR="00116AA1" w:rsidRDefault="00116AA1" w:rsidP="00F34B48">
            <w:pPr>
              <w:pStyle w:val="Tablebody"/>
            </w:pPr>
            <w:proofErr w:type="spellStart"/>
            <w:r>
              <w:t>Tapentadol</w:t>
            </w:r>
            <w:proofErr w:type="spellEnd"/>
            <w:r>
              <w:t>,</w:t>
            </w:r>
            <w:r w:rsidR="00461CA3">
              <w:t xml:space="preserve">[2] </w:t>
            </w:r>
          </w:p>
        </w:tc>
        <w:tc>
          <w:tcPr>
            <w:tcW w:w="909" w:type="pct"/>
            <w:tcBorders>
              <w:bottom w:val="nil"/>
            </w:tcBorders>
            <w:shd w:val="clear" w:color="auto" w:fill="auto"/>
          </w:tcPr>
          <w:p w14:paraId="75F78902" w14:textId="77777777" w:rsidR="00116AA1" w:rsidRPr="00AB29FC" w:rsidRDefault="00116AA1" w:rsidP="00116AA1">
            <w:pPr>
              <w:pStyle w:val="Tablebody"/>
            </w:pPr>
          </w:p>
        </w:tc>
        <w:tc>
          <w:tcPr>
            <w:tcW w:w="2046" w:type="pct"/>
            <w:tcBorders>
              <w:bottom w:val="nil"/>
            </w:tcBorders>
            <w:shd w:val="clear" w:color="auto" w:fill="auto"/>
          </w:tcPr>
          <w:p w14:paraId="345019B9" w14:textId="77777777" w:rsidR="00116AA1" w:rsidRDefault="00116AA1" w:rsidP="00116AA1">
            <w:pPr>
              <w:pStyle w:val="Tablebody"/>
              <w:tabs>
                <w:tab w:val="decimal" w:pos="458"/>
              </w:tabs>
              <w:jc w:val="center"/>
            </w:pPr>
            <w:r>
              <w:t>0.40</w:t>
            </w:r>
          </w:p>
        </w:tc>
      </w:tr>
      <w:tr w:rsidR="00116AA1" w14:paraId="03242FC4" w14:textId="77777777" w:rsidTr="00295854">
        <w:trPr>
          <w:cantSplit/>
          <w:jc w:val="center"/>
        </w:trPr>
        <w:tc>
          <w:tcPr>
            <w:tcW w:w="2045" w:type="pct"/>
            <w:tcBorders>
              <w:top w:val="nil"/>
              <w:bottom w:val="single" w:sz="4" w:space="0" w:color="auto"/>
            </w:tcBorders>
            <w:shd w:val="clear" w:color="auto" w:fill="auto"/>
          </w:tcPr>
          <w:p w14:paraId="591F3B3D" w14:textId="07CD5106" w:rsidR="00116AA1" w:rsidRDefault="00116AA1" w:rsidP="00F34B48">
            <w:pPr>
              <w:pStyle w:val="Tablebody"/>
            </w:pPr>
            <w:r>
              <w:t>Tramadol,</w:t>
            </w:r>
            <w:r w:rsidR="00461CA3">
              <w:t xml:space="preserve">[7] </w:t>
            </w:r>
          </w:p>
        </w:tc>
        <w:tc>
          <w:tcPr>
            <w:tcW w:w="909" w:type="pct"/>
            <w:tcBorders>
              <w:top w:val="nil"/>
              <w:bottom w:val="single" w:sz="4" w:space="0" w:color="auto"/>
            </w:tcBorders>
            <w:shd w:val="clear" w:color="auto" w:fill="auto"/>
          </w:tcPr>
          <w:p w14:paraId="1E308461" w14:textId="77777777" w:rsidR="00116AA1" w:rsidRPr="00AB29FC" w:rsidRDefault="00116AA1" w:rsidP="00116AA1">
            <w:pPr>
              <w:pStyle w:val="Tablebody"/>
            </w:pPr>
          </w:p>
        </w:tc>
        <w:tc>
          <w:tcPr>
            <w:tcW w:w="2046" w:type="pct"/>
            <w:tcBorders>
              <w:top w:val="nil"/>
              <w:bottom w:val="single" w:sz="4" w:space="0" w:color="auto"/>
            </w:tcBorders>
            <w:shd w:val="clear" w:color="auto" w:fill="auto"/>
          </w:tcPr>
          <w:p w14:paraId="46534252" w14:textId="77777777" w:rsidR="00116AA1" w:rsidRDefault="00116AA1" w:rsidP="00116AA1">
            <w:pPr>
              <w:pStyle w:val="Tablebody"/>
              <w:tabs>
                <w:tab w:val="decimal" w:pos="458"/>
              </w:tabs>
              <w:jc w:val="center"/>
            </w:pPr>
            <w:r>
              <w:t>0.20</w:t>
            </w:r>
          </w:p>
        </w:tc>
      </w:tr>
      <w:tr w:rsidR="005778A4" w:rsidRPr="00AD49D8" w14:paraId="75BEC6D3" w14:textId="77777777" w:rsidTr="00B9137A">
        <w:trPr>
          <w:cantSplit/>
          <w:jc w:val="center"/>
        </w:trPr>
        <w:tc>
          <w:tcPr>
            <w:tcW w:w="5000" w:type="pct"/>
            <w:gridSpan w:val="3"/>
            <w:tcBorders>
              <w:top w:val="single" w:sz="4" w:space="0" w:color="auto"/>
              <w:bottom w:val="single" w:sz="4" w:space="0" w:color="auto"/>
            </w:tcBorders>
          </w:tcPr>
          <w:p w14:paraId="60B606DC" w14:textId="10184C5B" w:rsidR="005778A4" w:rsidRPr="00AD49D8" w:rsidRDefault="007B01C4" w:rsidP="005778A4">
            <w:pPr>
              <w:pStyle w:val="Tablebody"/>
              <w:rPr>
                <w:sz w:val="16"/>
              </w:rPr>
            </w:pPr>
            <w:r w:rsidRPr="00AD49D8">
              <w:rPr>
                <w:sz w:val="16"/>
              </w:rPr>
              <w:t>Abbreviations</w:t>
            </w:r>
            <w:r w:rsidR="005778A4" w:rsidRPr="00AD49D8">
              <w:rPr>
                <w:sz w:val="16"/>
              </w:rPr>
              <w:t xml:space="preserve">: SPR, sprays (buccal and nasal); TD, transdermal patch; OD, </w:t>
            </w:r>
            <w:proofErr w:type="spellStart"/>
            <w:r w:rsidR="005778A4" w:rsidRPr="00AD49D8">
              <w:rPr>
                <w:sz w:val="16"/>
              </w:rPr>
              <w:t>orodispersible</w:t>
            </w:r>
            <w:proofErr w:type="spellEnd"/>
            <w:r w:rsidR="005778A4" w:rsidRPr="00AD49D8">
              <w:rPr>
                <w:sz w:val="16"/>
              </w:rPr>
              <w:t>.</w:t>
            </w:r>
          </w:p>
          <w:p w14:paraId="772A346A" w14:textId="77777777" w:rsidR="005778A4" w:rsidRDefault="005778A4" w:rsidP="005778A4">
            <w:pPr>
              <w:pStyle w:val="Tablebody"/>
              <w:keepNext/>
              <w:rPr>
                <w:sz w:val="16"/>
              </w:rPr>
            </w:pPr>
            <w:r w:rsidRPr="00AD49D8">
              <w:rPr>
                <w:sz w:val="16"/>
                <w:vertAlign w:val="superscript"/>
              </w:rPr>
              <w:t>a</w:t>
            </w:r>
            <w:r w:rsidRPr="00AD49D8">
              <w:rPr>
                <w:sz w:val="16"/>
              </w:rPr>
              <w:t xml:space="preserve"> form is an oral preparation unless otherwise stated.</w:t>
            </w:r>
          </w:p>
          <w:p w14:paraId="1E491BDE" w14:textId="0DEDD0EB" w:rsidR="00F34B48" w:rsidRPr="00AD49D8" w:rsidRDefault="00F34B48" w:rsidP="00F34B48">
            <w:pPr>
              <w:pStyle w:val="Tablebody"/>
              <w:keepNext/>
              <w:rPr>
                <w:sz w:val="16"/>
              </w:rPr>
            </w:pPr>
            <w:r>
              <w:rPr>
                <w:sz w:val="16"/>
                <w:vertAlign w:val="superscript"/>
              </w:rPr>
              <w:t>b</w:t>
            </w:r>
            <w:r w:rsidRPr="00AD49D8">
              <w:rPr>
                <w:sz w:val="16"/>
              </w:rPr>
              <w:t xml:space="preserve"> </w:t>
            </w:r>
            <w:r>
              <w:rPr>
                <w:sz w:val="16"/>
              </w:rPr>
              <w:t>rarely prescribed as an oral formulation; equianalgesic ratio based on advice from a specialist pain management pharmacist.</w:t>
            </w:r>
          </w:p>
        </w:tc>
      </w:tr>
    </w:tbl>
    <w:p w14:paraId="679442F5" w14:textId="77777777" w:rsidR="00012201" w:rsidRDefault="00012201" w:rsidP="00FA1140">
      <w:pPr>
        <w:sectPr w:rsidR="00012201">
          <w:pgSz w:w="11906" w:h="16838"/>
          <w:pgMar w:top="1440" w:right="1440" w:bottom="1440" w:left="1440" w:header="708" w:footer="708" w:gutter="0"/>
          <w:cols w:space="708"/>
          <w:docGrid w:linePitch="360"/>
        </w:sectPr>
      </w:pPr>
    </w:p>
    <w:p w14:paraId="5C747480" w14:textId="770571FB" w:rsidR="001E21A2" w:rsidRDefault="00B84DE7" w:rsidP="00BC26C1">
      <w:pPr>
        <w:pStyle w:val="Heading2"/>
        <w:rPr>
          <w:vertAlign w:val="superscript"/>
        </w:rPr>
      </w:pPr>
      <w:r>
        <w:lastRenderedPageBreak/>
        <w:t xml:space="preserve">eFigure 1. </w:t>
      </w:r>
      <w:r w:rsidRPr="00B84DE7">
        <w:t xml:space="preserve">Overview of opioid prescription preparation </w:t>
      </w:r>
      <w:proofErr w:type="spellStart"/>
      <w:r w:rsidRPr="00B84DE7">
        <w:t>process</w:t>
      </w:r>
      <w:r w:rsidRPr="00B84DE7">
        <w:rPr>
          <w:vertAlign w:val="superscript"/>
        </w:rPr>
        <w:t>a</w:t>
      </w:r>
      <w:proofErr w:type="spellEnd"/>
    </w:p>
    <w:tbl>
      <w:tblPr>
        <w:tblStyle w:val="TableGrid"/>
        <w:tblW w:w="13889" w:type="dxa"/>
        <w:tblCellMar>
          <w:left w:w="0" w:type="dxa"/>
          <w:right w:w="0" w:type="dxa"/>
        </w:tblCellMar>
        <w:tblLook w:val="04A0" w:firstRow="1" w:lastRow="0" w:firstColumn="1" w:lastColumn="0" w:noHBand="0" w:noVBand="1"/>
      </w:tblPr>
      <w:tblGrid>
        <w:gridCol w:w="397"/>
        <w:gridCol w:w="1701"/>
        <w:gridCol w:w="1730"/>
        <w:gridCol w:w="2126"/>
        <w:gridCol w:w="2493"/>
        <w:gridCol w:w="2721"/>
        <w:gridCol w:w="2721"/>
      </w:tblGrid>
      <w:tr w:rsidR="004047D9" w14:paraId="7DB07FD7" w14:textId="77777777" w:rsidTr="00426454">
        <w:trPr>
          <w:gridBefore w:val="2"/>
          <w:wBefore w:w="2098" w:type="dxa"/>
          <w:cantSplit/>
          <w:trHeight w:val="440"/>
        </w:trPr>
        <w:tc>
          <w:tcPr>
            <w:tcW w:w="1730" w:type="dxa"/>
            <w:tcBorders>
              <w:top w:val="nil"/>
              <w:left w:val="nil"/>
              <w:right w:val="nil"/>
            </w:tcBorders>
            <w:shd w:val="clear" w:color="auto" w:fill="D9D9D9" w:themeFill="background1" w:themeFillShade="D9"/>
            <w:vAlign w:val="center"/>
          </w:tcPr>
          <w:p w14:paraId="6795ADDE" w14:textId="631C5B5A" w:rsidR="004047D9" w:rsidRPr="005D227C" w:rsidRDefault="004047D9" w:rsidP="00B01072">
            <w:pPr>
              <w:pStyle w:val="Tablebody"/>
              <w:jc w:val="center"/>
              <w:rPr>
                <w:b/>
              </w:rPr>
            </w:pPr>
            <w:r w:rsidRPr="005D227C">
              <w:rPr>
                <w:b/>
              </w:rPr>
              <w:t>Setting values</w:t>
            </w:r>
          </w:p>
        </w:tc>
        <w:tc>
          <w:tcPr>
            <w:tcW w:w="2126" w:type="dxa"/>
            <w:tcBorders>
              <w:top w:val="nil"/>
              <w:left w:val="nil"/>
              <w:right w:val="nil"/>
            </w:tcBorders>
            <w:vAlign w:val="center"/>
          </w:tcPr>
          <w:p w14:paraId="743C189A" w14:textId="084855F0" w:rsidR="004047D9" w:rsidRPr="005D227C" w:rsidRDefault="004047D9" w:rsidP="00B01072">
            <w:pPr>
              <w:pStyle w:val="Tablebody"/>
              <w:jc w:val="center"/>
              <w:rPr>
                <w:b/>
              </w:rPr>
            </w:pPr>
            <w:r w:rsidRPr="005D227C">
              <w:rPr>
                <w:b/>
              </w:rPr>
              <w:t>Generating variables</w:t>
            </w:r>
          </w:p>
        </w:tc>
        <w:tc>
          <w:tcPr>
            <w:tcW w:w="2493" w:type="dxa"/>
            <w:tcBorders>
              <w:top w:val="nil"/>
              <w:left w:val="nil"/>
              <w:bottom w:val="single" w:sz="4" w:space="0" w:color="auto"/>
              <w:right w:val="nil"/>
            </w:tcBorders>
            <w:shd w:val="clear" w:color="auto" w:fill="D9D9D9" w:themeFill="background1" w:themeFillShade="D9"/>
            <w:vAlign w:val="center"/>
          </w:tcPr>
          <w:p w14:paraId="4088CEEC" w14:textId="7882BBC4" w:rsidR="004047D9" w:rsidRPr="005D227C" w:rsidRDefault="004047D9" w:rsidP="00B01072">
            <w:pPr>
              <w:pStyle w:val="Tablebody"/>
              <w:jc w:val="center"/>
              <w:rPr>
                <w:b/>
              </w:rPr>
            </w:pPr>
            <w:r w:rsidRPr="005D227C">
              <w:rPr>
                <w:b/>
              </w:rPr>
              <w:t>Identifying records</w:t>
            </w:r>
          </w:p>
        </w:tc>
        <w:tc>
          <w:tcPr>
            <w:tcW w:w="2721" w:type="dxa"/>
            <w:tcBorders>
              <w:top w:val="nil"/>
              <w:left w:val="nil"/>
              <w:bottom w:val="single" w:sz="4" w:space="0" w:color="auto"/>
              <w:right w:val="nil"/>
            </w:tcBorders>
            <w:vAlign w:val="center"/>
          </w:tcPr>
          <w:p w14:paraId="5B76FAB1" w14:textId="565F7468" w:rsidR="004047D9" w:rsidRPr="005D227C" w:rsidRDefault="004047D9" w:rsidP="00B01072">
            <w:pPr>
              <w:pStyle w:val="Tablebody"/>
              <w:jc w:val="center"/>
              <w:rPr>
                <w:b/>
              </w:rPr>
            </w:pPr>
            <w:r w:rsidRPr="005D227C">
              <w:rPr>
                <w:b/>
              </w:rPr>
              <w:t>Imputing</w:t>
            </w:r>
            <w:r>
              <w:rPr>
                <w:b/>
              </w:rPr>
              <w:t>/handling</w:t>
            </w:r>
            <w:r w:rsidRPr="005D227C">
              <w:rPr>
                <w:b/>
              </w:rPr>
              <w:t xml:space="preserve"> values</w:t>
            </w:r>
          </w:p>
        </w:tc>
        <w:tc>
          <w:tcPr>
            <w:tcW w:w="2721" w:type="dxa"/>
            <w:tcBorders>
              <w:top w:val="nil"/>
              <w:left w:val="nil"/>
              <w:bottom w:val="single" w:sz="4" w:space="0" w:color="auto"/>
              <w:right w:val="nil"/>
            </w:tcBorders>
            <w:shd w:val="clear" w:color="auto" w:fill="D9D9D9" w:themeFill="background1" w:themeFillShade="D9"/>
            <w:vAlign w:val="center"/>
          </w:tcPr>
          <w:p w14:paraId="7E7C32A9" w14:textId="7C30BBD8" w:rsidR="004047D9" w:rsidRPr="005D227C" w:rsidRDefault="004047D9" w:rsidP="00B01072">
            <w:pPr>
              <w:pStyle w:val="Tablebody"/>
              <w:jc w:val="center"/>
              <w:rPr>
                <w:b/>
              </w:rPr>
            </w:pPr>
            <w:r w:rsidRPr="005D227C">
              <w:rPr>
                <w:b/>
              </w:rPr>
              <w:t>Removing records</w:t>
            </w:r>
          </w:p>
        </w:tc>
      </w:tr>
      <w:tr w:rsidR="004047D9" w14:paraId="05425A71" w14:textId="77777777" w:rsidTr="00426454">
        <w:trPr>
          <w:cantSplit/>
          <w:trHeight w:val="397"/>
        </w:trPr>
        <w:tc>
          <w:tcPr>
            <w:tcW w:w="397" w:type="dxa"/>
            <w:vMerge w:val="restart"/>
            <w:tcBorders>
              <w:top w:val="single" w:sz="4" w:space="0" w:color="auto"/>
              <w:left w:val="nil"/>
            </w:tcBorders>
            <w:textDirection w:val="btLr"/>
          </w:tcPr>
          <w:p w14:paraId="77256472" w14:textId="484CE530" w:rsidR="00B01072" w:rsidRPr="005D227C" w:rsidRDefault="00B01072" w:rsidP="00B01072">
            <w:pPr>
              <w:pStyle w:val="Tablebody"/>
              <w:ind w:left="113" w:right="113"/>
              <w:jc w:val="center"/>
              <w:rPr>
                <w:b/>
              </w:rPr>
            </w:pPr>
            <w:r w:rsidRPr="005D227C">
              <w:rPr>
                <w:b/>
              </w:rPr>
              <w:t>Cleaning</w:t>
            </w:r>
          </w:p>
        </w:tc>
        <w:tc>
          <w:tcPr>
            <w:tcW w:w="1701" w:type="dxa"/>
            <w:vMerge w:val="restart"/>
            <w:tcBorders>
              <w:right w:val="nil"/>
            </w:tcBorders>
            <w:vAlign w:val="center"/>
          </w:tcPr>
          <w:p w14:paraId="708B67AA" w14:textId="1EBBDC8D" w:rsidR="00B01072" w:rsidRDefault="00B01072" w:rsidP="00B01072">
            <w:pPr>
              <w:pStyle w:val="Tablebody"/>
              <w:jc w:val="center"/>
            </w:pPr>
            <w:r>
              <w:t>Quantity and dose</w:t>
            </w:r>
          </w:p>
        </w:tc>
        <w:tc>
          <w:tcPr>
            <w:tcW w:w="1730" w:type="dxa"/>
            <w:vMerge w:val="restart"/>
            <w:tcBorders>
              <w:left w:val="nil"/>
              <w:right w:val="nil"/>
            </w:tcBorders>
            <w:shd w:val="clear" w:color="auto" w:fill="D9D9D9" w:themeFill="background1" w:themeFillShade="D9"/>
            <w:vAlign w:val="center"/>
          </w:tcPr>
          <w:p w14:paraId="2F14E782" w14:textId="4B121970" w:rsidR="00B01072" w:rsidRDefault="00B01072" w:rsidP="00BC26C1">
            <w:pPr>
              <w:pStyle w:val="Tablebody"/>
              <w:jc w:val="center"/>
            </w:pPr>
            <w:r>
              <w:t>Minimum and maximum quantity and daily dose</w:t>
            </w:r>
          </w:p>
        </w:tc>
        <w:tc>
          <w:tcPr>
            <w:tcW w:w="2126" w:type="dxa"/>
            <w:vMerge w:val="restart"/>
            <w:tcBorders>
              <w:left w:val="nil"/>
              <w:right w:val="nil"/>
            </w:tcBorders>
            <w:vAlign w:val="center"/>
          </w:tcPr>
          <w:p w14:paraId="50023EB7" w14:textId="77777777" w:rsidR="00B01072" w:rsidRDefault="00B01072" w:rsidP="00B01072">
            <w:pPr>
              <w:pStyle w:val="Tablebody"/>
              <w:jc w:val="center"/>
            </w:pPr>
          </w:p>
        </w:tc>
        <w:tc>
          <w:tcPr>
            <w:tcW w:w="2493" w:type="dxa"/>
            <w:tcBorders>
              <w:left w:val="nil"/>
              <w:bottom w:val="dashed" w:sz="4" w:space="0" w:color="auto"/>
              <w:right w:val="nil"/>
            </w:tcBorders>
            <w:shd w:val="clear" w:color="auto" w:fill="D9D9D9" w:themeFill="background1" w:themeFillShade="D9"/>
            <w:vAlign w:val="center"/>
          </w:tcPr>
          <w:p w14:paraId="012CE02E" w14:textId="67EC80E8" w:rsidR="00B01072" w:rsidRDefault="00B01072" w:rsidP="00B01072">
            <w:pPr>
              <w:pStyle w:val="Tablebody"/>
              <w:jc w:val="center"/>
            </w:pPr>
            <w:r>
              <w:t>Missing and implausible quantities</w:t>
            </w:r>
          </w:p>
        </w:tc>
        <w:tc>
          <w:tcPr>
            <w:tcW w:w="2721" w:type="dxa"/>
            <w:tcBorders>
              <w:left w:val="nil"/>
              <w:bottom w:val="dashed" w:sz="4" w:space="0" w:color="auto"/>
              <w:right w:val="nil"/>
            </w:tcBorders>
            <w:vAlign w:val="center"/>
          </w:tcPr>
          <w:p w14:paraId="31A0F531" w14:textId="041854F9" w:rsidR="00B01072" w:rsidRDefault="00B01072" w:rsidP="00B01072">
            <w:pPr>
              <w:pStyle w:val="Tablebody"/>
              <w:jc w:val="center"/>
            </w:pPr>
            <w:r>
              <w:t xml:space="preserve">Missing and implausible quantities in a series of </w:t>
            </w:r>
            <w:proofErr w:type="spellStart"/>
            <w:r>
              <w:t>steps</w:t>
            </w:r>
            <w:r w:rsidR="00BC26C1">
              <w:rPr>
                <w:vertAlign w:val="superscript"/>
              </w:rPr>
              <w:t>b</w:t>
            </w:r>
            <w:proofErr w:type="spellEnd"/>
          </w:p>
        </w:tc>
        <w:tc>
          <w:tcPr>
            <w:tcW w:w="2721" w:type="dxa"/>
            <w:tcBorders>
              <w:left w:val="nil"/>
              <w:bottom w:val="dashed" w:sz="4" w:space="0" w:color="auto"/>
              <w:right w:val="nil"/>
            </w:tcBorders>
            <w:shd w:val="clear" w:color="auto" w:fill="D9D9D9" w:themeFill="background1" w:themeFillShade="D9"/>
            <w:vAlign w:val="center"/>
          </w:tcPr>
          <w:p w14:paraId="06EB204A" w14:textId="5F25F5FA" w:rsidR="00B01072" w:rsidRDefault="00B01072" w:rsidP="00B01072">
            <w:pPr>
              <w:pStyle w:val="Tablebody"/>
              <w:jc w:val="center"/>
            </w:pPr>
            <w:r>
              <w:t>Patients with any remaining missing or implausible quantities</w:t>
            </w:r>
          </w:p>
        </w:tc>
      </w:tr>
      <w:tr w:rsidR="004047D9" w14:paraId="4F9FA9B3" w14:textId="77777777" w:rsidTr="00426454">
        <w:trPr>
          <w:cantSplit/>
          <w:trHeight w:val="20"/>
        </w:trPr>
        <w:tc>
          <w:tcPr>
            <w:tcW w:w="397" w:type="dxa"/>
            <w:vMerge/>
            <w:tcBorders>
              <w:top w:val="single" w:sz="4" w:space="0" w:color="auto"/>
              <w:left w:val="nil"/>
            </w:tcBorders>
            <w:textDirection w:val="btLr"/>
          </w:tcPr>
          <w:p w14:paraId="5D944893" w14:textId="4E1AED60" w:rsidR="00B01072" w:rsidRPr="005D227C" w:rsidRDefault="00B01072" w:rsidP="00B01072">
            <w:pPr>
              <w:pStyle w:val="Tablebody"/>
              <w:ind w:left="113" w:right="113"/>
              <w:rPr>
                <w:b/>
              </w:rPr>
            </w:pPr>
          </w:p>
        </w:tc>
        <w:tc>
          <w:tcPr>
            <w:tcW w:w="1701" w:type="dxa"/>
            <w:vMerge/>
            <w:tcBorders>
              <w:right w:val="nil"/>
            </w:tcBorders>
            <w:vAlign w:val="center"/>
          </w:tcPr>
          <w:p w14:paraId="1CB11558" w14:textId="484BDBAA" w:rsidR="00B01072" w:rsidRDefault="00B01072" w:rsidP="00B01072">
            <w:pPr>
              <w:pStyle w:val="Tablebody"/>
              <w:jc w:val="center"/>
            </w:pPr>
          </w:p>
        </w:tc>
        <w:tc>
          <w:tcPr>
            <w:tcW w:w="1730" w:type="dxa"/>
            <w:vMerge/>
            <w:tcBorders>
              <w:top w:val="dashed" w:sz="4" w:space="0" w:color="auto"/>
              <w:left w:val="nil"/>
              <w:right w:val="nil"/>
            </w:tcBorders>
            <w:shd w:val="clear" w:color="auto" w:fill="D9D9D9" w:themeFill="background1" w:themeFillShade="D9"/>
            <w:vAlign w:val="center"/>
          </w:tcPr>
          <w:p w14:paraId="508C9C59" w14:textId="77777777" w:rsidR="00B01072" w:rsidRDefault="00B01072" w:rsidP="00B01072">
            <w:pPr>
              <w:pStyle w:val="Tablebody"/>
              <w:jc w:val="center"/>
            </w:pPr>
          </w:p>
        </w:tc>
        <w:tc>
          <w:tcPr>
            <w:tcW w:w="2126" w:type="dxa"/>
            <w:vMerge/>
            <w:tcBorders>
              <w:top w:val="dashed" w:sz="4" w:space="0" w:color="auto"/>
              <w:left w:val="nil"/>
              <w:right w:val="nil"/>
            </w:tcBorders>
            <w:vAlign w:val="center"/>
          </w:tcPr>
          <w:p w14:paraId="3D56D1D5" w14:textId="77777777" w:rsidR="00B01072" w:rsidRDefault="00B01072" w:rsidP="00B01072">
            <w:pPr>
              <w:pStyle w:val="Tablebody"/>
              <w:jc w:val="center"/>
            </w:pPr>
          </w:p>
        </w:tc>
        <w:tc>
          <w:tcPr>
            <w:tcW w:w="2493" w:type="dxa"/>
            <w:tcBorders>
              <w:top w:val="dashed" w:sz="4" w:space="0" w:color="auto"/>
              <w:left w:val="nil"/>
              <w:bottom w:val="single" w:sz="4" w:space="0" w:color="auto"/>
              <w:right w:val="nil"/>
            </w:tcBorders>
            <w:shd w:val="clear" w:color="auto" w:fill="D9D9D9" w:themeFill="background1" w:themeFillShade="D9"/>
            <w:vAlign w:val="center"/>
          </w:tcPr>
          <w:p w14:paraId="46BCA781" w14:textId="414F18E9" w:rsidR="00B01072" w:rsidRDefault="00B01072" w:rsidP="00B01072">
            <w:pPr>
              <w:pStyle w:val="Tablebody"/>
              <w:jc w:val="center"/>
            </w:pPr>
            <w:r>
              <w:t>Missing and implausible doses</w:t>
            </w:r>
          </w:p>
        </w:tc>
        <w:tc>
          <w:tcPr>
            <w:tcW w:w="2721" w:type="dxa"/>
            <w:tcBorders>
              <w:top w:val="dashed" w:sz="4" w:space="0" w:color="auto"/>
              <w:left w:val="nil"/>
              <w:bottom w:val="single" w:sz="4" w:space="0" w:color="auto"/>
              <w:right w:val="nil"/>
            </w:tcBorders>
            <w:vAlign w:val="center"/>
          </w:tcPr>
          <w:p w14:paraId="4E72D282" w14:textId="55EBFE96" w:rsidR="00B01072" w:rsidRDefault="00B01072" w:rsidP="00B01072">
            <w:pPr>
              <w:pStyle w:val="Tablebody"/>
              <w:jc w:val="center"/>
            </w:pPr>
            <w:r>
              <w:t xml:space="preserve">Missing and implausible doses in a series of </w:t>
            </w:r>
            <w:proofErr w:type="spellStart"/>
            <w:r>
              <w:t>steps</w:t>
            </w:r>
            <w:r w:rsidR="00BC26C1">
              <w:rPr>
                <w:vertAlign w:val="superscript"/>
              </w:rPr>
              <w:t>b</w:t>
            </w:r>
            <w:proofErr w:type="spellEnd"/>
          </w:p>
        </w:tc>
        <w:tc>
          <w:tcPr>
            <w:tcW w:w="2721" w:type="dxa"/>
            <w:tcBorders>
              <w:top w:val="dashed" w:sz="4" w:space="0" w:color="auto"/>
              <w:left w:val="nil"/>
              <w:bottom w:val="single" w:sz="4" w:space="0" w:color="auto"/>
              <w:right w:val="nil"/>
            </w:tcBorders>
            <w:shd w:val="clear" w:color="auto" w:fill="D9D9D9" w:themeFill="background1" w:themeFillShade="D9"/>
            <w:vAlign w:val="center"/>
          </w:tcPr>
          <w:p w14:paraId="2602AC7B" w14:textId="379D2929" w:rsidR="00B01072" w:rsidRDefault="00B01072" w:rsidP="00B01072">
            <w:pPr>
              <w:pStyle w:val="Tablebody"/>
              <w:jc w:val="center"/>
            </w:pPr>
            <w:r>
              <w:t>Patients with any remaining missing or implausible doses</w:t>
            </w:r>
          </w:p>
        </w:tc>
      </w:tr>
      <w:tr w:rsidR="00426454" w14:paraId="4A031113" w14:textId="77777777" w:rsidTr="00426454">
        <w:trPr>
          <w:cantSplit/>
          <w:trHeight w:val="623"/>
        </w:trPr>
        <w:tc>
          <w:tcPr>
            <w:tcW w:w="397" w:type="dxa"/>
            <w:vMerge w:val="restart"/>
            <w:tcBorders>
              <w:left w:val="nil"/>
            </w:tcBorders>
            <w:textDirection w:val="btLr"/>
          </w:tcPr>
          <w:p w14:paraId="3B3E08A7" w14:textId="7A1155C9" w:rsidR="003C3D1F" w:rsidRPr="005D227C" w:rsidRDefault="003C3D1F" w:rsidP="003C3D1F">
            <w:pPr>
              <w:pStyle w:val="Tablebody"/>
              <w:ind w:left="113" w:right="113"/>
              <w:jc w:val="center"/>
              <w:rPr>
                <w:b/>
              </w:rPr>
            </w:pPr>
            <w:r w:rsidRPr="005D227C">
              <w:rPr>
                <w:b/>
              </w:rPr>
              <w:t>Duration</w:t>
            </w:r>
          </w:p>
        </w:tc>
        <w:tc>
          <w:tcPr>
            <w:tcW w:w="1701" w:type="dxa"/>
            <w:vMerge w:val="restart"/>
            <w:tcBorders>
              <w:right w:val="nil"/>
            </w:tcBorders>
            <w:vAlign w:val="center"/>
          </w:tcPr>
          <w:p w14:paraId="55DEB33A" w14:textId="2136F1CF" w:rsidR="003C3D1F" w:rsidRDefault="003C3D1F" w:rsidP="00B01072">
            <w:pPr>
              <w:pStyle w:val="Tablebody"/>
              <w:jc w:val="center"/>
            </w:pPr>
            <w:r>
              <w:t>Duration and stop date</w:t>
            </w:r>
          </w:p>
        </w:tc>
        <w:tc>
          <w:tcPr>
            <w:tcW w:w="1730" w:type="dxa"/>
            <w:vMerge w:val="restart"/>
            <w:tcBorders>
              <w:left w:val="nil"/>
              <w:right w:val="nil"/>
            </w:tcBorders>
            <w:shd w:val="clear" w:color="auto" w:fill="D9D9D9" w:themeFill="background1" w:themeFillShade="D9"/>
            <w:vAlign w:val="center"/>
          </w:tcPr>
          <w:p w14:paraId="5B8E99A0" w14:textId="1187650D" w:rsidR="003C3D1F" w:rsidRDefault="003C3D1F" w:rsidP="00B01072">
            <w:pPr>
              <w:pStyle w:val="Tablebody"/>
              <w:jc w:val="center"/>
            </w:pPr>
            <w:r>
              <w:t>Maximum value for duration</w:t>
            </w:r>
          </w:p>
        </w:tc>
        <w:tc>
          <w:tcPr>
            <w:tcW w:w="2126" w:type="dxa"/>
            <w:vMerge w:val="restart"/>
            <w:tcBorders>
              <w:left w:val="nil"/>
              <w:right w:val="nil"/>
            </w:tcBorders>
            <w:vAlign w:val="center"/>
          </w:tcPr>
          <w:p w14:paraId="08A87C00" w14:textId="37B8BB62" w:rsidR="003C3D1F" w:rsidRDefault="00BC26C1" w:rsidP="00B01072">
            <w:pPr>
              <w:pStyle w:val="Tablebody"/>
              <w:jc w:val="center"/>
            </w:pPr>
            <w:r>
              <w:t>Duration based on quantity and</w:t>
            </w:r>
            <w:r w:rsidR="003C3D1F">
              <w:t xml:space="preserve"> dose; stop date based on start date and duration</w:t>
            </w:r>
          </w:p>
        </w:tc>
        <w:tc>
          <w:tcPr>
            <w:tcW w:w="2493" w:type="dxa"/>
            <w:tcBorders>
              <w:left w:val="nil"/>
              <w:bottom w:val="dashed" w:sz="4" w:space="0" w:color="auto"/>
              <w:right w:val="nil"/>
            </w:tcBorders>
            <w:shd w:val="clear" w:color="auto" w:fill="D9D9D9" w:themeFill="background1" w:themeFillShade="D9"/>
            <w:vAlign w:val="center"/>
          </w:tcPr>
          <w:p w14:paraId="42A9BC8E" w14:textId="171A9BD1" w:rsidR="003C3D1F" w:rsidRDefault="003C3D1F" w:rsidP="00B01072">
            <w:pPr>
              <w:pStyle w:val="Tablebody"/>
              <w:jc w:val="center"/>
            </w:pPr>
            <w:r>
              <w:t>Records with multiple durations</w:t>
            </w:r>
          </w:p>
        </w:tc>
        <w:tc>
          <w:tcPr>
            <w:tcW w:w="2721" w:type="dxa"/>
            <w:tcBorders>
              <w:left w:val="nil"/>
              <w:bottom w:val="dashed" w:sz="4" w:space="0" w:color="auto"/>
              <w:right w:val="nil"/>
            </w:tcBorders>
            <w:vAlign w:val="center"/>
          </w:tcPr>
          <w:p w14:paraId="04B3620A" w14:textId="1C10B9F7" w:rsidR="003C3D1F" w:rsidRDefault="003C3D1F" w:rsidP="00B01072">
            <w:pPr>
              <w:pStyle w:val="Tablebody"/>
              <w:jc w:val="center"/>
            </w:pPr>
            <w:r>
              <w:t>Replace with mean of durations if ≤30 days apart (those &gt;30 set to missing)</w:t>
            </w:r>
          </w:p>
        </w:tc>
        <w:tc>
          <w:tcPr>
            <w:tcW w:w="2721" w:type="dxa"/>
            <w:tcBorders>
              <w:left w:val="nil"/>
              <w:bottom w:val="nil"/>
              <w:right w:val="nil"/>
            </w:tcBorders>
            <w:shd w:val="clear" w:color="auto" w:fill="D9D9D9" w:themeFill="background1" w:themeFillShade="D9"/>
            <w:vAlign w:val="center"/>
          </w:tcPr>
          <w:p w14:paraId="70C4D3ED" w14:textId="77777777" w:rsidR="003C3D1F" w:rsidRDefault="003C3D1F" w:rsidP="00B01072">
            <w:pPr>
              <w:pStyle w:val="Tablebody"/>
              <w:jc w:val="center"/>
            </w:pPr>
          </w:p>
        </w:tc>
      </w:tr>
      <w:tr w:rsidR="00BC26C1" w14:paraId="09FD17F1" w14:textId="77777777" w:rsidTr="00426454">
        <w:trPr>
          <w:cantSplit/>
          <w:trHeight w:val="269"/>
        </w:trPr>
        <w:tc>
          <w:tcPr>
            <w:tcW w:w="397" w:type="dxa"/>
            <w:vMerge/>
            <w:tcBorders>
              <w:left w:val="nil"/>
            </w:tcBorders>
            <w:textDirection w:val="btLr"/>
          </w:tcPr>
          <w:p w14:paraId="72B2E7FB" w14:textId="77777777" w:rsidR="003C3D1F" w:rsidRPr="005D227C" w:rsidRDefault="003C3D1F" w:rsidP="00B01072">
            <w:pPr>
              <w:pStyle w:val="Tablebody"/>
              <w:ind w:left="113" w:right="113"/>
              <w:rPr>
                <w:b/>
              </w:rPr>
            </w:pPr>
          </w:p>
        </w:tc>
        <w:tc>
          <w:tcPr>
            <w:tcW w:w="1701" w:type="dxa"/>
            <w:vMerge/>
            <w:tcBorders>
              <w:bottom w:val="single" w:sz="4" w:space="0" w:color="auto"/>
              <w:right w:val="nil"/>
            </w:tcBorders>
            <w:vAlign w:val="center"/>
          </w:tcPr>
          <w:p w14:paraId="547A7F78" w14:textId="77777777" w:rsidR="003C3D1F" w:rsidRDefault="003C3D1F" w:rsidP="00B01072">
            <w:pPr>
              <w:pStyle w:val="Tablebody"/>
              <w:jc w:val="center"/>
            </w:pPr>
          </w:p>
        </w:tc>
        <w:tc>
          <w:tcPr>
            <w:tcW w:w="1730" w:type="dxa"/>
            <w:vMerge/>
            <w:tcBorders>
              <w:left w:val="nil"/>
              <w:bottom w:val="single" w:sz="4" w:space="0" w:color="auto"/>
              <w:right w:val="nil"/>
            </w:tcBorders>
            <w:shd w:val="clear" w:color="auto" w:fill="D9D9D9" w:themeFill="background1" w:themeFillShade="D9"/>
            <w:vAlign w:val="center"/>
          </w:tcPr>
          <w:p w14:paraId="7A78FF06" w14:textId="77777777" w:rsidR="003C3D1F" w:rsidRDefault="003C3D1F" w:rsidP="00B01072">
            <w:pPr>
              <w:pStyle w:val="Tablebody"/>
              <w:jc w:val="center"/>
            </w:pPr>
          </w:p>
        </w:tc>
        <w:tc>
          <w:tcPr>
            <w:tcW w:w="2126" w:type="dxa"/>
            <w:vMerge/>
            <w:tcBorders>
              <w:left w:val="nil"/>
              <w:bottom w:val="single" w:sz="4" w:space="0" w:color="auto"/>
              <w:right w:val="nil"/>
            </w:tcBorders>
            <w:vAlign w:val="center"/>
          </w:tcPr>
          <w:p w14:paraId="0EDC809E" w14:textId="77777777" w:rsidR="003C3D1F" w:rsidRDefault="003C3D1F" w:rsidP="00B01072">
            <w:pPr>
              <w:pStyle w:val="Tablebody"/>
              <w:jc w:val="center"/>
            </w:pPr>
          </w:p>
        </w:tc>
        <w:tc>
          <w:tcPr>
            <w:tcW w:w="2493" w:type="dxa"/>
            <w:tcBorders>
              <w:top w:val="dashed" w:sz="4" w:space="0" w:color="auto"/>
              <w:left w:val="nil"/>
              <w:bottom w:val="single" w:sz="4" w:space="0" w:color="auto"/>
              <w:right w:val="nil"/>
            </w:tcBorders>
            <w:shd w:val="clear" w:color="auto" w:fill="D9D9D9" w:themeFill="background1" w:themeFillShade="D9"/>
            <w:vAlign w:val="center"/>
          </w:tcPr>
          <w:p w14:paraId="3C3EF58E" w14:textId="661034A2" w:rsidR="003C3D1F" w:rsidRDefault="003C3D1F" w:rsidP="00B01072">
            <w:pPr>
              <w:pStyle w:val="Tablebody"/>
              <w:jc w:val="center"/>
            </w:pPr>
            <w:r>
              <w:t>Missing and implausible durations</w:t>
            </w:r>
          </w:p>
        </w:tc>
        <w:tc>
          <w:tcPr>
            <w:tcW w:w="2721" w:type="dxa"/>
            <w:tcBorders>
              <w:top w:val="dashed" w:sz="4" w:space="0" w:color="auto"/>
              <w:left w:val="nil"/>
              <w:bottom w:val="single" w:sz="4" w:space="0" w:color="auto"/>
              <w:right w:val="nil"/>
            </w:tcBorders>
            <w:vAlign w:val="center"/>
          </w:tcPr>
          <w:p w14:paraId="565F1F5A" w14:textId="4BF4C473" w:rsidR="003C3D1F" w:rsidRDefault="003C3D1F" w:rsidP="00B01072">
            <w:pPr>
              <w:pStyle w:val="Tablebody"/>
              <w:jc w:val="center"/>
            </w:pPr>
            <w:r>
              <w:t xml:space="preserve">Missing and implausible durations via a series of </w:t>
            </w:r>
            <w:proofErr w:type="spellStart"/>
            <w:r>
              <w:t>steps</w:t>
            </w:r>
            <w:r w:rsidR="00BC26C1">
              <w:rPr>
                <w:vertAlign w:val="superscript"/>
              </w:rPr>
              <w:t>c</w:t>
            </w:r>
            <w:proofErr w:type="spellEnd"/>
          </w:p>
        </w:tc>
        <w:tc>
          <w:tcPr>
            <w:tcW w:w="2721" w:type="dxa"/>
            <w:tcBorders>
              <w:top w:val="nil"/>
              <w:left w:val="nil"/>
              <w:bottom w:val="single" w:sz="4" w:space="0" w:color="auto"/>
              <w:right w:val="nil"/>
            </w:tcBorders>
            <w:shd w:val="clear" w:color="auto" w:fill="D9D9D9" w:themeFill="background1" w:themeFillShade="D9"/>
            <w:vAlign w:val="center"/>
          </w:tcPr>
          <w:p w14:paraId="1A42A693" w14:textId="77777777" w:rsidR="003C3D1F" w:rsidRDefault="003C3D1F" w:rsidP="00B01072">
            <w:pPr>
              <w:pStyle w:val="Tablebody"/>
              <w:jc w:val="center"/>
            </w:pPr>
          </w:p>
        </w:tc>
      </w:tr>
      <w:tr w:rsidR="00BC26C1" w14:paraId="1A1DE90E" w14:textId="77777777" w:rsidTr="00426454">
        <w:trPr>
          <w:cantSplit/>
          <w:trHeight w:val="496"/>
        </w:trPr>
        <w:tc>
          <w:tcPr>
            <w:tcW w:w="397" w:type="dxa"/>
            <w:vMerge w:val="restart"/>
            <w:tcBorders>
              <w:left w:val="nil"/>
            </w:tcBorders>
            <w:textDirection w:val="btLr"/>
          </w:tcPr>
          <w:p w14:paraId="4D8C376A" w14:textId="00E7E276" w:rsidR="005D227C" w:rsidRPr="005D227C" w:rsidRDefault="005D227C" w:rsidP="005D227C">
            <w:pPr>
              <w:pStyle w:val="Tablebody"/>
              <w:ind w:left="113" w:right="113"/>
              <w:jc w:val="center"/>
              <w:rPr>
                <w:b/>
              </w:rPr>
            </w:pPr>
            <w:r w:rsidRPr="005D227C">
              <w:rPr>
                <w:b/>
              </w:rPr>
              <w:t>Gap and Overlaps</w:t>
            </w:r>
          </w:p>
        </w:tc>
        <w:tc>
          <w:tcPr>
            <w:tcW w:w="1701" w:type="dxa"/>
            <w:vMerge w:val="restart"/>
            <w:tcBorders>
              <w:bottom w:val="nil"/>
              <w:right w:val="nil"/>
            </w:tcBorders>
            <w:vAlign w:val="center"/>
          </w:tcPr>
          <w:p w14:paraId="1736C68F" w14:textId="5179FB1D" w:rsidR="005D227C" w:rsidRDefault="005D227C" w:rsidP="005D227C">
            <w:pPr>
              <w:pStyle w:val="Tablebody"/>
              <w:jc w:val="center"/>
            </w:pPr>
            <w:r>
              <w:t>Overlapping identical products</w:t>
            </w:r>
          </w:p>
        </w:tc>
        <w:tc>
          <w:tcPr>
            <w:tcW w:w="1730" w:type="dxa"/>
            <w:vMerge w:val="restart"/>
            <w:tcBorders>
              <w:left w:val="nil"/>
              <w:bottom w:val="nil"/>
              <w:right w:val="nil"/>
            </w:tcBorders>
            <w:shd w:val="clear" w:color="auto" w:fill="D9D9D9" w:themeFill="background1" w:themeFillShade="D9"/>
            <w:vAlign w:val="center"/>
          </w:tcPr>
          <w:p w14:paraId="2B6C28C1" w14:textId="77777777" w:rsidR="005D227C" w:rsidRDefault="005D227C" w:rsidP="00B01072">
            <w:pPr>
              <w:pStyle w:val="Tablebody"/>
              <w:jc w:val="center"/>
            </w:pPr>
          </w:p>
        </w:tc>
        <w:tc>
          <w:tcPr>
            <w:tcW w:w="2126" w:type="dxa"/>
            <w:vMerge w:val="restart"/>
            <w:tcBorders>
              <w:left w:val="nil"/>
              <w:bottom w:val="nil"/>
              <w:right w:val="nil"/>
            </w:tcBorders>
            <w:vAlign w:val="center"/>
          </w:tcPr>
          <w:p w14:paraId="6F642E8E" w14:textId="77777777" w:rsidR="005D227C" w:rsidRDefault="005D227C" w:rsidP="00B01072">
            <w:pPr>
              <w:pStyle w:val="Tablebody"/>
              <w:jc w:val="center"/>
            </w:pPr>
          </w:p>
        </w:tc>
        <w:tc>
          <w:tcPr>
            <w:tcW w:w="2493" w:type="dxa"/>
            <w:tcBorders>
              <w:left w:val="nil"/>
              <w:bottom w:val="dashed" w:sz="4" w:space="0" w:color="auto"/>
              <w:right w:val="nil"/>
            </w:tcBorders>
            <w:shd w:val="clear" w:color="auto" w:fill="D9D9D9" w:themeFill="background1" w:themeFillShade="D9"/>
            <w:vAlign w:val="center"/>
          </w:tcPr>
          <w:p w14:paraId="715AF17F" w14:textId="7742914E" w:rsidR="005D227C" w:rsidRDefault="005D227C" w:rsidP="00B01072">
            <w:pPr>
              <w:pStyle w:val="Tablebody"/>
              <w:jc w:val="center"/>
            </w:pPr>
            <w:r>
              <w:t>Records for identical products with the same start date</w:t>
            </w:r>
          </w:p>
        </w:tc>
        <w:tc>
          <w:tcPr>
            <w:tcW w:w="2721" w:type="dxa"/>
            <w:tcBorders>
              <w:left w:val="nil"/>
              <w:bottom w:val="dashed" w:sz="4" w:space="0" w:color="auto"/>
              <w:right w:val="nil"/>
            </w:tcBorders>
            <w:vAlign w:val="center"/>
          </w:tcPr>
          <w:p w14:paraId="48EF9557" w14:textId="73AA8999" w:rsidR="005D227C" w:rsidRDefault="005D227C" w:rsidP="00B01072">
            <w:pPr>
              <w:pStyle w:val="Tablebody"/>
              <w:jc w:val="center"/>
            </w:pPr>
            <w:r>
              <w:t>Replace duration with the sum of durations</w:t>
            </w:r>
          </w:p>
        </w:tc>
        <w:tc>
          <w:tcPr>
            <w:tcW w:w="2721" w:type="dxa"/>
            <w:tcBorders>
              <w:left w:val="nil"/>
              <w:bottom w:val="dashed" w:sz="4" w:space="0" w:color="auto"/>
              <w:right w:val="nil"/>
            </w:tcBorders>
            <w:shd w:val="clear" w:color="auto" w:fill="D9D9D9" w:themeFill="background1" w:themeFillShade="D9"/>
            <w:vAlign w:val="center"/>
          </w:tcPr>
          <w:p w14:paraId="2A40FC5B" w14:textId="247B6686" w:rsidR="005D227C" w:rsidRDefault="005D227C" w:rsidP="00B01072">
            <w:pPr>
              <w:pStyle w:val="Tablebody"/>
              <w:jc w:val="center"/>
            </w:pPr>
            <w:r>
              <w:t>Excess records after combining</w:t>
            </w:r>
          </w:p>
        </w:tc>
      </w:tr>
      <w:tr w:rsidR="00426454" w14:paraId="38C58D67" w14:textId="77777777" w:rsidTr="00426454">
        <w:trPr>
          <w:trHeight w:val="664"/>
        </w:trPr>
        <w:tc>
          <w:tcPr>
            <w:tcW w:w="397" w:type="dxa"/>
            <w:vMerge/>
            <w:tcBorders>
              <w:left w:val="nil"/>
            </w:tcBorders>
          </w:tcPr>
          <w:p w14:paraId="08828832" w14:textId="77777777" w:rsidR="005D227C" w:rsidRDefault="005D227C" w:rsidP="001E21A2">
            <w:pPr>
              <w:pStyle w:val="Tablebody"/>
            </w:pPr>
          </w:p>
        </w:tc>
        <w:tc>
          <w:tcPr>
            <w:tcW w:w="1701" w:type="dxa"/>
            <w:vMerge/>
            <w:tcBorders>
              <w:bottom w:val="nil"/>
              <w:right w:val="nil"/>
            </w:tcBorders>
            <w:vAlign w:val="center"/>
          </w:tcPr>
          <w:p w14:paraId="12AF8BEE" w14:textId="7D9DE6E2" w:rsidR="005D227C" w:rsidRDefault="005D227C" w:rsidP="00B01072">
            <w:pPr>
              <w:pStyle w:val="Tablebody"/>
              <w:jc w:val="center"/>
            </w:pPr>
          </w:p>
        </w:tc>
        <w:tc>
          <w:tcPr>
            <w:tcW w:w="1730" w:type="dxa"/>
            <w:vMerge/>
            <w:tcBorders>
              <w:left w:val="nil"/>
              <w:bottom w:val="nil"/>
              <w:right w:val="nil"/>
            </w:tcBorders>
            <w:shd w:val="clear" w:color="auto" w:fill="D9D9D9" w:themeFill="background1" w:themeFillShade="D9"/>
            <w:vAlign w:val="center"/>
          </w:tcPr>
          <w:p w14:paraId="7397F1EA" w14:textId="20D78C61" w:rsidR="005D227C" w:rsidRDefault="005D227C" w:rsidP="00B01072">
            <w:pPr>
              <w:pStyle w:val="Tablebody"/>
              <w:jc w:val="center"/>
            </w:pPr>
          </w:p>
        </w:tc>
        <w:tc>
          <w:tcPr>
            <w:tcW w:w="2126" w:type="dxa"/>
            <w:vMerge/>
            <w:tcBorders>
              <w:left w:val="nil"/>
              <w:bottom w:val="nil"/>
              <w:right w:val="nil"/>
            </w:tcBorders>
            <w:vAlign w:val="center"/>
          </w:tcPr>
          <w:p w14:paraId="272890A6" w14:textId="77777777" w:rsidR="005D227C" w:rsidRDefault="005D227C" w:rsidP="00B01072">
            <w:pPr>
              <w:pStyle w:val="Tablebody"/>
              <w:jc w:val="center"/>
            </w:pPr>
          </w:p>
        </w:tc>
        <w:tc>
          <w:tcPr>
            <w:tcW w:w="2493" w:type="dxa"/>
            <w:tcBorders>
              <w:top w:val="dashed" w:sz="4" w:space="0" w:color="auto"/>
              <w:left w:val="nil"/>
              <w:bottom w:val="dashed" w:sz="4" w:space="0" w:color="auto"/>
              <w:right w:val="nil"/>
            </w:tcBorders>
            <w:shd w:val="clear" w:color="auto" w:fill="D9D9D9" w:themeFill="background1" w:themeFillShade="D9"/>
            <w:vAlign w:val="center"/>
          </w:tcPr>
          <w:p w14:paraId="5A4206D8" w14:textId="334B762B" w:rsidR="005D227C" w:rsidRDefault="005D227C" w:rsidP="00B01072">
            <w:pPr>
              <w:pStyle w:val="Tablebody"/>
              <w:jc w:val="center"/>
            </w:pPr>
            <w:r>
              <w:t>Records with overlapping days</w:t>
            </w:r>
          </w:p>
        </w:tc>
        <w:tc>
          <w:tcPr>
            <w:tcW w:w="2721" w:type="dxa"/>
            <w:tcBorders>
              <w:top w:val="dashed" w:sz="4" w:space="0" w:color="auto"/>
              <w:left w:val="nil"/>
              <w:bottom w:val="dashed" w:sz="4" w:space="0" w:color="auto"/>
              <w:right w:val="nil"/>
            </w:tcBorders>
            <w:vAlign w:val="center"/>
          </w:tcPr>
          <w:p w14:paraId="320D84CE" w14:textId="7A2E8CA8" w:rsidR="005D227C" w:rsidRDefault="005D227C" w:rsidP="00B01072">
            <w:pPr>
              <w:pStyle w:val="Tablebody"/>
              <w:jc w:val="center"/>
            </w:pPr>
            <w:r>
              <w:t>Start and stop dates, and durations for overlapping days moved to gaps and end of records</w:t>
            </w:r>
          </w:p>
        </w:tc>
        <w:tc>
          <w:tcPr>
            <w:tcW w:w="2721" w:type="dxa"/>
            <w:tcBorders>
              <w:top w:val="dashed" w:sz="4" w:space="0" w:color="auto"/>
              <w:left w:val="nil"/>
              <w:bottom w:val="dashed" w:sz="4" w:space="0" w:color="auto"/>
              <w:right w:val="nil"/>
            </w:tcBorders>
            <w:shd w:val="clear" w:color="auto" w:fill="D9D9D9" w:themeFill="background1" w:themeFillShade="D9"/>
            <w:vAlign w:val="center"/>
          </w:tcPr>
          <w:p w14:paraId="4BACA1BC" w14:textId="6CA50405" w:rsidR="005D227C" w:rsidRDefault="005D227C" w:rsidP="00B01072">
            <w:pPr>
              <w:pStyle w:val="Tablebody"/>
              <w:jc w:val="center"/>
            </w:pPr>
            <w:r>
              <w:t>Overlapping days that extended beyond end of follow-up</w:t>
            </w:r>
          </w:p>
        </w:tc>
      </w:tr>
      <w:tr w:rsidR="004047D9" w14:paraId="26C9BFBE" w14:textId="77777777" w:rsidTr="00426454">
        <w:tc>
          <w:tcPr>
            <w:tcW w:w="397" w:type="dxa"/>
            <w:vMerge/>
            <w:tcBorders>
              <w:left w:val="nil"/>
              <w:bottom w:val="single" w:sz="4" w:space="0" w:color="auto"/>
            </w:tcBorders>
          </w:tcPr>
          <w:p w14:paraId="0DCE75AC" w14:textId="77777777" w:rsidR="005D227C" w:rsidRDefault="005D227C" w:rsidP="001E21A2">
            <w:pPr>
              <w:pStyle w:val="Tablebody"/>
            </w:pPr>
          </w:p>
        </w:tc>
        <w:tc>
          <w:tcPr>
            <w:tcW w:w="1701" w:type="dxa"/>
            <w:tcBorders>
              <w:top w:val="nil"/>
              <w:bottom w:val="single" w:sz="4" w:space="0" w:color="auto"/>
              <w:right w:val="nil"/>
            </w:tcBorders>
            <w:vAlign w:val="center"/>
          </w:tcPr>
          <w:p w14:paraId="44850560" w14:textId="2DAF5920" w:rsidR="005D227C" w:rsidRDefault="005D227C" w:rsidP="00B01072">
            <w:pPr>
              <w:pStyle w:val="Tablebody"/>
              <w:jc w:val="center"/>
            </w:pPr>
            <w:r>
              <w:t>Gaps between identical products</w:t>
            </w:r>
          </w:p>
        </w:tc>
        <w:tc>
          <w:tcPr>
            <w:tcW w:w="1730" w:type="dxa"/>
            <w:tcBorders>
              <w:top w:val="nil"/>
              <w:left w:val="nil"/>
              <w:bottom w:val="single" w:sz="4" w:space="0" w:color="auto"/>
              <w:right w:val="nil"/>
            </w:tcBorders>
            <w:shd w:val="clear" w:color="auto" w:fill="D9D9D9" w:themeFill="background1" w:themeFillShade="D9"/>
            <w:vAlign w:val="center"/>
          </w:tcPr>
          <w:p w14:paraId="3E2C0F10" w14:textId="0831327E" w:rsidR="005D227C" w:rsidRDefault="005D227C" w:rsidP="00B01072">
            <w:pPr>
              <w:pStyle w:val="Tablebody"/>
              <w:jc w:val="center"/>
            </w:pPr>
            <w:r>
              <w:t>Permissible gap</w:t>
            </w:r>
          </w:p>
        </w:tc>
        <w:tc>
          <w:tcPr>
            <w:tcW w:w="2126" w:type="dxa"/>
            <w:tcBorders>
              <w:top w:val="nil"/>
              <w:left w:val="nil"/>
              <w:bottom w:val="single" w:sz="4" w:space="0" w:color="auto"/>
              <w:right w:val="nil"/>
            </w:tcBorders>
            <w:vAlign w:val="center"/>
          </w:tcPr>
          <w:p w14:paraId="3B4AB4D3" w14:textId="77777777" w:rsidR="005D227C" w:rsidRDefault="005D227C" w:rsidP="00B01072">
            <w:pPr>
              <w:pStyle w:val="Tablebody"/>
              <w:jc w:val="center"/>
            </w:pPr>
          </w:p>
        </w:tc>
        <w:tc>
          <w:tcPr>
            <w:tcW w:w="2493" w:type="dxa"/>
            <w:tcBorders>
              <w:top w:val="dashed" w:sz="4" w:space="0" w:color="auto"/>
              <w:left w:val="nil"/>
              <w:bottom w:val="single" w:sz="4" w:space="0" w:color="auto"/>
              <w:right w:val="nil"/>
            </w:tcBorders>
            <w:shd w:val="clear" w:color="auto" w:fill="D9D9D9" w:themeFill="background1" w:themeFillShade="D9"/>
            <w:vAlign w:val="center"/>
          </w:tcPr>
          <w:p w14:paraId="3C07DE97" w14:textId="6535E3B9" w:rsidR="005D227C" w:rsidRDefault="005D227C" w:rsidP="00B01072">
            <w:pPr>
              <w:pStyle w:val="Tablebody"/>
              <w:jc w:val="center"/>
            </w:pPr>
            <w:r>
              <w:t>Records for identical products that have a permissible gap</w:t>
            </w:r>
            <w:r w:rsidR="00426454">
              <w:rPr>
                <w:vertAlign w:val="superscript"/>
              </w:rPr>
              <w:t xml:space="preserve"> </w:t>
            </w:r>
            <w:r w:rsidR="00426454">
              <w:t>(&lt;15 days)</w:t>
            </w:r>
          </w:p>
        </w:tc>
        <w:tc>
          <w:tcPr>
            <w:tcW w:w="2721" w:type="dxa"/>
            <w:tcBorders>
              <w:top w:val="dashed" w:sz="4" w:space="0" w:color="auto"/>
              <w:left w:val="nil"/>
              <w:bottom w:val="single" w:sz="4" w:space="0" w:color="auto"/>
              <w:right w:val="nil"/>
            </w:tcBorders>
            <w:vAlign w:val="center"/>
          </w:tcPr>
          <w:p w14:paraId="14F31BD4" w14:textId="4259F0FA" w:rsidR="005D227C" w:rsidRDefault="005D227C" w:rsidP="00B01072">
            <w:pPr>
              <w:pStyle w:val="Tablebody"/>
              <w:jc w:val="center"/>
            </w:pPr>
            <w:r>
              <w:t>Stop date and duration extended to close the permissible gap</w:t>
            </w:r>
          </w:p>
        </w:tc>
        <w:tc>
          <w:tcPr>
            <w:tcW w:w="2721" w:type="dxa"/>
            <w:tcBorders>
              <w:top w:val="dashed" w:sz="4" w:space="0" w:color="auto"/>
              <w:left w:val="nil"/>
              <w:bottom w:val="single" w:sz="4" w:space="0" w:color="auto"/>
              <w:right w:val="nil"/>
            </w:tcBorders>
            <w:shd w:val="clear" w:color="auto" w:fill="D9D9D9" w:themeFill="background1" w:themeFillShade="D9"/>
            <w:vAlign w:val="center"/>
          </w:tcPr>
          <w:p w14:paraId="4D7F46BE" w14:textId="77777777" w:rsidR="005D227C" w:rsidRDefault="005D227C" w:rsidP="00B01072">
            <w:pPr>
              <w:pStyle w:val="Tablebody"/>
              <w:jc w:val="center"/>
            </w:pPr>
          </w:p>
        </w:tc>
      </w:tr>
      <w:tr w:rsidR="004047D9" w14:paraId="02C2C64B" w14:textId="77777777" w:rsidTr="00426454">
        <w:tc>
          <w:tcPr>
            <w:tcW w:w="397" w:type="dxa"/>
            <w:vMerge w:val="restart"/>
            <w:tcBorders>
              <w:left w:val="nil"/>
              <w:bottom w:val="nil"/>
            </w:tcBorders>
            <w:textDirection w:val="btLr"/>
          </w:tcPr>
          <w:p w14:paraId="6330E552" w14:textId="0DD9F538" w:rsidR="005D227C" w:rsidRPr="005D227C" w:rsidRDefault="005D227C" w:rsidP="005D227C">
            <w:pPr>
              <w:pStyle w:val="Tablebody"/>
              <w:ind w:left="113" w:right="113"/>
              <w:jc w:val="center"/>
              <w:rPr>
                <w:b/>
              </w:rPr>
            </w:pPr>
            <w:r>
              <w:rPr>
                <w:b/>
              </w:rPr>
              <w:t>OMEQ dose</w:t>
            </w:r>
          </w:p>
        </w:tc>
        <w:tc>
          <w:tcPr>
            <w:tcW w:w="1701" w:type="dxa"/>
            <w:tcBorders>
              <w:bottom w:val="nil"/>
              <w:right w:val="nil"/>
            </w:tcBorders>
            <w:vAlign w:val="center"/>
          </w:tcPr>
          <w:p w14:paraId="65DA6928" w14:textId="71094833" w:rsidR="005D227C" w:rsidRDefault="005D227C" w:rsidP="00B01072">
            <w:pPr>
              <w:pStyle w:val="Tablebody"/>
              <w:jc w:val="center"/>
            </w:pPr>
            <w:r>
              <w:t>OMEQ dose/day</w:t>
            </w:r>
          </w:p>
        </w:tc>
        <w:tc>
          <w:tcPr>
            <w:tcW w:w="1730" w:type="dxa"/>
            <w:tcBorders>
              <w:left w:val="nil"/>
              <w:bottom w:val="nil"/>
              <w:right w:val="nil"/>
            </w:tcBorders>
            <w:shd w:val="clear" w:color="auto" w:fill="D9D9D9" w:themeFill="background1" w:themeFillShade="D9"/>
            <w:vAlign w:val="center"/>
          </w:tcPr>
          <w:p w14:paraId="070112BB" w14:textId="4C977C6A" w:rsidR="005D227C" w:rsidRDefault="005D227C" w:rsidP="00BC26C1">
            <w:pPr>
              <w:pStyle w:val="Tablebody"/>
              <w:jc w:val="center"/>
            </w:pPr>
            <w:r>
              <w:t xml:space="preserve">Equianalgesic ratio </w:t>
            </w:r>
          </w:p>
        </w:tc>
        <w:tc>
          <w:tcPr>
            <w:tcW w:w="2126" w:type="dxa"/>
            <w:tcBorders>
              <w:left w:val="nil"/>
              <w:bottom w:val="nil"/>
              <w:right w:val="nil"/>
            </w:tcBorders>
            <w:vAlign w:val="center"/>
          </w:tcPr>
          <w:p w14:paraId="4F383253" w14:textId="4D35486D" w:rsidR="005D227C" w:rsidRDefault="005D227C" w:rsidP="00B01072">
            <w:pPr>
              <w:pStyle w:val="Tablebody"/>
              <w:jc w:val="center"/>
            </w:pPr>
            <w:r>
              <w:t>OMEQ dose/day for each record</w:t>
            </w:r>
          </w:p>
        </w:tc>
        <w:tc>
          <w:tcPr>
            <w:tcW w:w="2493" w:type="dxa"/>
            <w:tcBorders>
              <w:left w:val="nil"/>
              <w:bottom w:val="dashed" w:sz="4" w:space="0" w:color="auto"/>
              <w:right w:val="nil"/>
            </w:tcBorders>
            <w:shd w:val="clear" w:color="auto" w:fill="D9D9D9" w:themeFill="background1" w:themeFillShade="D9"/>
            <w:vAlign w:val="center"/>
          </w:tcPr>
          <w:p w14:paraId="39EF824E" w14:textId="77777777" w:rsidR="005D227C" w:rsidRDefault="005D227C" w:rsidP="00B01072">
            <w:pPr>
              <w:pStyle w:val="Tablebody"/>
              <w:jc w:val="center"/>
            </w:pPr>
          </w:p>
        </w:tc>
        <w:tc>
          <w:tcPr>
            <w:tcW w:w="2721" w:type="dxa"/>
            <w:tcBorders>
              <w:left w:val="nil"/>
              <w:bottom w:val="dashed" w:sz="4" w:space="0" w:color="auto"/>
              <w:right w:val="nil"/>
            </w:tcBorders>
            <w:vAlign w:val="center"/>
          </w:tcPr>
          <w:p w14:paraId="3466B03F" w14:textId="77777777" w:rsidR="005D227C" w:rsidRDefault="005D227C" w:rsidP="00B01072">
            <w:pPr>
              <w:pStyle w:val="Tablebody"/>
              <w:jc w:val="center"/>
            </w:pPr>
          </w:p>
        </w:tc>
        <w:tc>
          <w:tcPr>
            <w:tcW w:w="2721" w:type="dxa"/>
            <w:tcBorders>
              <w:left w:val="nil"/>
              <w:bottom w:val="dashed" w:sz="4" w:space="0" w:color="auto"/>
              <w:right w:val="nil"/>
            </w:tcBorders>
            <w:shd w:val="clear" w:color="auto" w:fill="D9D9D9" w:themeFill="background1" w:themeFillShade="D9"/>
            <w:vAlign w:val="center"/>
          </w:tcPr>
          <w:p w14:paraId="6284266B" w14:textId="77777777" w:rsidR="005D227C" w:rsidRDefault="005D227C" w:rsidP="00B01072">
            <w:pPr>
              <w:pStyle w:val="Tablebody"/>
              <w:jc w:val="center"/>
            </w:pPr>
          </w:p>
        </w:tc>
      </w:tr>
      <w:tr w:rsidR="00BC26C1" w14:paraId="581CEA78" w14:textId="77777777" w:rsidTr="00426454">
        <w:trPr>
          <w:trHeight w:val="529"/>
        </w:trPr>
        <w:tc>
          <w:tcPr>
            <w:tcW w:w="397" w:type="dxa"/>
            <w:vMerge/>
            <w:tcBorders>
              <w:left w:val="nil"/>
              <w:bottom w:val="nil"/>
            </w:tcBorders>
          </w:tcPr>
          <w:p w14:paraId="58F897D7" w14:textId="77777777" w:rsidR="005D227C" w:rsidRDefault="005D227C" w:rsidP="001E21A2">
            <w:pPr>
              <w:pStyle w:val="Tablebody"/>
            </w:pPr>
          </w:p>
        </w:tc>
        <w:tc>
          <w:tcPr>
            <w:tcW w:w="1701" w:type="dxa"/>
            <w:tcBorders>
              <w:top w:val="nil"/>
              <w:bottom w:val="nil"/>
              <w:right w:val="nil"/>
            </w:tcBorders>
            <w:vAlign w:val="center"/>
          </w:tcPr>
          <w:p w14:paraId="53E5E574" w14:textId="0FC29938" w:rsidR="005D227C" w:rsidRDefault="005D227C" w:rsidP="00B01072">
            <w:pPr>
              <w:pStyle w:val="Tablebody"/>
              <w:jc w:val="center"/>
            </w:pPr>
            <w:r>
              <w:t>Total OMEQ dose/day</w:t>
            </w:r>
          </w:p>
        </w:tc>
        <w:tc>
          <w:tcPr>
            <w:tcW w:w="1730" w:type="dxa"/>
            <w:tcBorders>
              <w:top w:val="nil"/>
              <w:left w:val="nil"/>
              <w:bottom w:val="nil"/>
              <w:right w:val="nil"/>
            </w:tcBorders>
            <w:shd w:val="clear" w:color="auto" w:fill="D9D9D9" w:themeFill="background1" w:themeFillShade="D9"/>
            <w:vAlign w:val="center"/>
          </w:tcPr>
          <w:p w14:paraId="35A06CE8" w14:textId="77777777" w:rsidR="005D227C" w:rsidRDefault="005D227C" w:rsidP="00B01072">
            <w:pPr>
              <w:pStyle w:val="Tablebody"/>
              <w:jc w:val="center"/>
            </w:pPr>
          </w:p>
        </w:tc>
        <w:tc>
          <w:tcPr>
            <w:tcW w:w="2126" w:type="dxa"/>
            <w:tcBorders>
              <w:top w:val="nil"/>
              <w:left w:val="nil"/>
              <w:bottom w:val="nil"/>
              <w:right w:val="nil"/>
            </w:tcBorders>
            <w:vAlign w:val="center"/>
          </w:tcPr>
          <w:p w14:paraId="667ECAFC" w14:textId="05F82861" w:rsidR="005D227C" w:rsidRDefault="005D227C" w:rsidP="00B01072">
            <w:pPr>
              <w:pStyle w:val="Tablebody"/>
              <w:jc w:val="center"/>
            </w:pPr>
            <w:r>
              <w:t>Opioid exposure status (yes/no)</w:t>
            </w:r>
          </w:p>
        </w:tc>
        <w:tc>
          <w:tcPr>
            <w:tcW w:w="2493" w:type="dxa"/>
            <w:tcBorders>
              <w:top w:val="dashed" w:sz="4" w:space="0" w:color="auto"/>
              <w:left w:val="nil"/>
              <w:bottom w:val="nil"/>
              <w:right w:val="nil"/>
            </w:tcBorders>
            <w:shd w:val="clear" w:color="auto" w:fill="D9D9D9" w:themeFill="background1" w:themeFillShade="D9"/>
            <w:vAlign w:val="center"/>
          </w:tcPr>
          <w:p w14:paraId="293E030F" w14:textId="5AC6DB5A" w:rsidR="005D227C" w:rsidRDefault="005D227C" w:rsidP="00B01072">
            <w:pPr>
              <w:pStyle w:val="Tablebody"/>
              <w:jc w:val="center"/>
            </w:pPr>
            <w:r>
              <w:t>Overlapping records for different products</w:t>
            </w:r>
          </w:p>
        </w:tc>
        <w:tc>
          <w:tcPr>
            <w:tcW w:w="2721" w:type="dxa"/>
            <w:tcBorders>
              <w:top w:val="dashed" w:sz="4" w:space="0" w:color="auto"/>
              <w:left w:val="nil"/>
              <w:bottom w:val="nil"/>
              <w:right w:val="nil"/>
            </w:tcBorders>
            <w:vAlign w:val="center"/>
          </w:tcPr>
          <w:p w14:paraId="4B08244D" w14:textId="18A3B704" w:rsidR="005D227C" w:rsidRDefault="00BC26C1" w:rsidP="00BC26C1">
            <w:pPr>
              <w:pStyle w:val="Tablebody"/>
              <w:jc w:val="center"/>
            </w:pPr>
            <w:r>
              <w:t xml:space="preserve">Summed OMEQ dose/day </w:t>
            </w:r>
            <w:r w:rsidR="005D227C">
              <w:t>for overlapping days</w:t>
            </w:r>
          </w:p>
        </w:tc>
        <w:tc>
          <w:tcPr>
            <w:tcW w:w="2721" w:type="dxa"/>
            <w:tcBorders>
              <w:top w:val="dashed" w:sz="4" w:space="0" w:color="auto"/>
              <w:left w:val="nil"/>
              <w:bottom w:val="nil"/>
              <w:right w:val="nil"/>
            </w:tcBorders>
            <w:shd w:val="clear" w:color="auto" w:fill="D9D9D9" w:themeFill="background1" w:themeFillShade="D9"/>
            <w:vAlign w:val="center"/>
          </w:tcPr>
          <w:p w14:paraId="12656D40" w14:textId="5390305D" w:rsidR="005D227C" w:rsidRDefault="005D227C" w:rsidP="005D227C">
            <w:pPr>
              <w:pStyle w:val="Tablebody"/>
              <w:jc w:val="center"/>
            </w:pPr>
            <w:r>
              <w:t>Join records for any opioid into continuous exposed periods and drop excess records</w:t>
            </w:r>
          </w:p>
        </w:tc>
      </w:tr>
    </w:tbl>
    <w:p w14:paraId="3C49AF14" w14:textId="7FE896CC" w:rsidR="00BF1023" w:rsidRDefault="00A254C0" w:rsidP="00BF1023">
      <w:pPr>
        <w:pStyle w:val="Tablebody"/>
        <w:spacing w:before="120"/>
        <w:rPr>
          <w:sz w:val="16"/>
        </w:rPr>
        <w:sectPr w:rsidR="00BF1023" w:rsidSect="00B84DE7">
          <w:pgSz w:w="16838" w:h="11906" w:orient="landscape"/>
          <w:pgMar w:top="1440" w:right="1440" w:bottom="1440" w:left="1440" w:header="708" w:footer="708" w:gutter="0"/>
          <w:cols w:space="708"/>
          <w:docGrid w:linePitch="360"/>
        </w:sectPr>
      </w:pPr>
      <w:r>
        <w:rPr>
          <w:sz w:val="16"/>
        </w:rPr>
        <w:t>[Figure legend</w:t>
      </w:r>
      <w:r w:rsidR="00BF1023">
        <w:rPr>
          <w:sz w:val="16"/>
        </w:rPr>
        <w:t xml:space="preserve"> on following page]</w:t>
      </w:r>
    </w:p>
    <w:p w14:paraId="4EBEFED7" w14:textId="2FDC39BA" w:rsidR="00B84DE7" w:rsidRPr="00AD49D8" w:rsidRDefault="00B84DE7" w:rsidP="00BF1023">
      <w:pPr>
        <w:pStyle w:val="Tablebody"/>
        <w:rPr>
          <w:sz w:val="16"/>
        </w:rPr>
      </w:pPr>
      <w:r w:rsidRPr="00AD49D8">
        <w:rPr>
          <w:sz w:val="16"/>
        </w:rPr>
        <w:lastRenderedPageBreak/>
        <w:t>Abbreviations: OMEQ, oral morphine equivalent</w:t>
      </w:r>
      <w:r w:rsidR="007B5E4D" w:rsidRPr="00AD49D8">
        <w:rPr>
          <w:sz w:val="16"/>
        </w:rPr>
        <w:t>.</w:t>
      </w:r>
    </w:p>
    <w:p w14:paraId="399F2388" w14:textId="6D2F8F2E" w:rsidR="007D5623" w:rsidRDefault="00957BA5" w:rsidP="00BF1023">
      <w:pPr>
        <w:pStyle w:val="Tablebody"/>
        <w:rPr>
          <w:sz w:val="16"/>
        </w:rPr>
      </w:pPr>
      <w:proofErr w:type="spellStart"/>
      <w:proofErr w:type="gramStart"/>
      <w:r w:rsidRPr="00AD49D8">
        <w:rPr>
          <w:sz w:val="16"/>
          <w:vertAlign w:val="superscript"/>
        </w:rPr>
        <w:t>a</w:t>
      </w:r>
      <w:proofErr w:type="spellEnd"/>
      <w:proofErr w:type="gramEnd"/>
      <w:r w:rsidRPr="00AD49D8">
        <w:rPr>
          <w:sz w:val="16"/>
        </w:rPr>
        <w:t xml:space="preserve"> adaptation and extension of the </w:t>
      </w:r>
      <w:proofErr w:type="spellStart"/>
      <w:r w:rsidRPr="00AD49D8">
        <w:rPr>
          <w:sz w:val="16"/>
        </w:rPr>
        <w:t>DrugPrep</w:t>
      </w:r>
      <w:proofErr w:type="spellEnd"/>
      <w:r w:rsidRPr="00AD49D8">
        <w:rPr>
          <w:sz w:val="16"/>
        </w:rPr>
        <w:t xml:space="preserve"> framework </w:t>
      </w:r>
      <w:r w:rsidR="007B5E4D" w:rsidRPr="00AD49D8">
        <w:rPr>
          <w:sz w:val="16"/>
        </w:rPr>
        <w:t xml:space="preserve">and respective Stata code </w:t>
      </w:r>
      <w:r w:rsidRPr="00AD49D8">
        <w:rPr>
          <w:sz w:val="16"/>
        </w:rPr>
        <w:t>published by Pye et al. (2018)</w:t>
      </w:r>
      <w:r w:rsidR="007B5E4D" w:rsidRPr="00AD49D8">
        <w:rPr>
          <w:sz w:val="16"/>
        </w:rPr>
        <w:t>.</w:t>
      </w:r>
      <w:r w:rsidR="00461CA3">
        <w:rPr>
          <w:sz w:val="16"/>
        </w:rPr>
        <w:t xml:space="preserve">[6] </w:t>
      </w:r>
    </w:p>
    <w:p w14:paraId="149531C3" w14:textId="20A1AF8A" w:rsidR="00426454" w:rsidRDefault="00426454" w:rsidP="00BF1023">
      <w:pPr>
        <w:pStyle w:val="Tablebody"/>
        <w:rPr>
          <w:sz w:val="16"/>
        </w:rPr>
      </w:pPr>
      <w:r w:rsidRPr="00BF1023">
        <w:rPr>
          <w:sz w:val="16"/>
          <w:vertAlign w:val="superscript"/>
        </w:rPr>
        <w:t>b</w:t>
      </w:r>
      <w:r w:rsidR="00BF1023">
        <w:rPr>
          <w:sz w:val="16"/>
        </w:rPr>
        <w:t xml:space="preserve"> step 1: t</w:t>
      </w:r>
      <w:r w:rsidR="00BF1023" w:rsidRPr="00BF1023">
        <w:rPr>
          <w:sz w:val="16"/>
        </w:rPr>
        <w:t>he value (quantity and/or daily dose) was replaced with the value recorded for a subsequent pr</w:t>
      </w:r>
      <w:r w:rsidR="00BF1023">
        <w:rPr>
          <w:sz w:val="16"/>
        </w:rPr>
        <w:t>escription for the same product</w:t>
      </w:r>
      <w:r w:rsidR="00BF1023" w:rsidRPr="00BF1023">
        <w:rPr>
          <w:sz w:val="16"/>
        </w:rPr>
        <w:t>, for the same patient. If there was no subsequent prescription for the product, or if the value for the subsequent prescript</w:t>
      </w:r>
      <w:r w:rsidR="00BF1023">
        <w:rPr>
          <w:sz w:val="16"/>
        </w:rPr>
        <w:t>ion was missing or implausible, step 2</w:t>
      </w:r>
      <w:r w:rsidR="00BF1023" w:rsidRPr="00BF1023">
        <w:rPr>
          <w:sz w:val="16"/>
        </w:rPr>
        <w:t xml:space="preserve"> was followed.</w:t>
      </w:r>
      <w:r w:rsidR="00BF1023">
        <w:rPr>
          <w:sz w:val="16"/>
        </w:rPr>
        <w:t xml:space="preserve"> Step 2: t</w:t>
      </w:r>
      <w:r w:rsidR="00BF1023" w:rsidRPr="00BF1023">
        <w:rPr>
          <w:sz w:val="16"/>
        </w:rPr>
        <w:t>he value was replaced with the value recorded for the previous prescription for the same product, for the same patient. If there was no previous prescription for the product, or if the value on the previous prescription was missing or im</w:t>
      </w:r>
      <w:r w:rsidR="00BF1023">
        <w:rPr>
          <w:sz w:val="16"/>
        </w:rPr>
        <w:t>plausible, step 3 was followed. Step 3: t</w:t>
      </w:r>
      <w:r w:rsidR="00BF1023" w:rsidRPr="00BF1023">
        <w:rPr>
          <w:sz w:val="16"/>
        </w:rPr>
        <w:t>he value was replaced with the median value for the individual patient, taken from all plausible values recorded for their prescriptions for the same product. If there were no other prescriptions for the product, or if the values recorded for all other prescriptions were also missing or im</w:t>
      </w:r>
      <w:r w:rsidR="00BF1023">
        <w:rPr>
          <w:sz w:val="16"/>
        </w:rPr>
        <w:t>plausible, step 4 was followed. Step 4: t</w:t>
      </w:r>
      <w:r w:rsidR="00BF1023" w:rsidRPr="00BF1023">
        <w:rPr>
          <w:sz w:val="16"/>
        </w:rPr>
        <w:t>he value was replaced with the population-median value, taken from all plausible values recorded for all prescriptions for the same product, across all patients in the study cohort. If there were no other prescriptions for the product, or if the values recorded on all other prescriptions were also missing or implausible, these records were removed, as detailed in the following section.</w:t>
      </w:r>
    </w:p>
    <w:p w14:paraId="7BFC3405" w14:textId="2046CB82" w:rsidR="00BF1023" w:rsidRDefault="00BF1023" w:rsidP="00BF1023">
      <w:pPr>
        <w:pStyle w:val="Tablebody"/>
        <w:rPr>
          <w:sz w:val="16"/>
        </w:rPr>
      </w:pPr>
      <w:r w:rsidRPr="00BF1023">
        <w:rPr>
          <w:sz w:val="16"/>
          <w:vertAlign w:val="superscript"/>
        </w:rPr>
        <w:t>c</w:t>
      </w:r>
      <w:r>
        <w:rPr>
          <w:sz w:val="16"/>
        </w:rPr>
        <w:t xml:space="preserve"> step 1: t</w:t>
      </w:r>
      <w:r w:rsidRPr="00BF1023">
        <w:rPr>
          <w:sz w:val="16"/>
        </w:rPr>
        <w:t xml:space="preserve">he ‘new duration’ was replaced using the median duration for the individual patient, taken from </w:t>
      </w:r>
      <w:proofErr w:type="gramStart"/>
      <w:r w:rsidRPr="00BF1023">
        <w:rPr>
          <w:sz w:val="16"/>
        </w:rPr>
        <w:t>all of</w:t>
      </w:r>
      <w:proofErr w:type="gramEnd"/>
      <w:r w:rsidRPr="00BF1023">
        <w:rPr>
          <w:sz w:val="16"/>
        </w:rPr>
        <w:t xml:space="preserve"> their prescriptions for the same product. If there were no other prescriptions for the product, or if the durations recorded on all other prescriptions were also missing, step 2 was followed.</w:t>
      </w:r>
      <w:r>
        <w:rPr>
          <w:sz w:val="16"/>
        </w:rPr>
        <w:t xml:space="preserve"> Step 2: t</w:t>
      </w:r>
      <w:r w:rsidRPr="00BF1023">
        <w:rPr>
          <w:sz w:val="16"/>
        </w:rPr>
        <w:t>he ‘new duration’ was replaced using the population-median duration, taken from all prescriptions for the same product, across the entire study cohort.</w:t>
      </w:r>
    </w:p>
    <w:p w14:paraId="30EDA47C" w14:textId="77777777" w:rsidR="00BF1023" w:rsidRPr="00AD49D8" w:rsidRDefault="00BF1023" w:rsidP="00BF1023">
      <w:pPr>
        <w:pStyle w:val="Tablebody"/>
        <w:rPr>
          <w:sz w:val="16"/>
        </w:rPr>
        <w:sectPr w:rsidR="00BF1023" w:rsidRPr="00AD49D8" w:rsidSect="00B84DE7">
          <w:pgSz w:w="16838" w:h="11906" w:orient="landscape"/>
          <w:pgMar w:top="1440" w:right="1440" w:bottom="1440" w:left="1440" w:header="708" w:footer="708" w:gutter="0"/>
          <w:cols w:space="708"/>
          <w:docGrid w:linePitch="360"/>
        </w:sectPr>
      </w:pPr>
    </w:p>
    <w:p w14:paraId="56B4B85B" w14:textId="0E8E28F0" w:rsidR="00957BA5" w:rsidRDefault="007D5623" w:rsidP="007D5623">
      <w:pPr>
        <w:pStyle w:val="Heading2"/>
      </w:pPr>
      <w:r>
        <w:lastRenderedPageBreak/>
        <w:t xml:space="preserve">eFigure 2. </w:t>
      </w:r>
      <w:r w:rsidRPr="007D5623">
        <w:t xml:space="preserve">Proximity of fracture </w:t>
      </w:r>
      <w:r>
        <w:t xml:space="preserve">events to opioid initiation and </w:t>
      </w:r>
      <w:r w:rsidRPr="007D5623">
        <w:t>definition of the pre-exposure risk period</w:t>
      </w:r>
    </w:p>
    <w:p w14:paraId="45222098" w14:textId="7EC5332F" w:rsidR="007D5623" w:rsidRDefault="007D5623" w:rsidP="00C85263">
      <w:pPr>
        <w:spacing w:after="0"/>
      </w:pPr>
      <w:r>
        <w:rPr>
          <w:noProof/>
          <w:lang w:eastAsia="en-GB"/>
        </w:rPr>
        <w:drawing>
          <wp:inline distT="0" distB="0" distL="0" distR="0" wp14:anchorId="1F63DB13" wp14:editId="1463C6D2">
            <wp:extent cx="5731510" cy="41700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24_preexposure_duration.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4170045"/>
                    </a:xfrm>
                    <a:prstGeom prst="rect">
                      <a:avLst/>
                    </a:prstGeom>
                  </pic:spPr>
                </pic:pic>
              </a:graphicData>
            </a:graphic>
          </wp:inline>
        </w:drawing>
      </w:r>
    </w:p>
    <w:p w14:paraId="16387438" w14:textId="598739AF" w:rsidR="007D5623" w:rsidRPr="00AD49D8" w:rsidRDefault="007D5623" w:rsidP="00AD49D8">
      <w:pPr>
        <w:pStyle w:val="Tablebody"/>
        <w:rPr>
          <w:sz w:val="16"/>
        </w:rPr>
      </w:pPr>
      <w:r w:rsidRPr="00AD49D8">
        <w:rPr>
          <w:sz w:val="16"/>
        </w:rPr>
        <w:t xml:space="preserve">Notes: </w:t>
      </w:r>
      <w:r w:rsidR="00B9137A" w:rsidRPr="00AD49D8">
        <w:rPr>
          <w:sz w:val="16"/>
        </w:rPr>
        <w:t>T</w:t>
      </w:r>
      <w:r w:rsidRPr="00AD49D8">
        <w:rPr>
          <w:sz w:val="16"/>
        </w:rPr>
        <w:t xml:space="preserve">ime-point 0 indicates that the date of fracture and opioid initiation were the same. A positive value indicates that a fracture occurred after opioid initiation, and a negative value indicates that a fracture occurred before opioid initiation. The rate of fracture </w:t>
      </w:r>
      <w:r w:rsidR="001F32FF" w:rsidRPr="00AD49D8">
        <w:rPr>
          <w:sz w:val="16"/>
        </w:rPr>
        <w:t>stabilizes</w:t>
      </w:r>
      <w:r w:rsidRPr="00AD49D8">
        <w:rPr>
          <w:sz w:val="16"/>
        </w:rPr>
        <w:t xml:space="preserve"> &gt;90 days before opioid initiation which indicated that 90 days was an appropriate duration for the pre-exposure risk period.</w:t>
      </w:r>
    </w:p>
    <w:p w14:paraId="03EFD480" w14:textId="77777777" w:rsidR="004A5B06" w:rsidRPr="00AD49D8" w:rsidRDefault="004A5B06" w:rsidP="00AD49D8">
      <w:pPr>
        <w:pStyle w:val="Tablebody"/>
        <w:rPr>
          <w:sz w:val="16"/>
        </w:rPr>
        <w:sectPr w:rsidR="004A5B06" w:rsidRPr="00AD49D8" w:rsidSect="007D5623">
          <w:pgSz w:w="11906" w:h="16838"/>
          <w:pgMar w:top="1440" w:right="1440" w:bottom="1440" w:left="1440" w:header="708" w:footer="708" w:gutter="0"/>
          <w:cols w:space="708"/>
          <w:docGrid w:linePitch="360"/>
        </w:sectPr>
      </w:pPr>
    </w:p>
    <w:p w14:paraId="16828438" w14:textId="43D60390" w:rsidR="004A5B06" w:rsidRDefault="004A5B06" w:rsidP="004A5B06">
      <w:pPr>
        <w:pStyle w:val="Heading2"/>
      </w:pPr>
      <w:r>
        <w:lastRenderedPageBreak/>
        <w:t>eFigure 3. Curtailment of overlapping risk periods</w:t>
      </w:r>
    </w:p>
    <w:tbl>
      <w:tblPr>
        <w:tblW w:w="5000" w:type="pct"/>
        <w:tblLayout w:type="fixed"/>
        <w:tblLook w:val="04A0" w:firstRow="1" w:lastRow="0" w:firstColumn="1" w:lastColumn="0" w:noHBand="0" w:noVBand="1"/>
      </w:tblPr>
      <w:tblGrid>
        <w:gridCol w:w="236"/>
        <w:gridCol w:w="236"/>
        <w:gridCol w:w="236"/>
        <w:gridCol w:w="236"/>
        <w:gridCol w:w="236"/>
        <w:gridCol w:w="236"/>
        <w:gridCol w:w="236"/>
        <w:gridCol w:w="254"/>
        <w:gridCol w:w="236"/>
        <w:gridCol w:w="262"/>
        <w:gridCol w:w="255"/>
        <w:gridCol w:w="236"/>
        <w:gridCol w:w="236"/>
        <w:gridCol w:w="236"/>
        <w:gridCol w:w="236"/>
        <w:gridCol w:w="236"/>
        <w:gridCol w:w="242"/>
        <w:gridCol w:w="236"/>
        <w:gridCol w:w="236"/>
        <w:gridCol w:w="236"/>
        <w:gridCol w:w="236"/>
        <w:gridCol w:w="236"/>
        <w:gridCol w:w="236"/>
        <w:gridCol w:w="621"/>
        <w:gridCol w:w="60"/>
        <w:gridCol w:w="239"/>
        <w:gridCol w:w="236"/>
        <w:gridCol w:w="236"/>
        <w:gridCol w:w="236"/>
        <w:gridCol w:w="236"/>
        <w:gridCol w:w="454"/>
        <w:gridCol w:w="479"/>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035C7F" w:rsidRPr="00035C7F" w14:paraId="1FA5EAB5" w14:textId="77777777" w:rsidTr="005162DE">
        <w:trPr>
          <w:trHeight w:val="255"/>
        </w:trPr>
        <w:tc>
          <w:tcPr>
            <w:tcW w:w="80" w:type="pct"/>
            <w:tcBorders>
              <w:top w:val="nil"/>
              <w:left w:val="nil"/>
              <w:bottom w:val="nil"/>
              <w:right w:val="nil"/>
            </w:tcBorders>
            <w:shd w:val="clear" w:color="auto" w:fill="auto"/>
            <w:noWrap/>
            <w:vAlign w:val="center"/>
            <w:hideMark/>
          </w:tcPr>
          <w:p w14:paraId="3163A73D" w14:textId="77777777" w:rsidR="00035C7F" w:rsidRPr="00035C7F" w:rsidRDefault="00035C7F" w:rsidP="00035C7F">
            <w:pPr>
              <w:spacing w:after="0" w:line="240" w:lineRule="auto"/>
              <w:rPr>
                <w:rFonts w:ascii="Times New Roman" w:eastAsia="Times New Roman" w:hAnsi="Times New Roman" w:cs="Times New Roman"/>
                <w:sz w:val="20"/>
                <w:szCs w:val="24"/>
                <w:lang w:eastAsia="en-GB"/>
              </w:rPr>
            </w:pPr>
          </w:p>
        </w:tc>
        <w:tc>
          <w:tcPr>
            <w:tcW w:w="80" w:type="pct"/>
            <w:tcBorders>
              <w:top w:val="nil"/>
              <w:left w:val="nil"/>
              <w:bottom w:val="nil"/>
              <w:right w:val="nil"/>
            </w:tcBorders>
            <w:shd w:val="clear" w:color="auto" w:fill="auto"/>
            <w:noWrap/>
            <w:vAlign w:val="center"/>
            <w:hideMark/>
          </w:tcPr>
          <w:p w14:paraId="57139E49"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26AC292B"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35B41783"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58F6BB9A"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0C87F9EF"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578C0A62"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307" w:type="pct"/>
            <w:gridSpan w:val="3"/>
            <w:tcBorders>
              <w:top w:val="nil"/>
              <w:left w:val="nil"/>
              <w:bottom w:val="nil"/>
              <w:right w:val="nil"/>
            </w:tcBorders>
            <w:shd w:val="clear" w:color="auto" w:fill="auto"/>
            <w:noWrap/>
            <w:vAlign w:val="center"/>
            <w:hideMark/>
          </w:tcPr>
          <w:p w14:paraId="32773329"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Start</w:t>
            </w:r>
          </w:p>
        </w:tc>
        <w:tc>
          <w:tcPr>
            <w:tcW w:w="112" w:type="pct"/>
            <w:tcBorders>
              <w:top w:val="nil"/>
              <w:left w:val="nil"/>
              <w:bottom w:val="nil"/>
              <w:right w:val="nil"/>
            </w:tcBorders>
            <w:shd w:val="clear" w:color="auto" w:fill="auto"/>
            <w:noWrap/>
            <w:vAlign w:val="center"/>
            <w:hideMark/>
          </w:tcPr>
          <w:p w14:paraId="21F27267" w14:textId="77777777" w:rsidR="00035C7F" w:rsidRPr="00035C7F" w:rsidRDefault="00035C7F" w:rsidP="00035C7F">
            <w:pPr>
              <w:spacing w:after="0" w:line="240" w:lineRule="auto"/>
              <w:jc w:val="center"/>
              <w:rPr>
                <w:rFonts w:eastAsia="Times New Roman" w:cs="Arial"/>
                <w:color w:val="000000"/>
                <w:sz w:val="20"/>
                <w:szCs w:val="20"/>
                <w:lang w:eastAsia="en-GB"/>
              </w:rPr>
            </w:pPr>
          </w:p>
        </w:tc>
        <w:tc>
          <w:tcPr>
            <w:tcW w:w="80" w:type="pct"/>
            <w:tcBorders>
              <w:top w:val="nil"/>
              <w:left w:val="nil"/>
              <w:bottom w:val="nil"/>
              <w:right w:val="nil"/>
            </w:tcBorders>
            <w:shd w:val="clear" w:color="auto" w:fill="auto"/>
            <w:noWrap/>
            <w:vAlign w:val="center"/>
            <w:hideMark/>
          </w:tcPr>
          <w:p w14:paraId="6D1BB055"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5A48A1B1"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2F6FE409"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728BF3D9"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7E16D014"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107" w:type="pct"/>
            <w:tcBorders>
              <w:top w:val="nil"/>
              <w:left w:val="nil"/>
              <w:bottom w:val="nil"/>
              <w:right w:val="nil"/>
            </w:tcBorders>
            <w:shd w:val="clear" w:color="auto" w:fill="auto"/>
            <w:noWrap/>
            <w:vAlign w:val="center"/>
            <w:hideMark/>
          </w:tcPr>
          <w:p w14:paraId="4C398008"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97" w:type="pct"/>
            <w:tcBorders>
              <w:top w:val="nil"/>
              <w:left w:val="nil"/>
              <w:bottom w:val="nil"/>
              <w:right w:val="nil"/>
            </w:tcBorders>
            <w:shd w:val="clear" w:color="auto" w:fill="auto"/>
            <w:noWrap/>
            <w:vAlign w:val="center"/>
            <w:hideMark/>
          </w:tcPr>
          <w:p w14:paraId="54F19AFB"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53D3747C"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7228A910"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1CEAB9DC"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73E8E7E3"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4914EDCB"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398" w:type="pct"/>
            <w:gridSpan w:val="3"/>
            <w:tcBorders>
              <w:top w:val="nil"/>
              <w:left w:val="nil"/>
              <w:bottom w:val="nil"/>
              <w:right w:val="nil"/>
            </w:tcBorders>
            <w:shd w:val="clear" w:color="auto" w:fill="auto"/>
            <w:noWrap/>
            <w:vAlign w:val="center"/>
            <w:hideMark/>
          </w:tcPr>
          <w:p w14:paraId="42F3682D"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Stop</w:t>
            </w:r>
          </w:p>
        </w:tc>
        <w:tc>
          <w:tcPr>
            <w:tcW w:w="80" w:type="pct"/>
            <w:tcBorders>
              <w:top w:val="nil"/>
              <w:left w:val="nil"/>
              <w:bottom w:val="nil"/>
              <w:right w:val="nil"/>
            </w:tcBorders>
            <w:shd w:val="clear" w:color="auto" w:fill="auto"/>
            <w:noWrap/>
            <w:vAlign w:val="center"/>
            <w:hideMark/>
          </w:tcPr>
          <w:p w14:paraId="0EF0619D" w14:textId="77777777" w:rsidR="00035C7F" w:rsidRPr="00035C7F" w:rsidRDefault="00035C7F" w:rsidP="00035C7F">
            <w:pPr>
              <w:spacing w:after="0" w:line="240" w:lineRule="auto"/>
              <w:jc w:val="center"/>
              <w:rPr>
                <w:rFonts w:eastAsia="Times New Roman" w:cs="Arial"/>
                <w:color w:val="000000"/>
                <w:sz w:val="20"/>
                <w:szCs w:val="20"/>
                <w:lang w:eastAsia="en-GB"/>
              </w:rPr>
            </w:pPr>
          </w:p>
        </w:tc>
        <w:tc>
          <w:tcPr>
            <w:tcW w:w="80" w:type="pct"/>
            <w:tcBorders>
              <w:top w:val="nil"/>
              <w:left w:val="nil"/>
              <w:bottom w:val="nil"/>
              <w:right w:val="nil"/>
            </w:tcBorders>
            <w:shd w:val="clear" w:color="auto" w:fill="auto"/>
            <w:noWrap/>
            <w:vAlign w:val="center"/>
            <w:hideMark/>
          </w:tcPr>
          <w:p w14:paraId="36DD80A7"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6A9D5E7B"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323E9064"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375" w:type="pct"/>
            <w:gridSpan w:val="2"/>
            <w:tcBorders>
              <w:top w:val="nil"/>
              <w:left w:val="nil"/>
              <w:bottom w:val="nil"/>
              <w:right w:val="nil"/>
            </w:tcBorders>
            <w:shd w:val="clear" w:color="auto" w:fill="auto"/>
            <w:noWrap/>
            <w:vAlign w:val="center"/>
            <w:hideMark/>
          </w:tcPr>
          <w:p w14:paraId="253621E6"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Start</w:t>
            </w:r>
          </w:p>
        </w:tc>
        <w:tc>
          <w:tcPr>
            <w:tcW w:w="97" w:type="pct"/>
            <w:tcBorders>
              <w:top w:val="nil"/>
              <w:left w:val="nil"/>
              <w:bottom w:val="nil"/>
              <w:right w:val="nil"/>
            </w:tcBorders>
            <w:shd w:val="clear" w:color="auto" w:fill="auto"/>
            <w:noWrap/>
            <w:vAlign w:val="center"/>
            <w:hideMark/>
          </w:tcPr>
          <w:p w14:paraId="28BF38AB" w14:textId="77777777" w:rsidR="00035C7F" w:rsidRPr="00035C7F" w:rsidRDefault="00035C7F" w:rsidP="00035C7F">
            <w:pPr>
              <w:spacing w:after="0" w:line="240" w:lineRule="auto"/>
              <w:jc w:val="center"/>
              <w:rPr>
                <w:rFonts w:eastAsia="Times New Roman" w:cs="Arial"/>
                <w:color w:val="000000"/>
                <w:sz w:val="20"/>
                <w:szCs w:val="20"/>
                <w:lang w:eastAsia="en-GB"/>
              </w:rPr>
            </w:pPr>
          </w:p>
        </w:tc>
        <w:tc>
          <w:tcPr>
            <w:tcW w:w="80" w:type="pct"/>
            <w:tcBorders>
              <w:top w:val="nil"/>
              <w:left w:val="nil"/>
              <w:bottom w:val="nil"/>
              <w:right w:val="nil"/>
            </w:tcBorders>
            <w:shd w:val="clear" w:color="auto" w:fill="auto"/>
            <w:noWrap/>
            <w:vAlign w:val="center"/>
            <w:hideMark/>
          </w:tcPr>
          <w:p w14:paraId="4AEDAFDE"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1B80B6E3"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33F4D0C6"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51F9F925"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7DD7E9A3"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5F2B1351"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1290E312"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5B63D871"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20735C04"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049DCDB0"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34E8904F"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58F50974"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4B78906A"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6B491436"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6D99566C"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2E956259"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33EAC693"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50D0D1DD"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760FEAAA"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5BAA84BA"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37B2AEE9"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5CECE43A"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06FC7F22"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r>
      <w:tr w:rsidR="00035C7F" w:rsidRPr="00035C7F" w14:paraId="0B98C306" w14:textId="77777777" w:rsidTr="005162DE">
        <w:trPr>
          <w:trHeight w:val="255"/>
        </w:trPr>
        <w:tc>
          <w:tcPr>
            <w:tcW w:w="80" w:type="pct"/>
            <w:tcBorders>
              <w:top w:val="nil"/>
              <w:left w:val="nil"/>
              <w:bottom w:val="nil"/>
              <w:right w:val="nil"/>
            </w:tcBorders>
            <w:shd w:val="clear" w:color="auto" w:fill="auto"/>
            <w:noWrap/>
            <w:vAlign w:val="center"/>
            <w:hideMark/>
          </w:tcPr>
          <w:p w14:paraId="3B29F3CD"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537AD557"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2A574A97"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71D5507A"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1F7D5F6B"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27C25288"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64E4E9E5"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112" w:type="pct"/>
            <w:tcBorders>
              <w:top w:val="nil"/>
              <w:left w:val="nil"/>
              <w:bottom w:val="nil"/>
              <w:right w:val="nil"/>
            </w:tcBorders>
            <w:shd w:val="clear" w:color="auto" w:fill="auto"/>
            <w:noWrap/>
            <w:vAlign w:val="center"/>
            <w:hideMark/>
          </w:tcPr>
          <w:p w14:paraId="3CEDE2C3"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0D213440"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1477" w:type="pct"/>
            <w:gridSpan w:val="15"/>
            <w:tcBorders>
              <w:top w:val="nil"/>
              <w:left w:val="single" w:sz="4" w:space="0" w:color="auto"/>
              <w:bottom w:val="single" w:sz="4" w:space="0" w:color="auto"/>
              <w:right w:val="single" w:sz="4" w:space="0" w:color="auto"/>
            </w:tcBorders>
            <w:shd w:val="clear" w:color="auto" w:fill="auto"/>
            <w:noWrap/>
            <w:vAlign w:val="center"/>
            <w:hideMark/>
          </w:tcPr>
          <w:p w14:paraId="4DDE33D2" w14:textId="77777777" w:rsidR="00035C7F" w:rsidRPr="00035C7F" w:rsidRDefault="00035C7F" w:rsidP="00035C7F">
            <w:pPr>
              <w:spacing w:after="0" w:line="240" w:lineRule="auto"/>
              <w:jc w:val="center"/>
              <w:rPr>
                <w:rFonts w:eastAsia="Times New Roman" w:cs="Arial"/>
                <w:color w:val="7F7F7F" w:themeColor="text1" w:themeTint="80"/>
                <w:sz w:val="20"/>
                <w:szCs w:val="20"/>
                <w:lang w:eastAsia="en-GB"/>
              </w:rPr>
            </w:pPr>
            <w:r w:rsidRPr="00035C7F">
              <w:rPr>
                <w:rFonts w:eastAsia="Times New Roman" w:cs="Arial"/>
                <w:color w:val="7F7F7F" w:themeColor="text1" w:themeTint="80"/>
                <w:sz w:val="20"/>
                <w:szCs w:val="20"/>
                <w:lang w:eastAsia="en-GB"/>
              </w:rPr>
              <w:t>First exposure</w:t>
            </w:r>
          </w:p>
        </w:tc>
        <w:tc>
          <w:tcPr>
            <w:tcW w:w="651" w:type="pct"/>
            <w:gridSpan w:val="7"/>
            <w:tcBorders>
              <w:top w:val="nil"/>
              <w:left w:val="nil"/>
              <w:bottom w:val="single" w:sz="4" w:space="0" w:color="auto"/>
              <w:right w:val="single" w:sz="4" w:space="0" w:color="auto"/>
            </w:tcBorders>
            <w:shd w:val="clear" w:color="auto" w:fill="auto"/>
            <w:noWrap/>
            <w:vAlign w:val="center"/>
            <w:hideMark/>
          </w:tcPr>
          <w:p w14:paraId="6076DE72"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 </w:t>
            </w:r>
          </w:p>
        </w:tc>
        <w:tc>
          <w:tcPr>
            <w:tcW w:w="2124" w:type="pct"/>
            <w:gridSpan w:val="25"/>
            <w:tcBorders>
              <w:top w:val="nil"/>
              <w:left w:val="nil"/>
              <w:bottom w:val="single" w:sz="4" w:space="0" w:color="auto"/>
            </w:tcBorders>
            <w:shd w:val="clear" w:color="auto" w:fill="auto"/>
            <w:noWrap/>
            <w:vAlign w:val="center"/>
            <w:hideMark/>
          </w:tcPr>
          <w:p w14:paraId="4B40AF7A" w14:textId="77777777" w:rsidR="00035C7F" w:rsidRPr="00035C7F" w:rsidRDefault="00035C7F" w:rsidP="00035C7F">
            <w:pPr>
              <w:spacing w:after="0" w:line="240" w:lineRule="auto"/>
              <w:jc w:val="center"/>
              <w:rPr>
                <w:rFonts w:eastAsia="Times New Roman" w:cs="Arial"/>
                <w:color w:val="7F7F7F" w:themeColor="text1" w:themeTint="80"/>
                <w:sz w:val="20"/>
                <w:szCs w:val="20"/>
                <w:lang w:eastAsia="en-GB"/>
              </w:rPr>
            </w:pPr>
            <w:r w:rsidRPr="00035C7F">
              <w:rPr>
                <w:rFonts w:eastAsia="Times New Roman" w:cs="Arial"/>
                <w:color w:val="7F7F7F" w:themeColor="text1" w:themeTint="80"/>
                <w:sz w:val="20"/>
                <w:szCs w:val="20"/>
                <w:lang w:eastAsia="en-GB"/>
              </w:rPr>
              <w:t>Subsequent exposure</w:t>
            </w:r>
          </w:p>
        </w:tc>
      </w:tr>
      <w:tr w:rsidR="00035C7F" w:rsidRPr="00035C7F" w14:paraId="7816F595" w14:textId="77777777" w:rsidTr="005162DE">
        <w:trPr>
          <w:trHeight w:val="255"/>
        </w:trPr>
        <w:tc>
          <w:tcPr>
            <w:tcW w:w="748" w:type="pct"/>
            <w:gridSpan w:val="9"/>
            <w:tcBorders>
              <w:top w:val="nil"/>
              <w:left w:val="nil"/>
              <w:bottom w:val="nil"/>
              <w:right w:val="nil"/>
            </w:tcBorders>
            <w:shd w:val="clear" w:color="auto" w:fill="auto"/>
            <w:noWrap/>
            <w:vAlign w:val="center"/>
            <w:hideMark/>
          </w:tcPr>
          <w:p w14:paraId="7E7E7FA3" w14:textId="77777777" w:rsidR="00035C7F" w:rsidRPr="00035C7F" w:rsidRDefault="00035C7F" w:rsidP="00035C7F">
            <w:pPr>
              <w:spacing w:after="0" w:line="240" w:lineRule="auto"/>
              <w:rPr>
                <w:rFonts w:eastAsia="Times New Roman" w:cs="Arial"/>
                <w:color w:val="000000"/>
                <w:sz w:val="20"/>
                <w:szCs w:val="20"/>
                <w:lang w:eastAsia="en-GB"/>
              </w:rPr>
            </w:pPr>
            <w:r w:rsidRPr="00035C7F">
              <w:rPr>
                <w:rFonts w:eastAsia="Times New Roman" w:cs="Arial"/>
                <w:color w:val="000000"/>
                <w:sz w:val="20"/>
                <w:szCs w:val="20"/>
                <w:lang w:eastAsia="en-GB"/>
              </w:rPr>
              <w:t>Exposure status</w:t>
            </w:r>
          </w:p>
        </w:tc>
        <w:tc>
          <w:tcPr>
            <w:tcW w:w="1477"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394D6"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Exposed</w:t>
            </w:r>
          </w:p>
        </w:tc>
        <w:tc>
          <w:tcPr>
            <w:tcW w:w="651" w:type="pct"/>
            <w:gridSpan w:val="7"/>
            <w:tcBorders>
              <w:top w:val="single" w:sz="4" w:space="0" w:color="auto"/>
              <w:left w:val="nil"/>
              <w:bottom w:val="single" w:sz="4" w:space="0" w:color="auto"/>
              <w:right w:val="single" w:sz="4" w:space="0" w:color="auto"/>
            </w:tcBorders>
            <w:shd w:val="clear" w:color="auto" w:fill="auto"/>
            <w:noWrap/>
            <w:vAlign w:val="center"/>
            <w:hideMark/>
          </w:tcPr>
          <w:p w14:paraId="7CA1C30F"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Unexposed</w:t>
            </w:r>
          </w:p>
        </w:tc>
        <w:tc>
          <w:tcPr>
            <w:tcW w:w="2124" w:type="pct"/>
            <w:gridSpan w:val="25"/>
            <w:tcBorders>
              <w:top w:val="single" w:sz="4" w:space="0" w:color="auto"/>
              <w:left w:val="nil"/>
              <w:bottom w:val="single" w:sz="4" w:space="0" w:color="auto"/>
            </w:tcBorders>
            <w:shd w:val="clear" w:color="auto" w:fill="auto"/>
            <w:noWrap/>
            <w:vAlign w:val="center"/>
            <w:hideMark/>
          </w:tcPr>
          <w:p w14:paraId="64C5172D"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Exposed</w:t>
            </w:r>
          </w:p>
        </w:tc>
      </w:tr>
      <w:tr w:rsidR="00035C7F" w:rsidRPr="00035C7F" w14:paraId="78A6E60F" w14:textId="77777777" w:rsidTr="005162DE">
        <w:trPr>
          <w:trHeight w:val="255"/>
        </w:trPr>
        <w:tc>
          <w:tcPr>
            <w:tcW w:w="748" w:type="pct"/>
            <w:gridSpan w:val="9"/>
            <w:tcBorders>
              <w:top w:val="nil"/>
              <w:left w:val="nil"/>
              <w:bottom w:val="nil"/>
              <w:right w:val="nil"/>
            </w:tcBorders>
            <w:shd w:val="clear" w:color="auto" w:fill="auto"/>
            <w:noWrap/>
            <w:vAlign w:val="center"/>
            <w:hideMark/>
          </w:tcPr>
          <w:p w14:paraId="23D845F9" w14:textId="77777777" w:rsidR="00035C7F" w:rsidRPr="00035C7F" w:rsidRDefault="00035C7F" w:rsidP="00035C7F">
            <w:pPr>
              <w:spacing w:after="0" w:line="240" w:lineRule="auto"/>
              <w:rPr>
                <w:rFonts w:eastAsia="Times New Roman" w:cs="Arial"/>
                <w:color w:val="000000"/>
                <w:sz w:val="20"/>
                <w:szCs w:val="20"/>
                <w:lang w:eastAsia="en-GB"/>
              </w:rPr>
            </w:pPr>
            <w:r w:rsidRPr="00035C7F">
              <w:rPr>
                <w:rFonts w:eastAsia="Times New Roman" w:cs="Arial"/>
                <w:color w:val="000000"/>
                <w:sz w:val="20"/>
                <w:szCs w:val="20"/>
                <w:lang w:eastAsia="en-GB"/>
              </w:rPr>
              <w:t>Risk period</w:t>
            </w:r>
          </w:p>
        </w:tc>
        <w:tc>
          <w:tcPr>
            <w:tcW w:w="545" w:type="pct"/>
            <w:gridSpan w:val="6"/>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B012A37"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 </w:t>
            </w:r>
          </w:p>
        </w:tc>
        <w:tc>
          <w:tcPr>
            <w:tcW w:w="602" w:type="pct"/>
            <w:gridSpan w:val="7"/>
            <w:tcBorders>
              <w:top w:val="single" w:sz="4" w:space="0" w:color="auto"/>
              <w:left w:val="nil"/>
              <w:bottom w:val="single" w:sz="4" w:space="0" w:color="auto"/>
              <w:right w:val="single" w:sz="4" w:space="0" w:color="auto"/>
            </w:tcBorders>
            <w:shd w:val="clear" w:color="000000" w:fill="B4C6E7"/>
            <w:noWrap/>
            <w:vAlign w:val="center"/>
            <w:hideMark/>
          </w:tcPr>
          <w:p w14:paraId="36BD41C5"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 </w:t>
            </w:r>
          </w:p>
        </w:tc>
        <w:tc>
          <w:tcPr>
            <w:tcW w:w="330" w:type="pct"/>
            <w:gridSpan w:val="2"/>
            <w:tcBorders>
              <w:top w:val="single" w:sz="4" w:space="0" w:color="auto"/>
              <w:left w:val="nil"/>
              <w:bottom w:val="single" w:sz="4" w:space="0" w:color="auto"/>
              <w:right w:val="single" w:sz="4" w:space="0" w:color="auto"/>
            </w:tcBorders>
            <w:shd w:val="clear" w:color="000000" w:fill="8EA9DB"/>
            <w:noWrap/>
            <w:vAlign w:val="center"/>
            <w:hideMark/>
          </w:tcPr>
          <w:p w14:paraId="1590E87A"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 </w:t>
            </w:r>
          </w:p>
        </w:tc>
        <w:tc>
          <w:tcPr>
            <w:tcW w:w="651" w:type="pct"/>
            <w:gridSpan w:val="7"/>
            <w:tcBorders>
              <w:top w:val="single" w:sz="4" w:space="0" w:color="auto"/>
              <w:left w:val="nil"/>
              <w:bottom w:val="single" w:sz="4" w:space="0" w:color="auto"/>
              <w:right w:val="single" w:sz="4" w:space="0" w:color="auto"/>
            </w:tcBorders>
            <w:shd w:val="pct12" w:color="808080" w:fill="ECECEC"/>
            <w:noWrap/>
            <w:vAlign w:val="center"/>
            <w:hideMark/>
          </w:tcPr>
          <w:p w14:paraId="733355DA"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 </w:t>
            </w:r>
          </w:p>
        </w:tc>
        <w:tc>
          <w:tcPr>
            <w:tcW w:w="606" w:type="pct"/>
            <w:gridSpan w:val="6"/>
            <w:tcBorders>
              <w:top w:val="single" w:sz="4" w:space="0" w:color="auto"/>
              <w:left w:val="nil"/>
              <w:bottom w:val="single" w:sz="4" w:space="0" w:color="auto"/>
              <w:right w:val="single" w:sz="4" w:space="0" w:color="auto"/>
            </w:tcBorders>
            <w:shd w:val="clear" w:color="000000" w:fill="D9E1F2"/>
            <w:noWrap/>
            <w:vAlign w:val="center"/>
            <w:hideMark/>
          </w:tcPr>
          <w:p w14:paraId="13717B9E"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 </w:t>
            </w:r>
          </w:p>
        </w:tc>
        <w:tc>
          <w:tcPr>
            <w:tcW w:w="559" w:type="pct"/>
            <w:gridSpan w:val="7"/>
            <w:tcBorders>
              <w:top w:val="single" w:sz="4" w:space="0" w:color="auto"/>
              <w:left w:val="nil"/>
              <w:bottom w:val="single" w:sz="4" w:space="0" w:color="auto"/>
              <w:right w:val="single" w:sz="4" w:space="0" w:color="auto"/>
            </w:tcBorders>
            <w:shd w:val="clear" w:color="000000" w:fill="B4C6E7"/>
            <w:noWrap/>
            <w:vAlign w:val="center"/>
            <w:hideMark/>
          </w:tcPr>
          <w:p w14:paraId="03A013C6"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 </w:t>
            </w:r>
          </w:p>
        </w:tc>
        <w:tc>
          <w:tcPr>
            <w:tcW w:w="958" w:type="pct"/>
            <w:gridSpan w:val="12"/>
            <w:tcBorders>
              <w:top w:val="single" w:sz="4" w:space="0" w:color="auto"/>
              <w:left w:val="nil"/>
              <w:bottom w:val="single" w:sz="4" w:space="0" w:color="auto"/>
            </w:tcBorders>
            <w:shd w:val="clear" w:color="000000" w:fill="8EA9DB"/>
            <w:noWrap/>
            <w:vAlign w:val="center"/>
            <w:hideMark/>
          </w:tcPr>
          <w:p w14:paraId="2F234F53"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 </w:t>
            </w:r>
          </w:p>
        </w:tc>
      </w:tr>
      <w:tr w:rsidR="00035C7F" w:rsidRPr="00035C7F" w14:paraId="0C8E433A" w14:textId="77777777" w:rsidTr="005162DE">
        <w:trPr>
          <w:trHeight w:val="255"/>
        </w:trPr>
        <w:tc>
          <w:tcPr>
            <w:tcW w:w="748" w:type="pct"/>
            <w:gridSpan w:val="9"/>
            <w:tcBorders>
              <w:top w:val="nil"/>
              <w:left w:val="nil"/>
              <w:bottom w:val="nil"/>
              <w:right w:val="nil"/>
            </w:tcBorders>
            <w:shd w:val="clear" w:color="auto" w:fill="auto"/>
            <w:noWrap/>
            <w:vAlign w:val="center"/>
            <w:hideMark/>
          </w:tcPr>
          <w:p w14:paraId="35D4D585" w14:textId="77777777" w:rsidR="00035C7F" w:rsidRPr="00035C7F" w:rsidRDefault="00035C7F" w:rsidP="00035C7F">
            <w:pPr>
              <w:spacing w:after="0" w:line="240" w:lineRule="auto"/>
              <w:rPr>
                <w:rFonts w:eastAsia="Times New Roman" w:cs="Arial"/>
                <w:color w:val="000000"/>
                <w:sz w:val="20"/>
                <w:szCs w:val="20"/>
                <w:lang w:eastAsia="en-GB"/>
              </w:rPr>
            </w:pPr>
            <w:r w:rsidRPr="00035C7F">
              <w:rPr>
                <w:rFonts w:eastAsia="Times New Roman" w:cs="Arial"/>
                <w:color w:val="000000"/>
                <w:sz w:val="20"/>
                <w:szCs w:val="20"/>
                <w:lang w:eastAsia="en-GB"/>
              </w:rPr>
              <w:t>Duration (days)</w:t>
            </w:r>
          </w:p>
        </w:tc>
        <w:tc>
          <w:tcPr>
            <w:tcW w:w="545"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023C3"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7</w:t>
            </w:r>
          </w:p>
        </w:tc>
        <w:tc>
          <w:tcPr>
            <w:tcW w:w="602" w:type="pct"/>
            <w:gridSpan w:val="7"/>
            <w:tcBorders>
              <w:top w:val="single" w:sz="4" w:space="0" w:color="auto"/>
              <w:left w:val="nil"/>
              <w:bottom w:val="single" w:sz="4" w:space="0" w:color="auto"/>
              <w:right w:val="single" w:sz="4" w:space="0" w:color="auto"/>
            </w:tcBorders>
            <w:shd w:val="clear" w:color="auto" w:fill="auto"/>
            <w:noWrap/>
            <w:vAlign w:val="center"/>
            <w:hideMark/>
          </w:tcPr>
          <w:p w14:paraId="2338BE84"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7</w:t>
            </w:r>
          </w:p>
        </w:tc>
        <w:tc>
          <w:tcPr>
            <w:tcW w:w="33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2F19D27"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3</w:t>
            </w:r>
          </w:p>
        </w:tc>
        <w:tc>
          <w:tcPr>
            <w:tcW w:w="651" w:type="pct"/>
            <w:gridSpan w:val="7"/>
            <w:tcBorders>
              <w:top w:val="nil"/>
              <w:left w:val="nil"/>
              <w:bottom w:val="single" w:sz="4" w:space="0" w:color="auto"/>
              <w:right w:val="single" w:sz="4" w:space="0" w:color="auto"/>
            </w:tcBorders>
            <w:shd w:val="clear" w:color="auto" w:fill="auto"/>
            <w:noWrap/>
            <w:vAlign w:val="center"/>
            <w:hideMark/>
          </w:tcPr>
          <w:p w14:paraId="1A26BAC9"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8</w:t>
            </w:r>
          </w:p>
        </w:tc>
        <w:tc>
          <w:tcPr>
            <w:tcW w:w="606" w:type="pct"/>
            <w:gridSpan w:val="6"/>
            <w:tcBorders>
              <w:top w:val="single" w:sz="4" w:space="0" w:color="auto"/>
              <w:left w:val="nil"/>
              <w:bottom w:val="single" w:sz="4" w:space="0" w:color="auto"/>
              <w:right w:val="single" w:sz="4" w:space="0" w:color="auto"/>
            </w:tcBorders>
            <w:shd w:val="clear" w:color="auto" w:fill="auto"/>
            <w:noWrap/>
            <w:vAlign w:val="center"/>
            <w:hideMark/>
          </w:tcPr>
          <w:p w14:paraId="5AD86DC9"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7</w:t>
            </w:r>
          </w:p>
        </w:tc>
        <w:tc>
          <w:tcPr>
            <w:tcW w:w="559" w:type="pct"/>
            <w:gridSpan w:val="7"/>
            <w:tcBorders>
              <w:top w:val="single" w:sz="4" w:space="0" w:color="auto"/>
              <w:left w:val="nil"/>
              <w:bottom w:val="single" w:sz="4" w:space="0" w:color="auto"/>
              <w:right w:val="single" w:sz="4" w:space="0" w:color="auto"/>
            </w:tcBorders>
            <w:shd w:val="clear" w:color="auto" w:fill="auto"/>
            <w:noWrap/>
            <w:vAlign w:val="center"/>
            <w:hideMark/>
          </w:tcPr>
          <w:p w14:paraId="3BF89DC6"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7</w:t>
            </w:r>
          </w:p>
        </w:tc>
        <w:tc>
          <w:tcPr>
            <w:tcW w:w="958" w:type="pct"/>
            <w:gridSpan w:val="12"/>
            <w:tcBorders>
              <w:top w:val="single" w:sz="4" w:space="0" w:color="auto"/>
              <w:left w:val="nil"/>
              <w:bottom w:val="single" w:sz="4" w:space="0" w:color="auto"/>
            </w:tcBorders>
            <w:shd w:val="clear" w:color="auto" w:fill="auto"/>
            <w:noWrap/>
            <w:vAlign w:val="center"/>
            <w:hideMark/>
          </w:tcPr>
          <w:p w14:paraId="4BC98208"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 </w:t>
            </w:r>
          </w:p>
        </w:tc>
      </w:tr>
      <w:tr w:rsidR="00035C7F" w:rsidRPr="00035C7F" w14:paraId="64A41BCC" w14:textId="77777777" w:rsidTr="005162DE">
        <w:trPr>
          <w:trHeight w:val="255"/>
        </w:trPr>
        <w:tc>
          <w:tcPr>
            <w:tcW w:w="748" w:type="pct"/>
            <w:gridSpan w:val="9"/>
            <w:tcBorders>
              <w:top w:val="nil"/>
              <w:left w:val="nil"/>
              <w:bottom w:val="nil"/>
              <w:right w:val="nil"/>
            </w:tcBorders>
            <w:shd w:val="clear" w:color="auto" w:fill="auto"/>
            <w:noWrap/>
            <w:vAlign w:val="center"/>
            <w:hideMark/>
          </w:tcPr>
          <w:p w14:paraId="48B5C523" w14:textId="0A1D27D9" w:rsidR="00035C7F" w:rsidRPr="00035C7F" w:rsidRDefault="00035C7F" w:rsidP="00035C7F">
            <w:pPr>
              <w:spacing w:after="0" w:line="240" w:lineRule="auto"/>
              <w:rPr>
                <w:rFonts w:eastAsia="Times New Roman" w:cs="Arial"/>
                <w:color w:val="000000"/>
                <w:sz w:val="20"/>
                <w:szCs w:val="20"/>
                <w:lang w:eastAsia="en-GB"/>
              </w:rPr>
            </w:pPr>
          </w:p>
        </w:tc>
        <w:tc>
          <w:tcPr>
            <w:tcW w:w="4252" w:type="pct"/>
            <w:gridSpan w:val="47"/>
            <w:tcBorders>
              <w:top w:val="single" w:sz="4" w:space="0" w:color="auto"/>
              <w:left w:val="nil"/>
              <w:bottom w:val="nil"/>
              <w:right w:val="nil"/>
            </w:tcBorders>
            <w:shd w:val="clear" w:color="auto" w:fill="auto"/>
            <w:noWrap/>
            <w:vAlign w:val="center"/>
            <w:hideMark/>
          </w:tcPr>
          <w:p w14:paraId="0058AAFB" w14:textId="77777777" w:rsidR="00035C7F" w:rsidRPr="00035C7F" w:rsidRDefault="00035C7F" w:rsidP="00035C7F">
            <w:pPr>
              <w:spacing w:after="0" w:line="240" w:lineRule="auto"/>
              <w:jc w:val="center"/>
              <w:rPr>
                <w:rFonts w:eastAsia="Times New Roman" w:cs="Arial"/>
                <w:color w:val="000000"/>
                <w:sz w:val="20"/>
                <w:szCs w:val="20"/>
                <w:lang w:eastAsia="en-GB"/>
              </w:rPr>
            </w:pPr>
            <w:r w:rsidRPr="00035C7F">
              <w:rPr>
                <w:rFonts w:eastAsia="Times New Roman" w:cs="Arial"/>
                <w:color w:val="000000"/>
                <w:sz w:val="20"/>
                <w:szCs w:val="20"/>
                <w:lang w:eastAsia="en-GB"/>
              </w:rPr>
              <w:t> </w:t>
            </w:r>
          </w:p>
        </w:tc>
      </w:tr>
      <w:tr w:rsidR="00035C7F" w:rsidRPr="00035C7F" w14:paraId="28DF55FB" w14:textId="77777777" w:rsidTr="005162DE">
        <w:trPr>
          <w:trHeight w:val="300"/>
        </w:trPr>
        <w:tc>
          <w:tcPr>
            <w:tcW w:w="80" w:type="pct"/>
            <w:tcBorders>
              <w:top w:val="nil"/>
              <w:left w:val="nil"/>
              <w:bottom w:val="nil"/>
              <w:right w:val="nil"/>
            </w:tcBorders>
            <w:shd w:val="clear" w:color="auto" w:fill="auto"/>
            <w:noWrap/>
            <w:vAlign w:val="center"/>
            <w:hideMark/>
          </w:tcPr>
          <w:p w14:paraId="06CB5F4B" w14:textId="77777777" w:rsidR="00035C7F" w:rsidRPr="00035C7F" w:rsidRDefault="00035C7F" w:rsidP="00035C7F">
            <w:pPr>
              <w:spacing w:after="0" w:line="240" w:lineRule="auto"/>
              <w:jc w:val="center"/>
              <w:rPr>
                <w:rFonts w:eastAsia="Times New Roman" w:cs="Arial"/>
                <w:color w:val="000000"/>
                <w:sz w:val="20"/>
                <w:szCs w:val="20"/>
                <w:lang w:eastAsia="en-GB"/>
              </w:rPr>
            </w:pPr>
          </w:p>
        </w:tc>
        <w:tc>
          <w:tcPr>
            <w:tcW w:w="80" w:type="pct"/>
            <w:tcBorders>
              <w:top w:val="nil"/>
              <w:left w:val="nil"/>
              <w:bottom w:val="nil"/>
              <w:right w:val="nil"/>
            </w:tcBorders>
            <w:shd w:val="clear" w:color="auto" w:fill="auto"/>
            <w:noWrap/>
            <w:vAlign w:val="center"/>
            <w:hideMark/>
          </w:tcPr>
          <w:p w14:paraId="43137D9D"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5DC6C0CE"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2CDF97B2"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18CB60FB"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4D544471"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34D272ED"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112" w:type="pct"/>
            <w:tcBorders>
              <w:top w:val="nil"/>
              <w:left w:val="nil"/>
              <w:bottom w:val="nil"/>
              <w:right w:val="nil"/>
            </w:tcBorders>
            <w:shd w:val="clear" w:color="auto" w:fill="auto"/>
            <w:noWrap/>
            <w:vAlign w:val="center"/>
            <w:hideMark/>
          </w:tcPr>
          <w:p w14:paraId="088FB9B4"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center"/>
            <w:hideMark/>
          </w:tcPr>
          <w:p w14:paraId="0CD3EC6F"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115"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9222116" w14:textId="77777777" w:rsidR="00035C7F" w:rsidRPr="00035C7F" w:rsidRDefault="00035C7F" w:rsidP="00035C7F">
            <w:pPr>
              <w:spacing w:after="0" w:line="240" w:lineRule="auto"/>
              <w:rPr>
                <w:rFonts w:eastAsia="Times New Roman" w:cs="Arial"/>
                <w:color w:val="000000"/>
                <w:sz w:val="20"/>
                <w:szCs w:val="20"/>
                <w:lang w:eastAsia="en-GB"/>
              </w:rPr>
            </w:pPr>
            <w:r w:rsidRPr="00035C7F">
              <w:rPr>
                <w:rFonts w:eastAsia="Times New Roman" w:cs="Arial"/>
                <w:color w:val="000000"/>
                <w:sz w:val="20"/>
                <w:szCs w:val="20"/>
                <w:lang w:eastAsia="en-GB"/>
              </w:rPr>
              <w:t> </w:t>
            </w:r>
          </w:p>
        </w:tc>
        <w:tc>
          <w:tcPr>
            <w:tcW w:w="616" w:type="pct"/>
            <w:gridSpan w:val="7"/>
            <w:tcBorders>
              <w:top w:val="nil"/>
              <w:left w:val="nil"/>
              <w:bottom w:val="nil"/>
              <w:right w:val="nil"/>
            </w:tcBorders>
            <w:shd w:val="clear" w:color="auto" w:fill="auto"/>
            <w:noWrap/>
            <w:vAlign w:val="center"/>
            <w:hideMark/>
          </w:tcPr>
          <w:p w14:paraId="6D5C1CC2" w14:textId="77777777" w:rsidR="00035C7F" w:rsidRPr="00035C7F" w:rsidRDefault="00035C7F" w:rsidP="00035C7F">
            <w:pPr>
              <w:spacing w:after="0" w:line="240" w:lineRule="auto"/>
              <w:rPr>
                <w:rFonts w:eastAsia="Times New Roman" w:cs="Arial"/>
                <w:color w:val="000000"/>
                <w:sz w:val="20"/>
                <w:szCs w:val="20"/>
                <w:lang w:eastAsia="en-GB"/>
              </w:rPr>
            </w:pPr>
            <w:r w:rsidRPr="00035C7F">
              <w:rPr>
                <w:rFonts w:eastAsia="Times New Roman" w:cs="Arial"/>
                <w:color w:val="000000"/>
                <w:sz w:val="20"/>
                <w:szCs w:val="20"/>
                <w:lang w:eastAsia="en-GB"/>
              </w:rPr>
              <w:t>Day 1-7</w:t>
            </w:r>
          </w:p>
        </w:tc>
        <w:tc>
          <w:tcPr>
            <w:tcW w:w="97"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01C84188" w14:textId="77777777" w:rsidR="00035C7F" w:rsidRPr="00035C7F" w:rsidRDefault="00035C7F" w:rsidP="00035C7F">
            <w:pPr>
              <w:spacing w:after="0" w:line="240" w:lineRule="auto"/>
              <w:rPr>
                <w:rFonts w:eastAsia="Times New Roman" w:cs="Arial"/>
                <w:color w:val="000000"/>
                <w:sz w:val="20"/>
                <w:szCs w:val="20"/>
                <w:lang w:eastAsia="en-GB"/>
              </w:rPr>
            </w:pPr>
            <w:r w:rsidRPr="00035C7F">
              <w:rPr>
                <w:rFonts w:eastAsia="Times New Roman" w:cs="Arial"/>
                <w:color w:val="000000"/>
                <w:sz w:val="20"/>
                <w:szCs w:val="20"/>
                <w:lang w:eastAsia="en-GB"/>
              </w:rPr>
              <w:t> </w:t>
            </w:r>
          </w:p>
        </w:tc>
        <w:tc>
          <w:tcPr>
            <w:tcW w:w="692" w:type="pct"/>
            <w:gridSpan w:val="7"/>
            <w:tcBorders>
              <w:top w:val="nil"/>
              <w:left w:val="nil"/>
              <w:bottom w:val="nil"/>
              <w:right w:val="nil"/>
            </w:tcBorders>
            <w:shd w:val="clear" w:color="auto" w:fill="auto"/>
            <w:noWrap/>
            <w:vAlign w:val="center"/>
            <w:hideMark/>
          </w:tcPr>
          <w:p w14:paraId="7A86A60A" w14:textId="77777777" w:rsidR="00035C7F" w:rsidRPr="00035C7F" w:rsidRDefault="00035C7F" w:rsidP="00035C7F">
            <w:pPr>
              <w:spacing w:after="0" w:line="240" w:lineRule="auto"/>
              <w:rPr>
                <w:rFonts w:eastAsia="Times New Roman" w:cs="Arial"/>
                <w:color w:val="000000"/>
                <w:sz w:val="20"/>
                <w:szCs w:val="20"/>
                <w:lang w:eastAsia="en-GB"/>
              </w:rPr>
            </w:pPr>
            <w:r w:rsidRPr="00035C7F">
              <w:rPr>
                <w:rFonts w:eastAsia="Times New Roman" w:cs="Arial"/>
                <w:color w:val="000000"/>
                <w:sz w:val="20"/>
                <w:szCs w:val="20"/>
                <w:lang w:eastAsia="en-GB"/>
              </w:rPr>
              <w:t>Day 8-14</w:t>
            </w:r>
          </w:p>
        </w:tc>
        <w:tc>
          <w:tcPr>
            <w:tcW w:w="104"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A9CD136" w14:textId="77777777" w:rsidR="00035C7F" w:rsidRPr="00035C7F" w:rsidRDefault="00035C7F" w:rsidP="00035C7F">
            <w:pPr>
              <w:spacing w:after="0" w:line="240" w:lineRule="auto"/>
              <w:rPr>
                <w:rFonts w:eastAsia="Times New Roman" w:cs="Arial"/>
                <w:color w:val="000000"/>
                <w:sz w:val="20"/>
                <w:szCs w:val="20"/>
                <w:lang w:eastAsia="en-GB"/>
              </w:rPr>
            </w:pPr>
            <w:r w:rsidRPr="00035C7F">
              <w:rPr>
                <w:rFonts w:eastAsia="Times New Roman" w:cs="Arial"/>
                <w:color w:val="000000"/>
                <w:sz w:val="20"/>
                <w:szCs w:val="20"/>
                <w:lang w:eastAsia="en-GB"/>
              </w:rPr>
              <w:t> </w:t>
            </w:r>
          </w:p>
        </w:tc>
        <w:tc>
          <w:tcPr>
            <w:tcW w:w="693" w:type="pct"/>
            <w:gridSpan w:val="6"/>
            <w:tcBorders>
              <w:top w:val="nil"/>
              <w:left w:val="nil"/>
              <w:bottom w:val="nil"/>
              <w:right w:val="nil"/>
            </w:tcBorders>
            <w:shd w:val="clear" w:color="auto" w:fill="auto"/>
            <w:noWrap/>
            <w:vAlign w:val="center"/>
            <w:hideMark/>
          </w:tcPr>
          <w:p w14:paraId="0D12CDAD" w14:textId="77777777" w:rsidR="00035C7F" w:rsidRPr="00035C7F" w:rsidRDefault="00035C7F" w:rsidP="00035C7F">
            <w:pPr>
              <w:spacing w:after="0" w:line="240" w:lineRule="auto"/>
              <w:rPr>
                <w:rFonts w:eastAsia="Times New Roman" w:cs="Arial"/>
                <w:color w:val="000000"/>
                <w:sz w:val="20"/>
                <w:szCs w:val="20"/>
                <w:lang w:eastAsia="en-GB"/>
              </w:rPr>
            </w:pPr>
            <w:r w:rsidRPr="00035C7F">
              <w:rPr>
                <w:rFonts w:eastAsia="Times New Roman" w:cs="Arial"/>
                <w:color w:val="000000"/>
                <w:sz w:val="20"/>
                <w:szCs w:val="20"/>
                <w:lang w:eastAsia="en-GB"/>
              </w:rPr>
              <w:t>Day 15-28</w:t>
            </w:r>
          </w:p>
        </w:tc>
        <w:tc>
          <w:tcPr>
            <w:tcW w:w="97" w:type="pct"/>
            <w:tcBorders>
              <w:top w:val="single" w:sz="4" w:space="0" w:color="auto"/>
              <w:left w:val="single" w:sz="4" w:space="0" w:color="auto"/>
              <w:bottom w:val="single" w:sz="4" w:space="0" w:color="auto"/>
              <w:right w:val="single" w:sz="4" w:space="0" w:color="auto"/>
            </w:tcBorders>
            <w:shd w:val="pct12" w:color="808080" w:fill="auto"/>
            <w:noWrap/>
            <w:vAlign w:val="center"/>
            <w:hideMark/>
          </w:tcPr>
          <w:p w14:paraId="25691D26" w14:textId="77777777" w:rsidR="00035C7F" w:rsidRPr="00035C7F" w:rsidRDefault="00035C7F" w:rsidP="00035C7F">
            <w:pPr>
              <w:spacing w:after="0" w:line="240" w:lineRule="auto"/>
              <w:rPr>
                <w:rFonts w:eastAsia="Times New Roman" w:cs="Arial"/>
                <w:color w:val="000000"/>
                <w:sz w:val="20"/>
                <w:szCs w:val="20"/>
                <w:lang w:eastAsia="en-GB"/>
              </w:rPr>
            </w:pPr>
            <w:r w:rsidRPr="00035C7F">
              <w:rPr>
                <w:rFonts w:eastAsia="Times New Roman" w:cs="Arial"/>
                <w:color w:val="000000"/>
                <w:sz w:val="20"/>
                <w:szCs w:val="20"/>
                <w:lang w:eastAsia="en-GB"/>
              </w:rPr>
              <w:t> </w:t>
            </w:r>
          </w:p>
        </w:tc>
        <w:tc>
          <w:tcPr>
            <w:tcW w:w="639" w:type="pct"/>
            <w:gridSpan w:val="8"/>
            <w:tcBorders>
              <w:top w:val="nil"/>
              <w:left w:val="nil"/>
              <w:bottom w:val="nil"/>
              <w:right w:val="nil"/>
            </w:tcBorders>
            <w:shd w:val="clear" w:color="auto" w:fill="auto"/>
            <w:noWrap/>
            <w:vAlign w:val="center"/>
            <w:hideMark/>
          </w:tcPr>
          <w:p w14:paraId="4C8FF03A" w14:textId="77777777" w:rsidR="00035C7F" w:rsidRPr="00035C7F" w:rsidRDefault="00035C7F" w:rsidP="00035C7F">
            <w:pPr>
              <w:spacing w:after="0" w:line="240" w:lineRule="auto"/>
              <w:rPr>
                <w:rFonts w:eastAsia="Times New Roman" w:cs="Arial"/>
                <w:color w:val="000000"/>
                <w:sz w:val="20"/>
                <w:szCs w:val="20"/>
                <w:lang w:eastAsia="en-GB"/>
              </w:rPr>
            </w:pPr>
            <w:r w:rsidRPr="00035C7F">
              <w:rPr>
                <w:rFonts w:eastAsia="Times New Roman" w:cs="Arial"/>
                <w:color w:val="000000"/>
                <w:sz w:val="20"/>
                <w:szCs w:val="20"/>
                <w:lang w:eastAsia="en-GB"/>
              </w:rPr>
              <w:t>Pre-exposure</w:t>
            </w:r>
          </w:p>
        </w:tc>
        <w:tc>
          <w:tcPr>
            <w:tcW w:w="80" w:type="pct"/>
            <w:tcBorders>
              <w:top w:val="nil"/>
              <w:left w:val="nil"/>
              <w:bottom w:val="nil"/>
              <w:right w:val="nil"/>
            </w:tcBorders>
            <w:shd w:val="clear" w:color="auto" w:fill="auto"/>
            <w:noWrap/>
            <w:vAlign w:val="bottom"/>
            <w:hideMark/>
          </w:tcPr>
          <w:p w14:paraId="48FFCE77" w14:textId="77777777" w:rsidR="00035C7F" w:rsidRPr="00035C7F" w:rsidRDefault="00035C7F" w:rsidP="00035C7F">
            <w:pPr>
              <w:spacing w:after="0" w:line="240" w:lineRule="auto"/>
              <w:rPr>
                <w:rFonts w:eastAsia="Times New Roman" w:cs="Arial"/>
                <w:color w:val="000000"/>
                <w:sz w:val="20"/>
                <w:szCs w:val="20"/>
                <w:lang w:eastAsia="en-GB"/>
              </w:rPr>
            </w:pPr>
          </w:p>
        </w:tc>
        <w:tc>
          <w:tcPr>
            <w:tcW w:w="80" w:type="pct"/>
            <w:tcBorders>
              <w:top w:val="nil"/>
              <w:left w:val="nil"/>
              <w:bottom w:val="nil"/>
              <w:right w:val="nil"/>
            </w:tcBorders>
            <w:shd w:val="clear" w:color="auto" w:fill="auto"/>
            <w:noWrap/>
            <w:vAlign w:val="bottom"/>
            <w:hideMark/>
          </w:tcPr>
          <w:p w14:paraId="18A08C91"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bottom"/>
            <w:hideMark/>
          </w:tcPr>
          <w:p w14:paraId="623D4847"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bottom"/>
            <w:hideMark/>
          </w:tcPr>
          <w:p w14:paraId="640AAF12"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bottom"/>
            <w:hideMark/>
          </w:tcPr>
          <w:p w14:paraId="08EB393B"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bottom"/>
            <w:hideMark/>
          </w:tcPr>
          <w:p w14:paraId="42FF514B"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bottom"/>
            <w:hideMark/>
          </w:tcPr>
          <w:p w14:paraId="57DE8150"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bottom"/>
            <w:hideMark/>
          </w:tcPr>
          <w:p w14:paraId="0E13B674"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bottom"/>
            <w:hideMark/>
          </w:tcPr>
          <w:p w14:paraId="254B3232"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bottom"/>
            <w:hideMark/>
          </w:tcPr>
          <w:p w14:paraId="50D16887"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bottom"/>
            <w:hideMark/>
          </w:tcPr>
          <w:p w14:paraId="0CA3DE02"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bottom"/>
            <w:hideMark/>
          </w:tcPr>
          <w:p w14:paraId="0588B9D6"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bottom"/>
            <w:hideMark/>
          </w:tcPr>
          <w:p w14:paraId="694E08AD"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bottom"/>
            <w:hideMark/>
          </w:tcPr>
          <w:p w14:paraId="71AFCF0E"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c>
          <w:tcPr>
            <w:tcW w:w="80" w:type="pct"/>
            <w:tcBorders>
              <w:top w:val="nil"/>
              <w:left w:val="nil"/>
              <w:bottom w:val="nil"/>
              <w:right w:val="nil"/>
            </w:tcBorders>
            <w:shd w:val="clear" w:color="auto" w:fill="auto"/>
            <w:noWrap/>
            <w:vAlign w:val="bottom"/>
            <w:hideMark/>
          </w:tcPr>
          <w:p w14:paraId="00A72FBF" w14:textId="77777777" w:rsidR="00035C7F" w:rsidRPr="00035C7F" w:rsidRDefault="00035C7F" w:rsidP="00035C7F">
            <w:pPr>
              <w:spacing w:after="0" w:line="240" w:lineRule="auto"/>
              <w:rPr>
                <w:rFonts w:ascii="Times New Roman" w:eastAsia="Times New Roman" w:hAnsi="Times New Roman" w:cs="Times New Roman"/>
                <w:sz w:val="20"/>
                <w:szCs w:val="20"/>
                <w:lang w:eastAsia="en-GB"/>
              </w:rPr>
            </w:pPr>
          </w:p>
        </w:tc>
      </w:tr>
    </w:tbl>
    <w:p w14:paraId="158B6F35" w14:textId="77777777" w:rsidR="007C746F" w:rsidRPr="00AD49D8" w:rsidRDefault="004A5B06" w:rsidP="00035C7F">
      <w:pPr>
        <w:pStyle w:val="Tablebody"/>
        <w:spacing w:before="120"/>
        <w:rPr>
          <w:sz w:val="16"/>
        </w:rPr>
        <w:sectPr w:rsidR="007C746F" w:rsidRPr="00AD49D8" w:rsidSect="00E63FB5">
          <w:pgSz w:w="16838" w:h="11906" w:orient="landscape"/>
          <w:pgMar w:top="1440" w:right="1440" w:bottom="1440" w:left="1440" w:header="708" w:footer="708" w:gutter="0"/>
          <w:cols w:space="708"/>
          <w:docGrid w:linePitch="360"/>
        </w:sectPr>
      </w:pPr>
      <w:r w:rsidRPr="00AD49D8">
        <w:rPr>
          <w:sz w:val="16"/>
        </w:rPr>
        <w:t>Notes: In this example the risk period ’Day 15-28’ for the first exposed period, which is ordinarily 14 days in duration was curtailed at three days due to the stop date of the period of exposure. An eight day gap followed which was too short to incorporate a 28-day post-exposure period, baseline period and 90-day pre-exposure period, therefore the pre-exposure period took priority and was curtailed to eight days due to the restart of an opioid.</w:t>
      </w:r>
    </w:p>
    <w:p w14:paraId="4FA8F87F" w14:textId="7B5DF11F" w:rsidR="004A5B06" w:rsidRDefault="007C746F" w:rsidP="00AD49D8">
      <w:pPr>
        <w:pStyle w:val="Heading2"/>
      </w:pPr>
      <w:r>
        <w:lastRenderedPageBreak/>
        <w:t xml:space="preserve">eTable </w:t>
      </w:r>
      <w:r w:rsidR="00D568C1">
        <w:t>3</w:t>
      </w:r>
      <w:r>
        <w:t>. Fracture risk increasing drugs (excluding opioids)</w:t>
      </w:r>
    </w:p>
    <w:tbl>
      <w:tblPr>
        <w:tblW w:w="9914" w:type="dxa"/>
        <w:jc w:val="center"/>
        <w:tblLook w:val="04A0" w:firstRow="1" w:lastRow="0" w:firstColumn="1" w:lastColumn="0" w:noHBand="0" w:noVBand="1"/>
      </w:tblPr>
      <w:tblGrid>
        <w:gridCol w:w="2018"/>
        <w:gridCol w:w="1805"/>
        <w:gridCol w:w="1951"/>
        <w:gridCol w:w="1951"/>
        <w:gridCol w:w="2189"/>
      </w:tblGrid>
      <w:tr w:rsidR="00223A9E" w:rsidRPr="00AD49D8" w14:paraId="0384279F" w14:textId="77777777" w:rsidTr="0047457F">
        <w:trPr>
          <w:trHeight w:val="300"/>
          <w:jc w:val="center"/>
        </w:trPr>
        <w:tc>
          <w:tcPr>
            <w:tcW w:w="9914" w:type="dxa"/>
            <w:gridSpan w:val="5"/>
            <w:tcBorders>
              <w:top w:val="single" w:sz="4" w:space="0" w:color="auto"/>
              <w:bottom w:val="single" w:sz="4" w:space="0" w:color="auto"/>
            </w:tcBorders>
            <w:shd w:val="clear" w:color="auto" w:fill="auto"/>
            <w:noWrap/>
            <w:vAlign w:val="bottom"/>
            <w:hideMark/>
          </w:tcPr>
          <w:p w14:paraId="6896FD66" w14:textId="1AE1065E" w:rsidR="00223A9E" w:rsidRPr="00AD49D8" w:rsidRDefault="00223A9E" w:rsidP="00223A9E">
            <w:pPr>
              <w:spacing w:after="0" w:line="240" w:lineRule="auto"/>
              <w:rPr>
                <w:rFonts w:eastAsia="Times New Roman" w:cs="Arial"/>
                <w:b/>
                <w:bCs/>
                <w:color w:val="000000"/>
                <w:sz w:val="20"/>
                <w:szCs w:val="20"/>
                <w:lang w:eastAsia="en-GB"/>
              </w:rPr>
            </w:pPr>
            <w:r w:rsidRPr="00AD49D8">
              <w:rPr>
                <w:rFonts w:eastAsia="Times New Roman" w:cs="Arial"/>
                <w:b/>
                <w:bCs/>
                <w:color w:val="000000"/>
                <w:sz w:val="20"/>
                <w:szCs w:val="20"/>
                <w:lang w:eastAsia="en-GB"/>
              </w:rPr>
              <w:t>Psychoactive Drugs</w:t>
            </w:r>
          </w:p>
        </w:tc>
      </w:tr>
      <w:tr w:rsidR="00223A9E" w:rsidRPr="00AD49D8" w14:paraId="5EA54AF6" w14:textId="77777777" w:rsidTr="0047457F">
        <w:trPr>
          <w:trHeight w:val="300"/>
          <w:jc w:val="center"/>
        </w:trPr>
        <w:tc>
          <w:tcPr>
            <w:tcW w:w="2018" w:type="dxa"/>
            <w:tcBorders>
              <w:top w:val="single" w:sz="4" w:space="0" w:color="auto"/>
            </w:tcBorders>
            <w:shd w:val="clear" w:color="auto" w:fill="auto"/>
            <w:noWrap/>
            <w:vAlign w:val="bottom"/>
            <w:hideMark/>
          </w:tcPr>
          <w:p w14:paraId="7FF0B202"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agomelatine</w:t>
            </w:r>
          </w:p>
        </w:tc>
        <w:tc>
          <w:tcPr>
            <w:tcW w:w="1805" w:type="dxa"/>
            <w:tcBorders>
              <w:top w:val="single" w:sz="4" w:space="0" w:color="auto"/>
            </w:tcBorders>
            <w:shd w:val="clear" w:color="auto" w:fill="auto"/>
            <w:noWrap/>
            <w:vAlign w:val="bottom"/>
            <w:hideMark/>
          </w:tcPr>
          <w:p w14:paraId="4FEA0038"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co-</w:t>
            </w:r>
            <w:proofErr w:type="spellStart"/>
            <w:r w:rsidRPr="00AD49D8">
              <w:rPr>
                <w:rFonts w:eastAsia="Times New Roman" w:cs="Arial"/>
                <w:color w:val="000000"/>
                <w:sz w:val="20"/>
                <w:szCs w:val="20"/>
                <w:lang w:eastAsia="en-GB"/>
              </w:rPr>
              <w:t>beneldopa</w:t>
            </w:r>
            <w:proofErr w:type="spellEnd"/>
          </w:p>
        </w:tc>
        <w:tc>
          <w:tcPr>
            <w:tcW w:w="1951" w:type="dxa"/>
            <w:tcBorders>
              <w:top w:val="single" w:sz="4" w:space="0" w:color="auto"/>
            </w:tcBorders>
            <w:shd w:val="clear" w:color="auto" w:fill="auto"/>
            <w:noWrap/>
            <w:vAlign w:val="bottom"/>
            <w:hideMark/>
          </w:tcPr>
          <w:p w14:paraId="5F174A2B"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levetiracetam</w:t>
            </w:r>
          </w:p>
        </w:tc>
        <w:tc>
          <w:tcPr>
            <w:tcW w:w="1951" w:type="dxa"/>
            <w:tcBorders>
              <w:top w:val="single" w:sz="4" w:space="0" w:color="auto"/>
            </w:tcBorders>
            <w:shd w:val="clear" w:color="auto" w:fill="auto"/>
            <w:noWrap/>
            <w:vAlign w:val="bottom"/>
            <w:hideMark/>
          </w:tcPr>
          <w:p w14:paraId="1B854E0E"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pericyazine</w:t>
            </w:r>
            <w:proofErr w:type="spellEnd"/>
          </w:p>
        </w:tc>
        <w:tc>
          <w:tcPr>
            <w:tcW w:w="2189" w:type="dxa"/>
            <w:tcBorders>
              <w:top w:val="single" w:sz="4" w:space="0" w:color="auto"/>
            </w:tcBorders>
            <w:shd w:val="clear" w:color="auto" w:fill="auto"/>
            <w:noWrap/>
            <w:vAlign w:val="bottom"/>
            <w:hideMark/>
          </w:tcPr>
          <w:p w14:paraId="64104148"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sertraline</w:t>
            </w:r>
          </w:p>
        </w:tc>
      </w:tr>
      <w:tr w:rsidR="00223A9E" w:rsidRPr="00AD49D8" w14:paraId="190865B2" w14:textId="77777777" w:rsidTr="0047457F">
        <w:trPr>
          <w:trHeight w:val="300"/>
          <w:jc w:val="center"/>
        </w:trPr>
        <w:tc>
          <w:tcPr>
            <w:tcW w:w="2018" w:type="dxa"/>
            <w:shd w:val="clear" w:color="auto" w:fill="auto"/>
            <w:noWrap/>
            <w:vAlign w:val="bottom"/>
            <w:hideMark/>
          </w:tcPr>
          <w:p w14:paraId="0639971D"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alprazolam</w:t>
            </w:r>
          </w:p>
        </w:tc>
        <w:tc>
          <w:tcPr>
            <w:tcW w:w="1805" w:type="dxa"/>
            <w:shd w:val="clear" w:color="auto" w:fill="auto"/>
            <w:noWrap/>
            <w:vAlign w:val="bottom"/>
            <w:hideMark/>
          </w:tcPr>
          <w:p w14:paraId="6A66DB8B"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co-</w:t>
            </w:r>
            <w:proofErr w:type="spellStart"/>
            <w:r w:rsidRPr="00AD49D8">
              <w:rPr>
                <w:rFonts w:eastAsia="Times New Roman" w:cs="Arial"/>
                <w:color w:val="000000"/>
                <w:sz w:val="20"/>
                <w:szCs w:val="20"/>
                <w:lang w:eastAsia="en-GB"/>
              </w:rPr>
              <w:t>careldopa</w:t>
            </w:r>
            <w:proofErr w:type="spellEnd"/>
          </w:p>
        </w:tc>
        <w:tc>
          <w:tcPr>
            <w:tcW w:w="1951" w:type="dxa"/>
            <w:shd w:val="clear" w:color="auto" w:fill="auto"/>
            <w:noWrap/>
            <w:vAlign w:val="bottom"/>
            <w:hideMark/>
          </w:tcPr>
          <w:p w14:paraId="0701638D"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levopromazine</w:t>
            </w:r>
            <w:proofErr w:type="spellEnd"/>
          </w:p>
        </w:tc>
        <w:tc>
          <w:tcPr>
            <w:tcW w:w="1951" w:type="dxa"/>
            <w:shd w:val="clear" w:color="auto" w:fill="auto"/>
            <w:noWrap/>
            <w:vAlign w:val="bottom"/>
            <w:hideMark/>
          </w:tcPr>
          <w:p w14:paraId="5B54DBF5"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perphenazine</w:t>
            </w:r>
          </w:p>
        </w:tc>
        <w:tc>
          <w:tcPr>
            <w:tcW w:w="2189" w:type="dxa"/>
            <w:shd w:val="clear" w:color="auto" w:fill="auto"/>
            <w:noWrap/>
            <w:vAlign w:val="bottom"/>
            <w:hideMark/>
          </w:tcPr>
          <w:p w14:paraId="618727A2"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 xml:space="preserve">sodium </w:t>
            </w:r>
            <w:proofErr w:type="spellStart"/>
            <w:r w:rsidRPr="00AD49D8">
              <w:rPr>
                <w:rFonts w:eastAsia="Times New Roman" w:cs="Arial"/>
                <w:color w:val="000000"/>
                <w:sz w:val="20"/>
                <w:szCs w:val="20"/>
                <w:lang w:eastAsia="en-GB"/>
              </w:rPr>
              <w:t>oxybate</w:t>
            </w:r>
            <w:proofErr w:type="spellEnd"/>
          </w:p>
        </w:tc>
      </w:tr>
      <w:tr w:rsidR="00223A9E" w:rsidRPr="00AD49D8" w14:paraId="0F3D71DF" w14:textId="77777777" w:rsidTr="0047457F">
        <w:trPr>
          <w:trHeight w:val="300"/>
          <w:jc w:val="center"/>
        </w:trPr>
        <w:tc>
          <w:tcPr>
            <w:tcW w:w="2018" w:type="dxa"/>
            <w:shd w:val="clear" w:color="auto" w:fill="auto"/>
            <w:noWrap/>
            <w:vAlign w:val="bottom"/>
            <w:hideMark/>
          </w:tcPr>
          <w:p w14:paraId="72320A18"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amantadine</w:t>
            </w:r>
          </w:p>
        </w:tc>
        <w:tc>
          <w:tcPr>
            <w:tcW w:w="1805" w:type="dxa"/>
            <w:shd w:val="clear" w:color="auto" w:fill="auto"/>
            <w:noWrap/>
            <w:vAlign w:val="bottom"/>
            <w:hideMark/>
          </w:tcPr>
          <w:p w14:paraId="04BA2FE9"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diazepam</w:t>
            </w:r>
          </w:p>
        </w:tc>
        <w:tc>
          <w:tcPr>
            <w:tcW w:w="1951" w:type="dxa"/>
            <w:shd w:val="clear" w:color="auto" w:fill="auto"/>
            <w:noWrap/>
            <w:vAlign w:val="bottom"/>
            <w:hideMark/>
          </w:tcPr>
          <w:p w14:paraId="75CCB46A"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lithium</w:t>
            </w:r>
          </w:p>
        </w:tc>
        <w:tc>
          <w:tcPr>
            <w:tcW w:w="1951" w:type="dxa"/>
            <w:shd w:val="clear" w:color="auto" w:fill="auto"/>
            <w:noWrap/>
            <w:vAlign w:val="bottom"/>
            <w:hideMark/>
          </w:tcPr>
          <w:p w14:paraId="49323E3E"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phenelzine</w:t>
            </w:r>
          </w:p>
        </w:tc>
        <w:tc>
          <w:tcPr>
            <w:tcW w:w="2189" w:type="dxa"/>
            <w:shd w:val="clear" w:color="auto" w:fill="auto"/>
            <w:noWrap/>
            <w:vAlign w:val="bottom"/>
            <w:hideMark/>
          </w:tcPr>
          <w:p w14:paraId="278AB48E"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sodium valproate</w:t>
            </w:r>
          </w:p>
        </w:tc>
      </w:tr>
      <w:tr w:rsidR="00223A9E" w:rsidRPr="00AD49D8" w14:paraId="44FD2178" w14:textId="77777777" w:rsidTr="0047457F">
        <w:trPr>
          <w:trHeight w:val="300"/>
          <w:jc w:val="center"/>
        </w:trPr>
        <w:tc>
          <w:tcPr>
            <w:tcW w:w="2018" w:type="dxa"/>
            <w:shd w:val="clear" w:color="auto" w:fill="auto"/>
            <w:noWrap/>
            <w:vAlign w:val="bottom"/>
            <w:hideMark/>
          </w:tcPr>
          <w:p w14:paraId="43463A06"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amisulpiride</w:t>
            </w:r>
            <w:proofErr w:type="spellEnd"/>
          </w:p>
        </w:tc>
        <w:tc>
          <w:tcPr>
            <w:tcW w:w="1805" w:type="dxa"/>
            <w:shd w:val="clear" w:color="auto" w:fill="auto"/>
            <w:noWrap/>
            <w:vAlign w:val="bottom"/>
            <w:hideMark/>
          </w:tcPr>
          <w:p w14:paraId="782CD2FD"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dosulepin</w:t>
            </w:r>
            <w:proofErr w:type="spellEnd"/>
          </w:p>
        </w:tc>
        <w:tc>
          <w:tcPr>
            <w:tcW w:w="1951" w:type="dxa"/>
            <w:shd w:val="clear" w:color="auto" w:fill="auto"/>
            <w:noWrap/>
            <w:vAlign w:val="bottom"/>
            <w:hideMark/>
          </w:tcPr>
          <w:p w14:paraId="6AA739CE"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lofepramine</w:t>
            </w:r>
            <w:proofErr w:type="spellEnd"/>
          </w:p>
        </w:tc>
        <w:tc>
          <w:tcPr>
            <w:tcW w:w="1951" w:type="dxa"/>
            <w:shd w:val="clear" w:color="auto" w:fill="auto"/>
            <w:noWrap/>
            <w:vAlign w:val="bottom"/>
            <w:hideMark/>
          </w:tcPr>
          <w:p w14:paraId="2C618474"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phenobarbital</w:t>
            </w:r>
          </w:p>
        </w:tc>
        <w:tc>
          <w:tcPr>
            <w:tcW w:w="2189" w:type="dxa"/>
            <w:shd w:val="clear" w:color="auto" w:fill="auto"/>
            <w:noWrap/>
            <w:vAlign w:val="bottom"/>
            <w:hideMark/>
          </w:tcPr>
          <w:p w14:paraId="34233035"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sulpiride</w:t>
            </w:r>
            <w:proofErr w:type="spellEnd"/>
          </w:p>
        </w:tc>
      </w:tr>
      <w:tr w:rsidR="00223A9E" w:rsidRPr="00AD49D8" w14:paraId="0E5378A4" w14:textId="77777777" w:rsidTr="0047457F">
        <w:trPr>
          <w:trHeight w:val="300"/>
          <w:jc w:val="center"/>
        </w:trPr>
        <w:tc>
          <w:tcPr>
            <w:tcW w:w="2018" w:type="dxa"/>
            <w:shd w:val="clear" w:color="auto" w:fill="auto"/>
            <w:noWrap/>
            <w:vAlign w:val="bottom"/>
            <w:hideMark/>
          </w:tcPr>
          <w:p w14:paraId="3DF9C59F"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amitriptyline</w:t>
            </w:r>
          </w:p>
        </w:tc>
        <w:tc>
          <w:tcPr>
            <w:tcW w:w="1805" w:type="dxa"/>
            <w:shd w:val="clear" w:color="auto" w:fill="auto"/>
            <w:noWrap/>
            <w:vAlign w:val="bottom"/>
            <w:hideMark/>
          </w:tcPr>
          <w:p w14:paraId="321F341D"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doxepin</w:t>
            </w:r>
          </w:p>
        </w:tc>
        <w:tc>
          <w:tcPr>
            <w:tcW w:w="1951" w:type="dxa"/>
            <w:shd w:val="clear" w:color="auto" w:fill="auto"/>
            <w:noWrap/>
            <w:vAlign w:val="bottom"/>
            <w:hideMark/>
          </w:tcPr>
          <w:p w14:paraId="721EFDB8"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loprazolam</w:t>
            </w:r>
          </w:p>
        </w:tc>
        <w:tc>
          <w:tcPr>
            <w:tcW w:w="1951" w:type="dxa"/>
            <w:shd w:val="clear" w:color="auto" w:fill="auto"/>
            <w:noWrap/>
            <w:vAlign w:val="bottom"/>
            <w:hideMark/>
          </w:tcPr>
          <w:p w14:paraId="29F87D19"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phenytoin</w:t>
            </w:r>
          </w:p>
        </w:tc>
        <w:tc>
          <w:tcPr>
            <w:tcW w:w="2189" w:type="dxa"/>
            <w:shd w:val="clear" w:color="auto" w:fill="auto"/>
            <w:noWrap/>
            <w:vAlign w:val="bottom"/>
            <w:hideMark/>
          </w:tcPr>
          <w:p w14:paraId="3CE3E84C"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temazepam</w:t>
            </w:r>
          </w:p>
        </w:tc>
      </w:tr>
      <w:tr w:rsidR="00223A9E" w:rsidRPr="00AD49D8" w14:paraId="304B2611" w14:textId="77777777" w:rsidTr="0047457F">
        <w:trPr>
          <w:trHeight w:val="300"/>
          <w:jc w:val="center"/>
        </w:trPr>
        <w:tc>
          <w:tcPr>
            <w:tcW w:w="2018" w:type="dxa"/>
            <w:shd w:val="clear" w:color="auto" w:fill="auto"/>
            <w:noWrap/>
            <w:vAlign w:val="bottom"/>
            <w:hideMark/>
          </w:tcPr>
          <w:p w14:paraId="3347D491"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apomorphine</w:t>
            </w:r>
          </w:p>
        </w:tc>
        <w:tc>
          <w:tcPr>
            <w:tcW w:w="1805" w:type="dxa"/>
            <w:shd w:val="clear" w:color="auto" w:fill="auto"/>
            <w:noWrap/>
            <w:vAlign w:val="bottom"/>
            <w:hideMark/>
          </w:tcPr>
          <w:p w14:paraId="65B27FDD"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duloxetine</w:t>
            </w:r>
          </w:p>
        </w:tc>
        <w:tc>
          <w:tcPr>
            <w:tcW w:w="1951" w:type="dxa"/>
            <w:shd w:val="clear" w:color="auto" w:fill="auto"/>
            <w:noWrap/>
            <w:vAlign w:val="bottom"/>
            <w:hideMark/>
          </w:tcPr>
          <w:p w14:paraId="0BE01C2D"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lorazepam</w:t>
            </w:r>
          </w:p>
        </w:tc>
        <w:tc>
          <w:tcPr>
            <w:tcW w:w="1951" w:type="dxa"/>
            <w:shd w:val="clear" w:color="auto" w:fill="auto"/>
            <w:noWrap/>
            <w:vAlign w:val="bottom"/>
            <w:hideMark/>
          </w:tcPr>
          <w:p w14:paraId="2FA5AA7D"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pimozide</w:t>
            </w:r>
          </w:p>
        </w:tc>
        <w:tc>
          <w:tcPr>
            <w:tcW w:w="2189" w:type="dxa"/>
            <w:shd w:val="clear" w:color="auto" w:fill="auto"/>
            <w:noWrap/>
            <w:vAlign w:val="bottom"/>
            <w:hideMark/>
          </w:tcPr>
          <w:p w14:paraId="018A4379"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thiopental</w:t>
            </w:r>
          </w:p>
        </w:tc>
      </w:tr>
      <w:tr w:rsidR="00223A9E" w:rsidRPr="00AD49D8" w14:paraId="376390C7" w14:textId="77777777" w:rsidTr="0047457F">
        <w:trPr>
          <w:trHeight w:val="300"/>
          <w:jc w:val="center"/>
        </w:trPr>
        <w:tc>
          <w:tcPr>
            <w:tcW w:w="2018" w:type="dxa"/>
            <w:shd w:val="clear" w:color="auto" w:fill="auto"/>
            <w:noWrap/>
            <w:vAlign w:val="bottom"/>
            <w:hideMark/>
          </w:tcPr>
          <w:p w14:paraId="4E001AFD"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aripiprazole</w:t>
            </w:r>
          </w:p>
        </w:tc>
        <w:tc>
          <w:tcPr>
            <w:tcW w:w="1805" w:type="dxa"/>
            <w:shd w:val="clear" w:color="auto" w:fill="auto"/>
            <w:noWrap/>
            <w:vAlign w:val="bottom"/>
            <w:hideMark/>
          </w:tcPr>
          <w:p w14:paraId="751845D2"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entacapone</w:t>
            </w:r>
          </w:p>
        </w:tc>
        <w:tc>
          <w:tcPr>
            <w:tcW w:w="1951" w:type="dxa"/>
            <w:shd w:val="clear" w:color="auto" w:fill="auto"/>
            <w:noWrap/>
            <w:vAlign w:val="bottom"/>
            <w:hideMark/>
          </w:tcPr>
          <w:p w14:paraId="3F3B6CA5"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lorazepam</w:t>
            </w:r>
          </w:p>
        </w:tc>
        <w:tc>
          <w:tcPr>
            <w:tcW w:w="1951" w:type="dxa"/>
            <w:shd w:val="clear" w:color="auto" w:fill="auto"/>
            <w:noWrap/>
            <w:vAlign w:val="bottom"/>
            <w:hideMark/>
          </w:tcPr>
          <w:p w14:paraId="65C3CA62"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pramipexole</w:t>
            </w:r>
          </w:p>
        </w:tc>
        <w:tc>
          <w:tcPr>
            <w:tcW w:w="2189" w:type="dxa"/>
            <w:shd w:val="clear" w:color="auto" w:fill="auto"/>
            <w:noWrap/>
            <w:vAlign w:val="bottom"/>
            <w:hideMark/>
          </w:tcPr>
          <w:p w14:paraId="233806A4"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tigabine</w:t>
            </w:r>
            <w:proofErr w:type="spellEnd"/>
          </w:p>
        </w:tc>
      </w:tr>
      <w:tr w:rsidR="00223A9E" w:rsidRPr="00AD49D8" w14:paraId="7E598C31" w14:textId="77777777" w:rsidTr="0047457F">
        <w:trPr>
          <w:trHeight w:val="300"/>
          <w:jc w:val="center"/>
        </w:trPr>
        <w:tc>
          <w:tcPr>
            <w:tcW w:w="2018" w:type="dxa"/>
            <w:shd w:val="clear" w:color="auto" w:fill="auto"/>
            <w:noWrap/>
            <w:vAlign w:val="bottom"/>
            <w:hideMark/>
          </w:tcPr>
          <w:p w14:paraId="01B5FBE9"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asenapine</w:t>
            </w:r>
            <w:proofErr w:type="spellEnd"/>
          </w:p>
        </w:tc>
        <w:tc>
          <w:tcPr>
            <w:tcW w:w="1805" w:type="dxa"/>
            <w:shd w:val="clear" w:color="auto" w:fill="auto"/>
            <w:noWrap/>
            <w:vAlign w:val="bottom"/>
            <w:hideMark/>
          </w:tcPr>
          <w:p w14:paraId="3D8DD669"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escitalopram</w:t>
            </w:r>
          </w:p>
        </w:tc>
        <w:tc>
          <w:tcPr>
            <w:tcW w:w="1951" w:type="dxa"/>
            <w:shd w:val="clear" w:color="auto" w:fill="auto"/>
            <w:noWrap/>
            <w:vAlign w:val="bottom"/>
            <w:hideMark/>
          </w:tcPr>
          <w:p w14:paraId="05675FE7"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lormetazepam</w:t>
            </w:r>
          </w:p>
        </w:tc>
        <w:tc>
          <w:tcPr>
            <w:tcW w:w="1951" w:type="dxa"/>
            <w:shd w:val="clear" w:color="auto" w:fill="auto"/>
            <w:noWrap/>
            <w:vAlign w:val="bottom"/>
            <w:hideMark/>
          </w:tcPr>
          <w:p w14:paraId="69D6DEA8"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pregabalin</w:t>
            </w:r>
          </w:p>
        </w:tc>
        <w:tc>
          <w:tcPr>
            <w:tcW w:w="2189" w:type="dxa"/>
            <w:shd w:val="clear" w:color="auto" w:fill="auto"/>
            <w:noWrap/>
            <w:vAlign w:val="bottom"/>
            <w:hideMark/>
          </w:tcPr>
          <w:p w14:paraId="7328C6A5"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tolcapone</w:t>
            </w:r>
          </w:p>
        </w:tc>
      </w:tr>
      <w:tr w:rsidR="00223A9E" w:rsidRPr="00AD49D8" w14:paraId="749CE76D" w14:textId="77777777" w:rsidTr="0047457F">
        <w:trPr>
          <w:trHeight w:val="300"/>
          <w:jc w:val="center"/>
        </w:trPr>
        <w:tc>
          <w:tcPr>
            <w:tcW w:w="2018" w:type="dxa"/>
            <w:shd w:val="clear" w:color="auto" w:fill="auto"/>
            <w:noWrap/>
            <w:vAlign w:val="bottom"/>
            <w:hideMark/>
          </w:tcPr>
          <w:p w14:paraId="4C643580"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benperidol</w:t>
            </w:r>
          </w:p>
        </w:tc>
        <w:tc>
          <w:tcPr>
            <w:tcW w:w="1805" w:type="dxa"/>
            <w:shd w:val="clear" w:color="auto" w:fill="auto"/>
            <w:noWrap/>
            <w:vAlign w:val="bottom"/>
            <w:hideMark/>
          </w:tcPr>
          <w:p w14:paraId="3B655986"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eslicarbazepine</w:t>
            </w:r>
            <w:proofErr w:type="spellEnd"/>
          </w:p>
        </w:tc>
        <w:tc>
          <w:tcPr>
            <w:tcW w:w="1951" w:type="dxa"/>
            <w:shd w:val="clear" w:color="auto" w:fill="auto"/>
            <w:noWrap/>
            <w:vAlign w:val="bottom"/>
            <w:hideMark/>
          </w:tcPr>
          <w:p w14:paraId="3A284458"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melatonin</w:t>
            </w:r>
          </w:p>
        </w:tc>
        <w:tc>
          <w:tcPr>
            <w:tcW w:w="1951" w:type="dxa"/>
            <w:shd w:val="clear" w:color="auto" w:fill="auto"/>
            <w:noWrap/>
            <w:vAlign w:val="bottom"/>
            <w:hideMark/>
          </w:tcPr>
          <w:p w14:paraId="35D2B591"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primidone</w:t>
            </w:r>
          </w:p>
        </w:tc>
        <w:tc>
          <w:tcPr>
            <w:tcW w:w="2189" w:type="dxa"/>
            <w:shd w:val="clear" w:color="auto" w:fill="auto"/>
            <w:noWrap/>
            <w:vAlign w:val="bottom"/>
            <w:hideMark/>
          </w:tcPr>
          <w:p w14:paraId="6F8C4E18"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topiramate</w:t>
            </w:r>
          </w:p>
        </w:tc>
      </w:tr>
      <w:tr w:rsidR="00223A9E" w:rsidRPr="00AD49D8" w14:paraId="7CCE281E" w14:textId="77777777" w:rsidTr="0047457F">
        <w:trPr>
          <w:trHeight w:val="300"/>
          <w:jc w:val="center"/>
        </w:trPr>
        <w:tc>
          <w:tcPr>
            <w:tcW w:w="2018" w:type="dxa"/>
            <w:shd w:val="clear" w:color="auto" w:fill="auto"/>
            <w:noWrap/>
            <w:vAlign w:val="bottom"/>
            <w:hideMark/>
          </w:tcPr>
          <w:p w14:paraId="4267326A"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bromocriptine</w:t>
            </w:r>
          </w:p>
        </w:tc>
        <w:tc>
          <w:tcPr>
            <w:tcW w:w="1805" w:type="dxa"/>
            <w:shd w:val="clear" w:color="auto" w:fill="auto"/>
            <w:noWrap/>
            <w:vAlign w:val="bottom"/>
            <w:hideMark/>
          </w:tcPr>
          <w:p w14:paraId="0C05E30E"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ethosuximide</w:t>
            </w:r>
          </w:p>
        </w:tc>
        <w:tc>
          <w:tcPr>
            <w:tcW w:w="1951" w:type="dxa"/>
            <w:shd w:val="clear" w:color="auto" w:fill="auto"/>
            <w:noWrap/>
            <w:vAlign w:val="bottom"/>
            <w:hideMark/>
          </w:tcPr>
          <w:p w14:paraId="58E43BB1"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meprobamate</w:t>
            </w:r>
          </w:p>
        </w:tc>
        <w:tc>
          <w:tcPr>
            <w:tcW w:w="1951" w:type="dxa"/>
            <w:shd w:val="clear" w:color="auto" w:fill="auto"/>
            <w:noWrap/>
            <w:vAlign w:val="bottom"/>
            <w:hideMark/>
          </w:tcPr>
          <w:p w14:paraId="46D2EA90"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prochlorperazine</w:t>
            </w:r>
          </w:p>
        </w:tc>
        <w:tc>
          <w:tcPr>
            <w:tcW w:w="2189" w:type="dxa"/>
            <w:shd w:val="clear" w:color="auto" w:fill="auto"/>
            <w:noWrap/>
            <w:vAlign w:val="bottom"/>
            <w:hideMark/>
          </w:tcPr>
          <w:p w14:paraId="247D7A6B"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tranylcypromine</w:t>
            </w:r>
          </w:p>
        </w:tc>
      </w:tr>
      <w:tr w:rsidR="00223A9E" w:rsidRPr="00AD49D8" w14:paraId="18FBA2D0" w14:textId="77777777" w:rsidTr="0047457F">
        <w:trPr>
          <w:trHeight w:val="300"/>
          <w:jc w:val="center"/>
        </w:trPr>
        <w:tc>
          <w:tcPr>
            <w:tcW w:w="2018" w:type="dxa"/>
            <w:shd w:val="clear" w:color="auto" w:fill="auto"/>
            <w:noWrap/>
            <w:vAlign w:val="bottom"/>
            <w:hideMark/>
          </w:tcPr>
          <w:p w14:paraId="0BE61185"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buspirone</w:t>
            </w:r>
          </w:p>
        </w:tc>
        <w:tc>
          <w:tcPr>
            <w:tcW w:w="1805" w:type="dxa"/>
            <w:shd w:val="clear" w:color="auto" w:fill="auto"/>
            <w:noWrap/>
            <w:vAlign w:val="bottom"/>
            <w:hideMark/>
          </w:tcPr>
          <w:p w14:paraId="143AD04B"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fluoxetine</w:t>
            </w:r>
          </w:p>
        </w:tc>
        <w:tc>
          <w:tcPr>
            <w:tcW w:w="1951" w:type="dxa"/>
            <w:shd w:val="clear" w:color="auto" w:fill="auto"/>
            <w:noWrap/>
            <w:vAlign w:val="bottom"/>
            <w:hideMark/>
          </w:tcPr>
          <w:p w14:paraId="2F5590D5"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mianserin</w:t>
            </w:r>
            <w:proofErr w:type="spellEnd"/>
          </w:p>
        </w:tc>
        <w:tc>
          <w:tcPr>
            <w:tcW w:w="1951" w:type="dxa"/>
            <w:shd w:val="clear" w:color="auto" w:fill="auto"/>
            <w:noWrap/>
            <w:vAlign w:val="bottom"/>
            <w:hideMark/>
          </w:tcPr>
          <w:p w14:paraId="00A20F14"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procyclidine</w:t>
            </w:r>
          </w:p>
        </w:tc>
        <w:tc>
          <w:tcPr>
            <w:tcW w:w="2189" w:type="dxa"/>
            <w:shd w:val="clear" w:color="auto" w:fill="auto"/>
            <w:noWrap/>
            <w:vAlign w:val="bottom"/>
            <w:hideMark/>
          </w:tcPr>
          <w:p w14:paraId="6429219E"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trazodone</w:t>
            </w:r>
          </w:p>
        </w:tc>
      </w:tr>
      <w:tr w:rsidR="00223A9E" w:rsidRPr="00AD49D8" w14:paraId="35B5BDE8" w14:textId="77777777" w:rsidTr="0047457F">
        <w:trPr>
          <w:trHeight w:val="300"/>
          <w:jc w:val="center"/>
        </w:trPr>
        <w:tc>
          <w:tcPr>
            <w:tcW w:w="2018" w:type="dxa"/>
            <w:shd w:val="clear" w:color="auto" w:fill="auto"/>
            <w:noWrap/>
            <w:vAlign w:val="bottom"/>
            <w:hideMark/>
          </w:tcPr>
          <w:p w14:paraId="08A1C089"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cabergoline</w:t>
            </w:r>
          </w:p>
        </w:tc>
        <w:tc>
          <w:tcPr>
            <w:tcW w:w="1805" w:type="dxa"/>
            <w:shd w:val="clear" w:color="auto" w:fill="auto"/>
            <w:noWrap/>
            <w:vAlign w:val="bottom"/>
            <w:hideMark/>
          </w:tcPr>
          <w:p w14:paraId="4063F95F"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flupentixol</w:t>
            </w:r>
          </w:p>
        </w:tc>
        <w:tc>
          <w:tcPr>
            <w:tcW w:w="1951" w:type="dxa"/>
            <w:shd w:val="clear" w:color="auto" w:fill="auto"/>
            <w:noWrap/>
            <w:vAlign w:val="bottom"/>
            <w:hideMark/>
          </w:tcPr>
          <w:p w14:paraId="566294CA"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mirtazapine</w:t>
            </w:r>
          </w:p>
        </w:tc>
        <w:tc>
          <w:tcPr>
            <w:tcW w:w="1951" w:type="dxa"/>
            <w:shd w:val="clear" w:color="auto" w:fill="auto"/>
            <w:noWrap/>
            <w:vAlign w:val="bottom"/>
            <w:hideMark/>
          </w:tcPr>
          <w:p w14:paraId="1EF2FD13"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promazine</w:t>
            </w:r>
          </w:p>
        </w:tc>
        <w:tc>
          <w:tcPr>
            <w:tcW w:w="2189" w:type="dxa"/>
            <w:shd w:val="clear" w:color="auto" w:fill="auto"/>
            <w:noWrap/>
            <w:vAlign w:val="bottom"/>
            <w:hideMark/>
          </w:tcPr>
          <w:p w14:paraId="6AE386C2"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trifluoperazine</w:t>
            </w:r>
          </w:p>
        </w:tc>
      </w:tr>
      <w:tr w:rsidR="00223A9E" w:rsidRPr="00AD49D8" w14:paraId="2052F957" w14:textId="77777777" w:rsidTr="0047457F">
        <w:trPr>
          <w:trHeight w:val="300"/>
          <w:jc w:val="center"/>
        </w:trPr>
        <w:tc>
          <w:tcPr>
            <w:tcW w:w="2018" w:type="dxa"/>
            <w:shd w:val="clear" w:color="auto" w:fill="auto"/>
            <w:noWrap/>
            <w:vAlign w:val="bottom"/>
            <w:hideMark/>
          </w:tcPr>
          <w:p w14:paraId="184349D2"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carbamazepine</w:t>
            </w:r>
          </w:p>
        </w:tc>
        <w:tc>
          <w:tcPr>
            <w:tcW w:w="1805" w:type="dxa"/>
            <w:shd w:val="clear" w:color="auto" w:fill="auto"/>
            <w:noWrap/>
            <w:vAlign w:val="bottom"/>
            <w:hideMark/>
          </w:tcPr>
          <w:p w14:paraId="6873BD47"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flupentixol</w:t>
            </w:r>
          </w:p>
        </w:tc>
        <w:tc>
          <w:tcPr>
            <w:tcW w:w="1951" w:type="dxa"/>
            <w:shd w:val="clear" w:color="auto" w:fill="auto"/>
            <w:noWrap/>
            <w:vAlign w:val="bottom"/>
            <w:hideMark/>
          </w:tcPr>
          <w:p w14:paraId="3B312B47"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moclobemide</w:t>
            </w:r>
          </w:p>
        </w:tc>
        <w:tc>
          <w:tcPr>
            <w:tcW w:w="1951" w:type="dxa"/>
            <w:shd w:val="clear" w:color="auto" w:fill="auto"/>
            <w:noWrap/>
            <w:vAlign w:val="bottom"/>
            <w:hideMark/>
          </w:tcPr>
          <w:p w14:paraId="68561E81"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promethazine</w:t>
            </w:r>
          </w:p>
        </w:tc>
        <w:tc>
          <w:tcPr>
            <w:tcW w:w="2189" w:type="dxa"/>
            <w:shd w:val="clear" w:color="auto" w:fill="auto"/>
            <w:noWrap/>
            <w:vAlign w:val="bottom"/>
            <w:hideMark/>
          </w:tcPr>
          <w:p w14:paraId="4ADD214A"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trihexyphenidyl</w:t>
            </w:r>
          </w:p>
        </w:tc>
      </w:tr>
      <w:tr w:rsidR="00223A9E" w:rsidRPr="00AD49D8" w14:paraId="27BFE741" w14:textId="77777777" w:rsidTr="0047457F">
        <w:trPr>
          <w:trHeight w:val="300"/>
          <w:jc w:val="center"/>
        </w:trPr>
        <w:tc>
          <w:tcPr>
            <w:tcW w:w="2018" w:type="dxa"/>
            <w:shd w:val="clear" w:color="auto" w:fill="auto"/>
            <w:noWrap/>
            <w:vAlign w:val="bottom"/>
            <w:hideMark/>
          </w:tcPr>
          <w:p w14:paraId="2A342FD6"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chloral hydrate</w:t>
            </w:r>
          </w:p>
        </w:tc>
        <w:tc>
          <w:tcPr>
            <w:tcW w:w="1805" w:type="dxa"/>
            <w:shd w:val="clear" w:color="auto" w:fill="auto"/>
            <w:noWrap/>
            <w:vAlign w:val="bottom"/>
            <w:hideMark/>
          </w:tcPr>
          <w:p w14:paraId="2F1BE52F"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fluphenazine</w:t>
            </w:r>
          </w:p>
        </w:tc>
        <w:tc>
          <w:tcPr>
            <w:tcW w:w="1951" w:type="dxa"/>
            <w:shd w:val="clear" w:color="auto" w:fill="auto"/>
            <w:noWrap/>
            <w:vAlign w:val="bottom"/>
            <w:hideMark/>
          </w:tcPr>
          <w:p w14:paraId="5C33F7A4"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nitrazepam</w:t>
            </w:r>
          </w:p>
        </w:tc>
        <w:tc>
          <w:tcPr>
            <w:tcW w:w="1951" w:type="dxa"/>
            <w:shd w:val="clear" w:color="auto" w:fill="auto"/>
            <w:noWrap/>
            <w:vAlign w:val="bottom"/>
            <w:hideMark/>
          </w:tcPr>
          <w:p w14:paraId="50B037ED"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quetiapine</w:t>
            </w:r>
          </w:p>
        </w:tc>
        <w:tc>
          <w:tcPr>
            <w:tcW w:w="2189" w:type="dxa"/>
            <w:shd w:val="clear" w:color="auto" w:fill="auto"/>
            <w:noWrap/>
            <w:vAlign w:val="bottom"/>
            <w:hideMark/>
          </w:tcPr>
          <w:p w14:paraId="135E67C7"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trimipramine</w:t>
            </w:r>
          </w:p>
        </w:tc>
      </w:tr>
      <w:tr w:rsidR="00223A9E" w:rsidRPr="00AD49D8" w14:paraId="043F47F2" w14:textId="77777777" w:rsidTr="0047457F">
        <w:trPr>
          <w:trHeight w:val="300"/>
          <w:jc w:val="center"/>
        </w:trPr>
        <w:tc>
          <w:tcPr>
            <w:tcW w:w="2018" w:type="dxa"/>
            <w:shd w:val="clear" w:color="auto" w:fill="auto"/>
            <w:noWrap/>
            <w:vAlign w:val="bottom"/>
            <w:hideMark/>
          </w:tcPr>
          <w:p w14:paraId="081777AB"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chlordiazepoxide</w:t>
            </w:r>
          </w:p>
        </w:tc>
        <w:tc>
          <w:tcPr>
            <w:tcW w:w="1805" w:type="dxa"/>
            <w:shd w:val="clear" w:color="auto" w:fill="auto"/>
            <w:noWrap/>
            <w:vAlign w:val="bottom"/>
            <w:hideMark/>
          </w:tcPr>
          <w:p w14:paraId="07568070"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flurazepam</w:t>
            </w:r>
          </w:p>
        </w:tc>
        <w:tc>
          <w:tcPr>
            <w:tcW w:w="1951" w:type="dxa"/>
            <w:shd w:val="clear" w:color="auto" w:fill="auto"/>
            <w:noWrap/>
            <w:vAlign w:val="bottom"/>
            <w:hideMark/>
          </w:tcPr>
          <w:p w14:paraId="1C8A0DB3"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nortriptyline</w:t>
            </w:r>
          </w:p>
        </w:tc>
        <w:tc>
          <w:tcPr>
            <w:tcW w:w="1951" w:type="dxa"/>
            <w:shd w:val="clear" w:color="auto" w:fill="auto"/>
            <w:noWrap/>
            <w:vAlign w:val="bottom"/>
            <w:hideMark/>
          </w:tcPr>
          <w:p w14:paraId="773C4AAA"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rasagiline</w:t>
            </w:r>
            <w:proofErr w:type="spellEnd"/>
          </w:p>
        </w:tc>
        <w:tc>
          <w:tcPr>
            <w:tcW w:w="2189" w:type="dxa"/>
            <w:shd w:val="clear" w:color="auto" w:fill="auto"/>
            <w:noWrap/>
            <w:vAlign w:val="bottom"/>
            <w:hideMark/>
          </w:tcPr>
          <w:p w14:paraId="5F095644"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valproic acid</w:t>
            </w:r>
          </w:p>
        </w:tc>
      </w:tr>
      <w:tr w:rsidR="00223A9E" w:rsidRPr="00AD49D8" w14:paraId="1C830C96" w14:textId="77777777" w:rsidTr="0047457F">
        <w:trPr>
          <w:trHeight w:val="300"/>
          <w:jc w:val="center"/>
        </w:trPr>
        <w:tc>
          <w:tcPr>
            <w:tcW w:w="2018" w:type="dxa"/>
            <w:shd w:val="clear" w:color="auto" w:fill="auto"/>
            <w:noWrap/>
            <w:vAlign w:val="bottom"/>
            <w:hideMark/>
          </w:tcPr>
          <w:p w14:paraId="0AB7CF35"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chlorpromazine</w:t>
            </w:r>
          </w:p>
        </w:tc>
        <w:tc>
          <w:tcPr>
            <w:tcW w:w="1805" w:type="dxa"/>
            <w:shd w:val="clear" w:color="auto" w:fill="auto"/>
            <w:noWrap/>
            <w:vAlign w:val="bottom"/>
            <w:hideMark/>
          </w:tcPr>
          <w:p w14:paraId="4894D1E3"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fluvoxamine</w:t>
            </w:r>
          </w:p>
        </w:tc>
        <w:tc>
          <w:tcPr>
            <w:tcW w:w="1951" w:type="dxa"/>
            <w:shd w:val="clear" w:color="auto" w:fill="auto"/>
            <w:noWrap/>
            <w:vAlign w:val="bottom"/>
            <w:hideMark/>
          </w:tcPr>
          <w:p w14:paraId="1044BCB2"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olanzapine</w:t>
            </w:r>
          </w:p>
        </w:tc>
        <w:tc>
          <w:tcPr>
            <w:tcW w:w="1951" w:type="dxa"/>
            <w:shd w:val="clear" w:color="auto" w:fill="auto"/>
            <w:noWrap/>
            <w:vAlign w:val="bottom"/>
            <w:hideMark/>
          </w:tcPr>
          <w:p w14:paraId="3807BA3A"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reboxetine</w:t>
            </w:r>
          </w:p>
        </w:tc>
        <w:tc>
          <w:tcPr>
            <w:tcW w:w="2189" w:type="dxa"/>
            <w:shd w:val="clear" w:color="auto" w:fill="auto"/>
            <w:noWrap/>
            <w:vAlign w:val="bottom"/>
            <w:hideMark/>
          </w:tcPr>
          <w:p w14:paraId="1B801A70"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venlafaxine</w:t>
            </w:r>
          </w:p>
        </w:tc>
      </w:tr>
      <w:tr w:rsidR="00223A9E" w:rsidRPr="00AD49D8" w14:paraId="3CD9290F" w14:textId="77777777" w:rsidTr="0047457F">
        <w:trPr>
          <w:trHeight w:val="300"/>
          <w:jc w:val="center"/>
        </w:trPr>
        <w:tc>
          <w:tcPr>
            <w:tcW w:w="2018" w:type="dxa"/>
            <w:shd w:val="clear" w:color="auto" w:fill="auto"/>
            <w:noWrap/>
            <w:vAlign w:val="bottom"/>
            <w:hideMark/>
          </w:tcPr>
          <w:p w14:paraId="6A869E6C"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citalopram</w:t>
            </w:r>
          </w:p>
        </w:tc>
        <w:tc>
          <w:tcPr>
            <w:tcW w:w="1805" w:type="dxa"/>
            <w:shd w:val="clear" w:color="auto" w:fill="auto"/>
            <w:noWrap/>
            <w:vAlign w:val="bottom"/>
            <w:hideMark/>
          </w:tcPr>
          <w:p w14:paraId="49787D76"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gabapentin</w:t>
            </w:r>
          </w:p>
        </w:tc>
        <w:tc>
          <w:tcPr>
            <w:tcW w:w="1951" w:type="dxa"/>
            <w:shd w:val="clear" w:color="auto" w:fill="auto"/>
            <w:noWrap/>
            <w:vAlign w:val="bottom"/>
            <w:hideMark/>
          </w:tcPr>
          <w:p w14:paraId="2E71E4BF"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orphenadrine</w:t>
            </w:r>
          </w:p>
        </w:tc>
        <w:tc>
          <w:tcPr>
            <w:tcW w:w="1951" w:type="dxa"/>
            <w:shd w:val="clear" w:color="auto" w:fill="auto"/>
            <w:noWrap/>
            <w:vAlign w:val="bottom"/>
            <w:hideMark/>
          </w:tcPr>
          <w:p w14:paraId="626134CC"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retigabine</w:t>
            </w:r>
          </w:p>
        </w:tc>
        <w:tc>
          <w:tcPr>
            <w:tcW w:w="2189" w:type="dxa"/>
            <w:shd w:val="clear" w:color="auto" w:fill="auto"/>
            <w:noWrap/>
            <w:vAlign w:val="bottom"/>
            <w:hideMark/>
          </w:tcPr>
          <w:p w14:paraId="463365E7"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vigabatrin</w:t>
            </w:r>
          </w:p>
        </w:tc>
      </w:tr>
      <w:tr w:rsidR="00223A9E" w:rsidRPr="00AD49D8" w14:paraId="428EF416" w14:textId="77777777" w:rsidTr="0047457F">
        <w:trPr>
          <w:trHeight w:val="300"/>
          <w:jc w:val="center"/>
        </w:trPr>
        <w:tc>
          <w:tcPr>
            <w:tcW w:w="2018" w:type="dxa"/>
            <w:shd w:val="clear" w:color="auto" w:fill="auto"/>
            <w:noWrap/>
            <w:vAlign w:val="bottom"/>
            <w:hideMark/>
          </w:tcPr>
          <w:p w14:paraId="7208EBA1"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clobazam</w:t>
            </w:r>
          </w:p>
        </w:tc>
        <w:tc>
          <w:tcPr>
            <w:tcW w:w="1805" w:type="dxa"/>
            <w:shd w:val="clear" w:color="auto" w:fill="auto"/>
            <w:noWrap/>
            <w:vAlign w:val="bottom"/>
            <w:hideMark/>
          </w:tcPr>
          <w:p w14:paraId="5B446EC1"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haloperidol</w:t>
            </w:r>
          </w:p>
        </w:tc>
        <w:tc>
          <w:tcPr>
            <w:tcW w:w="1951" w:type="dxa"/>
            <w:shd w:val="clear" w:color="auto" w:fill="auto"/>
            <w:noWrap/>
            <w:vAlign w:val="bottom"/>
            <w:hideMark/>
          </w:tcPr>
          <w:p w14:paraId="6B59D846"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oxycarbazepine</w:t>
            </w:r>
            <w:proofErr w:type="spellEnd"/>
          </w:p>
        </w:tc>
        <w:tc>
          <w:tcPr>
            <w:tcW w:w="1951" w:type="dxa"/>
            <w:shd w:val="clear" w:color="auto" w:fill="auto"/>
            <w:noWrap/>
            <w:vAlign w:val="bottom"/>
            <w:hideMark/>
          </w:tcPr>
          <w:p w14:paraId="70CAE06D"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risperidone</w:t>
            </w:r>
          </w:p>
        </w:tc>
        <w:tc>
          <w:tcPr>
            <w:tcW w:w="2189" w:type="dxa"/>
            <w:shd w:val="clear" w:color="auto" w:fill="auto"/>
            <w:noWrap/>
            <w:vAlign w:val="bottom"/>
            <w:hideMark/>
          </w:tcPr>
          <w:p w14:paraId="32109E20"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zaleplon</w:t>
            </w:r>
          </w:p>
        </w:tc>
      </w:tr>
      <w:tr w:rsidR="00223A9E" w:rsidRPr="00AD49D8" w14:paraId="4BDE94D4" w14:textId="77777777" w:rsidTr="0047457F">
        <w:trPr>
          <w:trHeight w:val="300"/>
          <w:jc w:val="center"/>
        </w:trPr>
        <w:tc>
          <w:tcPr>
            <w:tcW w:w="2018" w:type="dxa"/>
            <w:shd w:val="clear" w:color="auto" w:fill="auto"/>
            <w:noWrap/>
            <w:vAlign w:val="bottom"/>
            <w:hideMark/>
          </w:tcPr>
          <w:p w14:paraId="0136CE42"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clomipramine</w:t>
            </w:r>
          </w:p>
        </w:tc>
        <w:tc>
          <w:tcPr>
            <w:tcW w:w="1805" w:type="dxa"/>
            <w:shd w:val="clear" w:color="auto" w:fill="auto"/>
            <w:noWrap/>
            <w:vAlign w:val="bottom"/>
            <w:hideMark/>
          </w:tcPr>
          <w:p w14:paraId="2E935A6C"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imipramine</w:t>
            </w:r>
          </w:p>
        </w:tc>
        <w:tc>
          <w:tcPr>
            <w:tcW w:w="1951" w:type="dxa"/>
            <w:shd w:val="clear" w:color="auto" w:fill="auto"/>
            <w:noWrap/>
            <w:vAlign w:val="bottom"/>
            <w:hideMark/>
          </w:tcPr>
          <w:p w14:paraId="6600ADA9"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paliperidone</w:t>
            </w:r>
          </w:p>
        </w:tc>
        <w:tc>
          <w:tcPr>
            <w:tcW w:w="1951" w:type="dxa"/>
            <w:shd w:val="clear" w:color="auto" w:fill="auto"/>
            <w:noWrap/>
            <w:vAlign w:val="bottom"/>
            <w:hideMark/>
          </w:tcPr>
          <w:p w14:paraId="43131C3A"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ropinerole</w:t>
            </w:r>
            <w:proofErr w:type="spellEnd"/>
          </w:p>
        </w:tc>
        <w:tc>
          <w:tcPr>
            <w:tcW w:w="2189" w:type="dxa"/>
            <w:shd w:val="clear" w:color="auto" w:fill="auto"/>
            <w:noWrap/>
            <w:vAlign w:val="bottom"/>
            <w:hideMark/>
          </w:tcPr>
          <w:p w14:paraId="4F2EA78C"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zolpidem</w:t>
            </w:r>
          </w:p>
        </w:tc>
      </w:tr>
      <w:tr w:rsidR="00223A9E" w:rsidRPr="00AD49D8" w14:paraId="49B95002" w14:textId="77777777" w:rsidTr="0047457F">
        <w:trPr>
          <w:trHeight w:val="300"/>
          <w:jc w:val="center"/>
        </w:trPr>
        <w:tc>
          <w:tcPr>
            <w:tcW w:w="2018" w:type="dxa"/>
            <w:shd w:val="clear" w:color="auto" w:fill="auto"/>
            <w:noWrap/>
            <w:vAlign w:val="bottom"/>
            <w:hideMark/>
          </w:tcPr>
          <w:p w14:paraId="3500633B"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clomthiazole</w:t>
            </w:r>
            <w:proofErr w:type="spellEnd"/>
          </w:p>
        </w:tc>
        <w:tc>
          <w:tcPr>
            <w:tcW w:w="1805" w:type="dxa"/>
            <w:shd w:val="clear" w:color="auto" w:fill="auto"/>
            <w:noWrap/>
            <w:vAlign w:val="bottom"/>
            <w:hideMark/>
          </w:tcPr>
          <w:p w14:paraId="6AEB9C95"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isocerboxazid</w:t>
            </w:r>
            <w:proofErr w:type="spellEnd"/>
          </w:p>
        </w:tc>
        <w:tc>
          <w:tcPr>
            <w:tcW w:w="1951" w:type="dxa"/>
            <w:shd w:val="clear" w:color="auto" w:fill="auto"/>
            <w:noWrap/>
            <w:vAlign w:val="bottom"/>
            <w:hideMark/>
          </w:tcPr>
          <w:p w14:paraId="6BE2EB46"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paroxetine</w:t>
            </w:r>
          </w:p>
        </w:tc>
        <w:tc>
          <w:tcPr>
            <w:tcW w:w="1951" w:type="dxa"/>
            <w:shd w:val="clear" w:color="auto" w:fill="auto"/>
            <w:noWrap/>
            <w:vAlign w:val="bottom"/>
            <w:hideMark/>
          </w:tcPr>
          <w:p w14:paraId="7B68D30A"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rotigotine</w:t>
            </w:r>
            <w:proofErr w:type="spellEnd"/>
          </w:p>
        </w:tc>
        <w:tc>
          <w:tcPr>
            <w:tcW w:w="2189" w:type="dxa"/>
            <w:shd w:val="clear" w:color="auto" w:fill="auto"/>
            <w:noWrap/>
            <w:vAlign w:val="bottom"/>
            <w:hideMark/>
          </w:tcPr>
          <w:p w14:paraId="7F751526"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zonisamide</w:t>
            </w:r>
            <w:proofErr w:type="spellEnd"/>
          </w:p>
        </w:tc>
      </w:tr>
      <w:tr w:rsidR="00223A9E" w:rsidRPr="00AD49D8" w14:paraId="3790003F" w14:textId="77777777" w:rsidTr="0047457F">
        <w:trPr>
          <w:trHeight w:val="300"/>
          <w:jc w:val="center"/>
        </w:trPr>
        <w:tc>
          <w:tcPr>
            <w:tcW w:w="2018" w:type="dxa"/>
            <w:shd w:val="clear" w:color="auto" w:fill="auto"/>
            <w:noWrap/>
            <w:vAlign w:val="bottom"/>
            <w:hideMark/>
          </w:tcPr>
          <w:p w14:paraId="653F4AA5"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clonazepam</w:t>
            </w:r>
          </w:p>
        </w:tc>
        <w:tc>
          <w:tcPr>
            <w:tcW w:w="1805" w:type="dxa"/>
            <w:shd w:val="clear" w:color="auto" w:fill="auto"/>
            <w:noWrap/>
            <w:vAlign w:val="bottom"/>
            <w:hideMark/>
          </w:tcPr>
          <w:p w14:paraId="481F87B0"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lacosamide</w:t>
            </w:r>
            <w:proofErr w:type="spellEnd"/>
          </w:p>
        </w:tc>
        <w:tc>
          <w:tcPr>
            <w:tcW w:w="1951" w:type="dxa"/>
            <w:shd w:val="clear" w:color="auto" w:fill="auto"/>
            <w:noWrap/>
            <w:vAlign w:val="bottom"/>
            <w:hideMark/>
          </w:tcPr>
          <w:p w14:paraId="7CA54C6A"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perampanel</w:t>
            </w:r>
            <w:proofErr w:type="spellEnd"/>
          </w:p>
        </w:tc>
        <w:tc>
          <w:tcPr>
            <w:tcW w:w="1951" w:type="dxa"/>
            <w:shd w:val="clear" w:color="auto" w:fill="auto"/>
            <w:noWrap/>
            <w:vAlign w:val="bottom"/>
            <w:hideMark/>
          </w:tcPr>
          <w:p w14:paraId="6C718AC5"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rufinamide</w:t>
            </w:r>
          </w:p>
        </w:tc>
        <w:tc>
          <w:tcPr>
            <w:tcW w:w="2189" w:type="dxa"/>
            <w:shd w:val="clear" w:color="auto" w:fill="auto"/>
            <w:noWrap/>
            <w:vAlign w:val="bottom"/>
            <w:hideMark/>
          </w:tcPr>
          <w:p w14:paraId="5AE5A8F7"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zopiclone</w:t>
            </w:r>
          </w:p>
        </w:tc>
      </w:tr>
      <w:tr w:rsidR="00223A9E" w:rsidRPr="00AD49D8" w14:paraId="491F2A5C" w14:textId="77777777" w:rsidTr="0047457F">
        <w:trPr>
          <w:trHeight w:val="300"/>
          <w:jc w:val="center"/>
        </w:trPr>
        <w:tc>
          <w:tcPr>
            <w:tcW w:w="2018" w:type="dxa"/>
            <w:tcBorders>
              <w:bottom w:val="single" w:sz="4" w:space="0" w:color="auto"/>
            </w:tcBorders>
            <w:shd w:val="clear" w:color="auto" w:fill="auto"/>
            <w:noWrap/>
            <w:vAlign w:val="bottom"/>
            <w:hideMark/>
          </w:tcPr>
          <w:p w14:paraId="2A6635AC"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clozapine</w:t>
            </w:r>
          </w:p>
        </w:tc>
        <w:tc>
          <w:tcPr>
            <w:tcW w:w="1805" w:type="dxa"/>
            <w:tcBorders>
              <w:bottom w:val="single" w:sz="4" w:space="0" w:color="auto"/>
            </w:tcBorders>
            <w:shd w:val="clear" w:color="auto" w:fill="auto"/>
            <w:noWrap/>
            <w:vAlign w:val="bottom"/>
            <w:hideMark/>
          </w:tcPr>
          <w:p w14:paraId="2E25D796"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lamotrigine</w:t>
            </w:r>
          </w:p>
        </w:tc>
        <w:tc>
          <w:tcPr>
            <w:tcW w:w="1951" w:type="dxa"/>
            <w:tcBorders>
              <w:bottom w:val="single" w:sz="4" w:space="0" w:color="auto"/>
            </w:tcBorders>
            <w:shd w:val="clear" w:color="auto" w:fill="auto"/>
            <w:noWrap/>
            <w:vAlign w:val="bottom"/>
            <w:hideMark/>
          </w:tcPr>
          <w:p w14:paraId="7CCC4FA2"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pergolide</w:t>
            </w:r>
          </w:p>
        </w:tc>
        <w:tc>
          <w:tcPr>
            <w:tcW w:w="1951" w:type="dxa"/>
            <w:tcBorders>
              <w:bottom w:val="single" w:sz="4" w:space="0" w:color="auto"/>
            </w:tcBorders>
            <w:shd w:val="clear" w:color="auto" w:fill="auto"/>
            <w:noWrap/>
            <w:vAlign w:val="bottom"/>
            <w:hideMark/>
          </w:tcPr>
          <w:p w14:paraId="4517F841"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selegiline</w:t>
            </w:r>
          </w:p>
        </w:tc>
        <w:tc>
          <w:tcPr>
            <w:tcW w:w="2189" w:type="dxa"/>
            <w:tcBorders>
              <w:bottom w:val="single" w:sz="4" w:space="0" w:color="auto"/>
            </w:tcBorders>
            <w:shd w:val="clear" w:color="auto" w:fill="auto"/>
            <w:noWrap/>
            <w:vAlign w:val="bottom"/>
            <w:hideMark/>
          </w:tcPr>
          <w:p w14:paraId="439BBFF0"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zuclopentixol</w:t>
            </w:r>
            <w:proofErr w:type="spellEnd"/>
          </w:p>
        </w:tc>
      </w:tr>
      <w:tr w:rsidR="00223A9E" w:rsidRPr="00AD49D8" w14:paraId="2B7B357A" w14:textId="77777777" w:rsidTr="0047457F">
        <w:trPr>
          <w:trHeight w:val="300"/>
          <w:jc w:val="center"/>
        </w:trPr>
        <w:tc>
          <w:tcPr>
            <w:tcW w:w="9914" w:type="dxa"/>
            <w:gridSpan w:val="5"/>
            <w:tcBorders>
              <w:top w:val="single" w:sz="4" w:space="0" w:color="auto"/>
              <w:bottom w:val="single" w:sz="4" w:space="0" w:color="auto"/>
            </w:tcBorders>
            <w:shd w:val="clear" w:color="auto" w:fill="auto"/>
            <w:noWrap/>
            <w:vAlign w:val="bottom"/>
            <w:hideMark/>
          </w:tcPr>
          <w:p w14:paraId="4BA8F2E6" w14:textId="60FB985B" w:rsidR="00223A9E" w:rsidRPr="00AD49D8" w:rsidRDefault="00223A9E" w:rsidP="00223A9E">
            <w:pPr>
              <w:spacing w:after="0" w:line="240" w:lineRule="auto"/>
              <w:rPr>
                <w:rFonts w:eastAsia="Times New Roman" w:cs="Arial"/>
                <w:b/>
                <w:bCs/>
                <w:color w:val="000000"/>
                <w:sz w:val="20"/>
                <w:szCs w:val="20"/>
                <w:lang w:eastAsia="en-GB"/>
              </w:rPr>
            </w:pPr>
            <w:r w:rsidRPr="00AD49D8">
              <w:rPr>
                <w:rFonts w:eastAsia="Times New Roman" w:cs="Arial"/>
                <w:b/>
                <w:bCs/>
                <w:color w:val="000000"/>
                <w:sz w:val="20"/>
                <w:szCs w:val="20"/>
                <w:lang w:eastAsia="en-GB"/>
              </w:rPr>
              <w:t>Cardiovascular Drugs</w:t>
            </w:r>
          </w:p>
        </w:tc>
      </w:tr>
      <w:tr w:rsidR="00223A9E" w:rsidRPr="00AD49D8" w14:paraId="672F98E8" w14:textId="77777777" w:rsidTr="0047457F">
        <w:trPr>
          <w:trHeight w:val="300"/>
          <w:jc w:val="center"/>
        </w:trPr>
        <w:tc>
          <w:tcPr>
            <w:tcW w:w="2018" w:type="dxa"/>
            <w:tcBorders>
              <w:top w:val="single" w:sz="4" w:space="0" w:color="auto"/>
            </w:tcBorders>
            <w:shd w:val="clear" w:color="auto" w:fill="auto"/>
            <w:noWrap/>
            <w:vAlign w:val="bottom"/>
            <w:hideMark/>
          </w:tcPr>
          <w:p w14:paraId="30BF4D95"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acebutolol</w:t>
            </w:r>
          </w:p>
        </w:tc>
        <w:tc>
          <w:tcPr>
            <w:tcW w:w="1805" w:type="dxa"/>
            <w:tcBorders>
              <w:top w:val="single" w:sz="4" w:space="0" w:color="auto"/>
            </w:tcBorders>
            <w:shd w:val="clear" w:color="auto" w:fill="auto"/>
            <w:noWrap/>
            <w:vAlign w:val="bottom"/>
            <w:hideMark/>
          </w:tcPr>
          <w:p w14:paraId="361012D0"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cilazapril</w:t>
            </w:r>
          </w:p>
        </w:tc>
        <w:tc>
          <w:tcPr>
            <w:tcW w:w="1951" w:type="dxa"/>
            <w:tcBorders>
              <w:top w:val="single" w:sz="4" w:space="0" w:color="auto"/>
            </w:tcBorders>
            <w:shd w:val="clear" w:color="auto" w:fill="auto"/>
            <w:noWrap/>
            <w:vAlign w:val="bottom"/>
            <w:hideMark/>
          </w:tcPr>
          <w:p w14:paraId="21AE8C8E"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frusene</w:t>
            </w:r>
            <w:proofErr w:type="spellEnd"/>
          </w:p>
        </w:tc>
        <w:tc>
          <w:tcPr>
            <w:tcW w:w="1951" w:type="dxa"/>
            <w:tcBorders>
              <w:top w:val="single" w:sz="4" w:space="0" w:color="auto"/>
            </w:tcBorders>
            <w:shd w:val="clear" w:color="auto" w:fill="auto"/>
            <w:noWrap/>
            <w:vAlign w:val="bottom"/>
            <w:hideMark/>
          </w:tcPr>
          <w:p w14:paraId="4052F901"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metoprolol</w:t>
            </w:r>
          </w:p>
        </w:tc>
        <w:tc>
          <w:tcPr>
            <w:tcW w:w="2189" w:type="dxa"/>
            <w:tcBorders>
              <w:top w:val="single" w:sz="4" w:space="0" w:color="auto"/>
            </w:tcBorders>
            <w:shd w:val="clear" w:color="auto" w:fill="auto"/>
            <w:noWrap/>
            <w:vAlign w:val="bottom"/>
            <w:hideMark/>
          </w:tcPr>
          <w:p w14:paraId="4A2777E6"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riociguat</w:t>
            </w:r>
            <w:proofErr w:type="spellEnd"/>
          </w:p>
        </w:tc>
      </w:tr>
      <w:tr w:rsidR="00223A9E" w:rsidRPr="00AD49D8" w14:paraId="188C27E8" w14:textId="77777777" w:rsidTr="0047457F">
        <w:trPr>
          <w:trHeight w:val="300"/>
          <w:jc w:val="center"/>
        </w:trPr>
        <w:tc>
          <w:tcPr>
            <w:tcW w:w="2018" w:type="dxa"/>
            <w:shd w:val="clear" w:color="auto" w:fill="auto"/>
            <w:noWrap/>
            <w:vAlign w:val="bottom"/>
            <w:hideMark/>
          </w:tcPr>
          <w:p w14:paraId="2809DAC5"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aliskiren</w:t>
            </w:r>
            <w:proofErr w:type="spellEnd"/>
          </w:p>
        </w:tc>
        <w:tc>
          <w:tcPr>
            <w:tcW w:w="1805" w:type="dxa"/>
            <w:shd w:val="clear" w:color="auto" w:fill="auto"/>
            <w:noWrap/>
            <w:vAlign w:val="bottom"/>
            <w:hideMark/>
          </w:tcPr>
          <w:p w14:paraId="1D1A6CEB"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clonidine</w:t>
            </w:r>
          </w:p>
        </w:tc>
        <w:tc>
          <w:tcPr>
            <w:tcW w:w="1951" w:type="dxa"/>
            <w:shd w:val="clear" w:color="auto" w:fill="auto"/>
            <w:noWrap/>
            <w:vAlign w:val="bottom"/>
            <w:hideMark/>
          </w:tcPr>
          <w:p w14:paraId="19D13370"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furosemide</w:t>
            </w:r>
          </w:p>
        </w:tc>
        <w:tc>
          <w:tcPr>
            <w:tcW w:w="1951" w:type="dxa"/>
            <w:shd w:val="clear" w:color="auto" w:fill="auto"/>
            <w:noWrap/>
            <w:vAlign w:val="bottom"/>
            <w:hideMark/>
          </w:tcPr>
          <w:p w14:paraId="09AF0EC8"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minoxidil</w:t>
            </w:r>
          </w:p>
        </w:tc>
        <w:tc>
          <w:tcPr>
            <w:tcW w:w="2189" w:type="dxa"/>
            <w:shd w:val="clear" w:color="auto" w:fill="auto"/>
            <w:noWrap/>
            <w:vAlign w:val="bottom"/>
            <w:hideMark/>
          </w:tcPr>
          <w:p w14:paraId="1BD6BFE3"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sildenafil</w:t>
            </w:r>
          </w:p>
        </w:tc>
      </w:tr>
      <w:tr w:rsidR="00223A9E" w:rsidRPr="00AD49D8" w14:paraId="1FA0601E" w14:textId="77777777" w:rsidTr="0047457F">
        <w:trPr>
          <w:trHeight w:val="300"/>
          <w:jc w:val="center"/>
        </w:trPr>
        <w:tc>
          <w:tcPr>
            <w:tcW w:w="2018" w:type="dxa"/>
            <w:shd w:val="clear" w:color="auto" w:fill="auto"/>
            <w:noWrap/>
            <w:vAlign w:val="bottom"/>
            <w:hideMark/>
          </w:tcPr>
          <w:p w14:paraId="53E3AAD9"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ambrisentan</w:t>
            </w:r>
            <w:proofErr w:type="spellEnd"/>
          </w:p>
        </w:tc>
        <w:tc>
          <w:tcPr>
            <w:tcW w:w="1805" w:type="dxa"/>
            <w:shd w:val="clear" w:color="auto" w:fill="auto"/>
            <w:noWrap/>
            <w:vAlign w:val="bottom"/>
            <w:hideMark/>
          </w:tcPr>
          <w:p w14:paraId="601E302E"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co-</w:t>
            </w:r>
            <w:proofErr w:type="spellStart"/>
            <w:r w:rsidRPr="00AD49D8">
              <w:rPr>
                <w:rFonts w:eastAsia="Times New Roman" w:cs="Arial"/>
                <w:color w:val="000000"/>
                <w:sz w:val="20"/>
                <w:szCs w:val="20"/>
                <w:lang w:eastAsia="en-GB"/>
              </w:rPr>
              <w:t>amilofrise</w:t>
            </w:r>
            <w:proofErr w:type="spellEnd"/>
          </w:p>
        </w:tc>
        <w:tc>
          <w:tcPr>
            <w:tcW w:w="1951" w:type="dxa"/>
            <w:shd w:val="clear" w:color="auto" w:fill="auto"/>
            <w:noWrap/>
            <w:vAlign w:val="bottom"/>
            <w:hideMark/>
          </w:tcPr>
          <w:p w14:paraId="012B3D64"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hydralazine</w:t>
            </w:r>
          </w:p>
        </w:tc>
        <w:tc>
          <w:tcPr>
            <w:tcW w:w="1951" w:type="dxa"/>
            <w:shd w:val="clear" w:color="auto" w:fill="auto"/>
            <w:noWrap/>
            <w:vAlign w:val="bottom"/>
            <w:hideMark/>
          </w:tcPr>
          <w:p w14:paraId="72DECF49"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moexipril</w:t>
            </w:r>
            <w:proofErr w:type="spellEnd"/>
          </w:p>
        </w:tc>
        <w:tc>
          <w:tcPr>
            <w:tcW w:w="2189" w:type="dxa"/>
            <w:shd w:val="clear" w:color="auto" w:fill="auto"/>
            <w:noWrap/>
            <w:vAlign w:val="bottom"/>
            <w:hideMark/>
          </w:tcPr>
          <w:p w14:paraId="68C318EE"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sodium nitroprusside</w:t>
            </w:r>
          </w:p>
        </w:tc>
      </w:tr>
      <w:tr w:rsidR="00223A9E" w:rsidRPr="00AD49D8" w14:paraId="74374598" w14:textId="77777777" w:rsidTr="0047457F">
        <w:trPr>
          <w:trHeight w:val="300"/>
          <w:jc w:val="center"/>
        </w:trPr>
        <w:tc>
          <w:tcPr>
            <w:tcW w:w="2018" w:type="dxa"/>
            <w:shd w:val="clear" w:color="auto" w:fill="auto"/>
            <w:noWrap/>
            <w:vAlign w:val="bottom"/>
            <w:hideMark/>
          </w:tcPr>
          <w:p w14:paraId="669429D3"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amiloride</w:t>
            </w:r>
          </w:p>
        </w:tc>
        <w:tc>
          <w:tcPr>
            <w:tcW w:w="1805" w:type="dxa"/>
            <w:shd w:val="clear" w:color="auto" w:fill="auto"/>
            <w:noWrap/>
            <w:vAlign w:val="bottom"/>
            <w:hideMark/>
          </w:tcPr>
          <w:p w14:paraId="5D157611"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co-amilozide</w:t>
            </w:r>
          </w:p>
        </w:tc>
        <w:tc>
          <w:tcPr>
            <w:tcW w:w="1951" w:type="dxa"/>
            <w:shd w:val="clear" w:color="auto" w:fill="auto"/>
            <w:noWrap/>
            <w:vAlign w:val="bottom"/>
            <w:hideMark/>
          </w:tcPr>
          <w:p w14:paraId="1B5F5207"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iloprost</w:t>
            </w:r>
            <w:proofErr w:type="spellEnd"/>
          </w:p>
        </w:tc>
        <w:tc>
          <w:tcPr>
            <w:tcW w:w="1951" w:type="dxa"/>
            <w:shd w:val="clear" w:color="auto" w:fill="auto"/>
            <w:noWrap/>
            <w:vAlign w:val="bottom"/>
            <w:hideMark/>
          </w:tcPr>
          <w:p w14:paraId="32DAA6F1"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moxonidine</w:t>
            </w:r>
            <w:proofErr w:type="spellEnd"/>
          </w:p>
        </w:tc>
        <w:tc>
          <w:tcPr>
            <w:tcW w:w="2189" w:type="dxa"/>
            <w:shd w:val="clear" w:color="auto" w:fill="auto"/>
            <w:noWrap/>
            <w:vAlign w:val="bottom"/>
            <w:hideMark/>
          </w:tcPr>
          <w:p w14:paraId="09434192"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sotalol</w:t>
            </w:r>
          </w:p>
        </w:tc>
      </w:tr>
      <w:tr w:rsidR="00223A9E" w:rsidRPr="00AD49D8" w14:paraId="2E00F645" w14:textId="77777777" w:rsidTr="0047457F">
        <w:trPr>
          <w:trHeight w:val="300"/>
          <w:jc w:val="center"/>
        </w:trPr>
        <w:tc>
          <w:tcPr>
            <w:tcW w:w="2018" w:type="dxa"/>
            <w:shd w:val="clear" w:color="auto" w:fill="auto"/>
            <w:noWrap/>
            <w:vAlign w:val="bottom"/>
            <w:hideMark/>
          </w:tcPr>
          <w:p w14:paraId="0775C3F8"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atenolol</w:t>
            </w:r>
          </w:p>
        </w:tc>
        <w:tc>
          <w:tcPr>
            <w:tcW w:w="1805" w:type="dxa"/>
            <w:shd w:val="clear" w:color="auto" w:fill="auto"/>
            <w:noWrap/>
            <w:vAlign w:val="bottom"/>
            <w:hideMark/>
          </w:tcPr>
          <w:p w14:paraId="4BEBBC5D"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co-flumactone</w:t>
            </w:r>
          </w:p>
        </w:tc>
        <w:tc>
          <w:tcPr>
            <w:tcW w:w="1951" w:type="dxa"/>
            <w:shd w:val="clear" w:color="auto" w:fill="auto"/>
            <w:noWrap/>
            <w:vAlign w:val="bottom"/>
            <w:hideMark/>
          </w:tcPr>
          <w:p w14:paraId="2DA60943"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imidapril</w:t>
            </w:r>
            <w:proofErr w:type="spellEnd"/>
          </w:p>
        </w:tc>
        <w:tc>
          <w:tcPr>
            <w:tcW w:w="1951" w:type="dxa"/>
            <w:shd w:val="clear" w:color="auto" w:fill="auto"/>
            <w:noWrap/>
            <w:vAlign w:val="bottom"/>
            <w:hideMark/>
          </w:tcPr>
          <w:p w14:paraId="55BE2222"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nadolol</w:t>
            </w:r>
          </w:p>
        </w:tc>
        <w:tc>
          <w:tcPr>
            <w:tcW w:w="2189" w:type="dxa"/>
            <w:shd w:val="clear" w:color="auto" w:fill="auto"/>
            <w:noWrap/>
            <w:vAlign w:val="bottom"/>
            <w:hideMark/>
          </w:tcPr>
          <w:p w14:paraId="7A306789"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spironolactone</w:t>
            </w:r>
          </w:p>
        </w:tc>
      </w:tr>
      <w:tr w:rsidR="00223A9E" w:rsidRPr="00AD49D8" w14:paraId="0D41FCC0" w14:textId="77777777" w:rsidTr="0047457F">
        <w:trPr>
          <w:trHeight w:val="300"/>
          <w:jc w:val="center"/>
        </w:trPr>
        <w:tc>
          <w:tcPr>
            <w:tcW w:w="2018" w:type="dxa"/>
            <w:shd w:val="clear" w:color="auto" w:fill="auto"/>
            <w:noWrap/>
            <w:vAlign w:val="bottom"/>
            <w:hideMark/>
          </w:tcPr>
          <w:p w14:paraId="75F48683"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azilsartan</w:t>
            </w:r>
            <w:proofErr w:type="spellEnd"/>
          </w:p>
        </w:tc>
        <w:tc>
          <w:tcPr>
            <w:tcW w:w="1805" w:type="dxa"/>
            <w:shd w:val="clear" w:color="auto" w:fill="auto"/>
            <w:noWrap/>
            <w:vAlign w:val="bottom"/>
            <w:hideMark/>
          </w:tcPr>
          <w:p w14:paraId="40D93A70"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co-</w:t>
            </w:r>
            <w:proofErr w:type="spellStart"/>
            <w:r w:rsidRPr="00AD49D8">
              <w:rPr>
                <w:rFonts w:eastAsia="Times New Roman" w:cs="Arial"/>
                <w:color w:val="000000"/>
                <w:sz w:val="20"/>
                <w:szCs w:val="20"/>
                <w:lang w:eastAsia="en-GB"/>
              </w:rPr>
              <w:t>triamterzide</w:t>
            </w:r>
            <w:proofErr w:type="spellEnd"/>
          </w:p>
        </w:tc>
        <w:tc>
          <w:tcPr>
            <w:tcW w:w="1951" w:type="dxa"/>
            <w:shd w:val="clear" w:color="auto" w:fill="auto"/>
            <w:noWrap/>
            <w:vAlign w:val="bottom"/>
            <w:hideMark/>
          </w:tcPr>
          <w:p w14:paraId="68A3B56C"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indapamide</w:t>
            </w:r>
          </w:p>
        </w:tc>
        <w:tc>
          <w:tcPr>
            <w:tcW w:w="1951" w:type="dxa"/>
            <w:shd w:val="clear" w:color="auto" w:fill="auto"/>
            <w:noWrap/>
            <w:vAlign w:val="bottom"/>
            <w:hideMark/>
          </w:tcPr>
          <w:p w14:paraId="6B73EF29"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nebivolol</w:t>
            </w:r>
          </w:p>
        </w:tc>
        <w:tc>
          <w:tcPr>
            <w:tcW w:w="2189" w:type="dxa"/>
            <w:shd w:val="clear" w:color="auto" w:fill="auto"/>
            <w:noWrap/>
            <w:vAlign w:val="bottom"/>
            <w:hideMark/>
          </w:tcPr>
          <w:p w14:paraId="59AAEC8F"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tadalafil</w:t>
            </w:r>
          </w:p>
        </w:tc>
      </w:tr>
      <w:tr w:rsidR="00223A9E" w:rsidRPr="00AD49D8" w14:paraId="58ACF874" w14:textId="77777777" w:rsidTr="0047457F">
        <w:trPr>
          <w:trHeight w:val="300"/>
          <w:jc w:val="center"/>
        </w:trPr>
        <w:tc>
          <w:tcPr>
            <w:tcW w:w="2018" w:type="dxa"/>
            <w:shd w:val="clear" w:color="auto" w:fill="auto"/>
            <w:noWrap/>
            <w:vAlign w:val="bottom"/>
            <w:hideMark/>
          </w:tcPr>
          <w:p w14:paraId="3789FA36"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bendroflumethiazide</w:t>
            </w:r>
            <w:proofErr w:type="spellEnd"/>
          </w:p>
        </w:tc>
        <w:tc>
          <w:tcPr>
            <w:tcW w:w="1805" w:type="dxa"/>
            <w:shd w:val="clear" w:color="auto" w:fill="auto"/>
            <w:noWrap/>
            <w:vAlign w:val="bottom"/>
            <w:hideMark/>
          </w:tcPr>
          <w:p w14:paraId="4350C6C1"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cyclopenthiazide</w:t>
            </w:r>
          </w:p>
        </w:tc>
        <w:tc>
          <w:tcPr>
            <w:tcW w:w="1951" w:type="dxa"/>
            <w:shd w:val="clear" w:color="auto" w:fill="auto"/>
            <w:noWrap/>
            <w:vAlign w:val="bottom"/>
            <w:hideMark/>
          </w:tcPr>
          <w:p w14:paraId="0CE5AB7D"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indoramin</w:t>
            </w:r>
            <w:proofErr w:type="spellEnd"/>
          </w:p>
        </w:tc>
        <w:tc>
          <w:tcPr>
            <w:tcW w:w="1951" w:type="dxa"/>
            <w:shd w:val="clear" w:color="auto" w:fill="auto"/>
            <w:noWrap/>
            <w:vAlign w:val="bottom"/>
            <w:hideMark/>
          </w:tcPr>
          <w:p w14:paraId="61F097ED"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olmesartan</w:t>
            </w:r>
            <w:proofErr w:type="spellEnd"/>
          </w:p>
        </w:tc>
        <w:tc>
          <w:tcPr>
            <w:tcW w:w="2189" w:type="dxa"/>
            <w:shd w:val="clear" w:color="auto" w:fill="auto"/>
            <w:noWrap/>
            <w:vAlign w:val="bottom"/>
            <w:hideMark/>
          </w:tcPr>
          <w:p w14:paraId="66013DCE"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telmisartan</w:t>
            </w:r>
          </w:p>
        </w:tc>
      </w:tr>
      <w:tr w:rsidR="00223A9E" w:rsidRPr="00AD49D8" w14:paraId="12E3214D" w14:textId="77777777" w:rsidTr="0047457F">
        <w:trPr>
          <w:trHeight w:val="300"/>
          <w:jc w:val="center"/>
        </w:trPr>
        <w:tc>
          <w:tcPr>
            <w:tcW w:w="2018" w:type="dxa"/>
            <w:shd w:val="clear" w:color="auto" w:fill="auto"/>
            <w:noWrap/>
            <w:vAlign w:val="bottom"/>
            <w:hideMark/>
          </w:tcPr>
          <w:p w14:paraId="7EC45433"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bisoprolol</w:t>
            </w:r>
          </w:p>
        </w:tc>
        <w:tc>
          <w:tcPr>
            <w:tcW w:w="1805" w:type="dxa"/>
            <w:shd w:val="clear" w:color="auto" w:fill="auto"/>
            <w:noWrap/>
            <w:vAlign w:val="bottom"/>
            <w:hideMark/>
          </w:tcPr>
          <w:p w14:paraId="4CDF3578"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digoxin</w:t>
            </w:r>
          </w:p>
        </w:tc>
        <w:tc>
          <w:tcPr>
            <w:tcW w:w="1951" w:type="dxa"/>
            <w:shd w:val="clear" w:color="auto" w:fill="auto"/>
            <w:noWrap/>
            <w:vAlign w:val="bottom"/>
            <w:hideMark/>
          </w:tcPr>
          <w:p w14:paraId="2A1309B2"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irbesartan</w:t>
            </w:r>
          </w:p>
        </w:tc>
        <w:tc>
          <w:tcPr>
            <w:tcW w:w="1951" w:type="dxa"/>
            <w:shd w:val="clear" w:color="auto" w:fill="auto"/>
            <w:noWrap/>
            <w:vAlign w:val="bottom"/>
            <w:hideMark/>
          </w:tcPr>
          <w:p w14:paraId="3767C7FB"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oxprenolol</w:t>
            </w:r>
          </w:p>
        </w:tc>
        <w:tc>
          <w:tcPr>
            <w:tcW w:w="2189" w:type="dxa"/>
            <w:shd w:val="clear" w:color="auto" w:fill="auto"/>
            <w:noWrap/>
            <w:vAlign w:val="bottom"/>
            <w:hideMark/>
          </w:tcPr>
          <w:p w14:paraId="236FCB9E"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terazosin</w:t>
            </w:r>
          </w:p>
        </w:tc>
      </w:tr>
      <w:tr w:rsidR="00223A9E" w:rsidRPr="00AD49D8" w14:paraId="3FD1680E" w14:textId="77777777" w:rsidTr="0047457F">
        <w:trPr>
          <w:trHeight w:val="300"/>
          <w:jc w:val="center"/>
        </w:trPr>
        <w:tc>
          <w:tcPr>
            <w:tcW w:w="2018" w:type="dxa"/>
            <w:shd w:val="clear" w:color="auto" w:fill="auto"/>
            <w:noWrap/>
            <w:vAlign w:val="bottom"/>
            <w:hideMark/>
          </w:tcPr>
          <w:p w14:paraId="2E814397"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bosentan</w:t>
            </w:r>
            <w:proofErr w:type="spellEnd"/>
          </w:p>
        </w:tc>
        <w:tc>
          <w:tcPr>
            <w:tcW w:w="1805" w:type="dxa"/>
            <w:shd w:val="clear" w:color="auto" w:fill="auto"/>
            <w:noWrap/>
            <w:vAlign w:val="bottom"/>
            <w:hideMark/>
          </w:tcPr>
          <w:p w14:paraId="300ACFAC"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doxazosin</w:t>
            </w:r>
          </w:p>
        </w:tc>
        <w:tc>
          <w:tcPr>
            <w:tcW w:w="1951" w:type="dxa"/>
            <w:shd w:val="clear" w:color="auto" w:fill="auto"/>
            <w:noWrap/>
            <w:vAlign w:val="bottom"/>
            <w:hideMark/>
          </w:tcPr>
          <w:p w14:paraId="29CDCED4"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labetalol</w:t>
            </w:r>
          </w:p>
        </w:tc>
        <w:tc>
          <w:tcPr>
            <w:tcW w:w="1951" w:type="dxa"/>
            <w:shd w:val="clear" w:color="auto" w:fill="auto"/>
            <w:noWrap/>
            <w:vAlign w:val="bottom"/>
            <w:hideMark/>
          </w:tcPr>
          <w:p w14:paraId="57847095"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perindopril</w:t>
            </w:r>
          </w:p>
        </w:tc>
        <w:tc>
          <w:tcPr>
            <w:tcW w:w="2189" w:type="dxa"/>
            <w:shd w:val="clear" w:color="auto" w:fill="auto"/>
            <w:noWrap/>
            <w:vAlign w:val="bottom"/>
            <w:hideMark/>
          </w:tcPr>
          <w:p w14:paraId="0EDFEE9B"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timolol</w:t>
            </w:r>
          </w:p>
        </w:tc>
      </w:tr>
      <w:tr w:rsidR="00223A9E" w:rsidRPr="00AD49D8" w14:paraId="61AB4991" w14:textId="77777777" w:rsidTr="0047457F">
        <w:trPr>
          <w:trHeight w:val="300"/>
          <w:jc w:val="center"/>
        </w:trPr>
        <w:tc>
          <w:tcPr>
            <w:tcW w:w="2018" w:type="dxa"/>
            <w:shd w:val="clear" w:color="auto" w:fill="auto"/>
            <w:noWrap/>
            <w:vAlign w:val="bottom"/>
            <w:hideMark/>
          </w:tcPr>
          <w:p w14:paraId="5F91C051"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bumetanide</w:t>
            </w:r>
          </w:p>
        </w:tc>
        <w:tc>
          <w:tcPr>
            <w:tcW w:w="1805" w:type="dxa"/>
            <w:shd w:val="clear" w:color="auto" w:fill="auto"/>
            <w:noWrap/>
            <w:vAlign w:val="bottom"/>
            <w:hideMark/>
          </w:tcPr>
          <w:p w14:paraId="758BDE75"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enalapril</w:t>
            </w:r>
          </w:p>
        </w:tc>
        <w:tc>
          <w:tcPr>
            <w:tcW w:w="1951" w:type="dxa"/>
            <w:shd w:val="clear" w:color="auto" w:fill="auto"/>
            <w:noWrap/>
            <w:vAlign w:val="bottom"/>
            <w:hideMark/>
          </w:tcPr>
          <w:p w14:paraId="11E21216"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lasilactone</w:t>
            </w:r>
            <w:proofErr w:type="spellEnd"/>
          </w:p>
        </w:tc>
        <w:tc>
          <w:tcPr>
            <w:tcW w:w="1951" w:type="dxa"/>
            <w:shd w:val="clear" w:color="auto" w:fill="auto"/>
            <w:noWrap/>
            <w:vAlign w:val="bottom"/>
            <w:hideMark/>
          </w:tcPr>
          <w:p w14:paraId="28DC98E8"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phenoxybenzamine</w:t>
            </w:r>
          </w:p>
        </w:tc>
        <w:tc>
          <w:tcPr>
            <w:tcW w:w="2189" w:type="dxa"/>
            <w:shd w:val="clear" w:color="auto" w:fill="auto"/>
            <w:noWrap/>
            <w:vAlign w:val="bottom"/>
            <w:hideMark/>
          </w:tcPr>
          <w:p w14:paraId="31E2B7A0"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torasemide</w:t>
            </w:r>
            <w:proofErr w:type="spellEnd"/>
          </w:p>
        </w:tc>
      </w:tr>
      <w:tr w:rsidR="00223A9E" w:rsidRPr="00AD49D8" w14:paraId="60A45FC1" w14:textId="77777777" w:rsidTr="0047457F">
        <w:trPr>
          <w:trHeight w:val="300"/>
          <w:jc w:val="center"/>
        </w:trPr>
        <w:tc>
          <w:tcPr>
            <w:tcW w:w="2018" w:type="dxa"/>
            <w:shd w:val="clear" w:color="auto" w:fill="auto"/>
            <w:noWrap/>
            <w:vAlign w:val="bottom"/>
            <w:hideMark/>
          </w:tcPr>
          <w:p w14:paraId="033234B8"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candesartan</w:t>
            </w:r>
          </w:p>
        </w:tc>
        <w:tc>
          <w:tcPr>
            <w:tcW w:w="1805" w:type="dxa"/>
            <w:shd w:val="clear" w:color="auto" w:fill="auto"/>
            <w:noWrap/>
            <w:vAlign w:val="bottom"/>
            <w:hideMark/>
          </w:tcPr>
          <w:p w14:paraId="381D1FAE"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eplerenone</w:t>
            </w:r>
          </w:p>
        </w:tc>
        <w:tc>
          <w:tcPr>
            <w:tcW w:w="1951" w:type="dxa"/>
            <w:shd w:val="clear" w:color="auto" w:fill="auto"/>
            <w:noWrap/>
            <w:vAlign w:val="bottom"/>
            <w:hideMark/>
          </w:tcPr>
          <w:p w14:paraId="50552FD4"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lisinopril</w:t>
            </w:r>
          </w:p>
        </w:tc>
        <w:tc>
          <w:tcPr>
            <w:tcW w:w="1951" w:type="dxa"/>
            <w:shd w:val="clear" w:color="auto" w:fill="auto"/>
            <w:noWrap/>
            <w:vAlign w:val="bottom"/>
            <w:hideMark/>
          </w:tcPr>
          <w:p w14:paraId="6F18ABC8"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phentolamine</w:t>
            </w:r>
          </w:p>
        </w:tc>
        <w:tc>
          <w:tcPr>
            <w:tcW w:w="2189" w:type="dxa"/>
            <w:shd w:val="clear" w:color="auto" w:fill="auto"/>
            <w:noWrap/>
            <w:vAlign w:val="bottom"/>
            <w:hideMark/>
          </w:tcPr>
          <w:p w14:paraId="20831AB5"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trandolapril</w:t>
            </w:r>
          </w:p>
        </w:tc>
      </w:tr>
      <w:tr w:rsidR="00223A9E" w:rsidRPr="00AD49D8" w14:paraId="4279518E" w14:textId="77777777" w:rsidTr="0047457F">
        <w:trPr>
          <w:trHeight w:val="300"/>
          <w:jc w:val="center"/>
        </w:trPr>
        <w:tc>
          <w:tcPr>
            <w:tcW w:w="2018" w:type="dxa"/>
            <w:shd w:val="clear" w:color="auto" w:fill="auto"/>
            <w:noWrap/>
            <w:vAlign w:val="bottom"/>
            <w:hideMark/>
          </w:tcPr>
          <w:p w14:paraId="1CFA4C54"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captopril</w:t>
            </w:r>
          </w:p>
        </w:tc>
        <w:tc>
          <w:tcPr>
            <w:tcW w:w="1805" w:type="dxa"/>
            <w:shd w:val="clear" w:color="auto" w:fill="auto"/>
            <w:noWrap/>
            <w:vAlign w:val="bottom"/>
            <w:hideMark/>
          </w:tcPr>
          <w:p w14:paraId="494EE47E"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eprosartan</w:t>
            </w:r>
            <w:proofErr w:type="spellEnd"/>
          </w:p>
        </w:tc>
        <w:tc>
          <w:tcPr>
            <w:tcW w:w="1951" w:type="dxa"/>
            <w:shd w:val="clear" w:color="auto" w:fill="auto"/>
            <w:noWrap/>
            <w:vAlign w:val="bottom"/>
            <w:hideMark/>
          </w:tcPr>
          <w:p w14:paraId="72A09587"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losartan</w:t>
            </w:r>
          </w:p>
        </w:tc>
        <w:tc>
          <w:tcPr>
            <w:tcW w:w="1951" w:type="dxa"/>
            <w:shd w:val="clear" w:color="auto" w:fill="auto"/>
            <w:noWrap/>
            <w:vAlign w:val="bottom"/>
            <w:hideMark/>
          </w:tcPr>
          <w:p w14:paraId="1595617E"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prazosin</w:t>
            </w:r>
          </w:p>
        </w:tc>
        <w:tc>
          <w:tcPr>
            <w:tcW w:w="2189" w:type="dxa"/>
            <w:shd w:val="clear" w:color="auto" w:fill="auto"/>
            <w:noWrap/>
            <w:vAlign w:val="bottom"/>
            <w:hideMark/>
          </w:tcPr>
          <w:p w14:paraId="1EC9E595"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triamterene</w:t>
            </w:r>
          </w:p>
        </w:tc>
      </w:tr>
      <w:tr w:rsidR="00223A9E" w:rsidRPr="00AD49D8" w14:paraId="2E2C72D1" w14:textId="77777777" w:rsidTr="0047457F">
        <w:trPr>
          <w:trHeight w:val="300"/>
          <w:jc w:val="center"/>
        </w:trPr>
        <w:tc>
          <w:tcPr>
            <w:tcW w:w="2018" w:type="dxa"/>
            <w:shd w:val="clear" w:color="auto" w:fill="auto"/>
            <w:noWrap/>
            <w:vAlign w:val="bottom"/>
            <w:hideMark/>
          </w:tcPr>
          <w:p w14:paraId="433A98EA"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carbedilol</w:t>
            </w:r>
            <w:proofErr w:type="spellEnd"/>
          </w:p>
        </w:tc>
        <w:tc>
          <w:tcPr>
            <w:tcW w:w="1805" w:type="dxa"/>
            <w:shd w:val="clear" w:color="auto" w:fill="auto"/>
            <w:noWrap/>
            <w:vAlign w:val="bottom"/>
            <w:hideMark/>
          </w:tcPr>
          <w:p w14:paraId="3A092B2A"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esmolol</w:t>
            </w:r>
          </w:p>
        </w:tc>
        <w:tc>
          <w:tcPr>
            <w:tcW w:w="1951" w:type="dxa"/>
            <w:shd w:val="clear" w:color="auto" w:fill="auto"/>
            <w:noWrap/>
            <w:vAlign w:val="bottom"/>
            <w:hideMark/>
          </w:tcPr>
          <w:p w14:paraId="0CC9C227"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macitentan</w:t>
            </w:r>
            <w:proofErr w:type="spellEnd"/>
          </w:p>
        </w:tc>
        <w:tc>
          <w:tcPr>
            <w:tcW w:w="1951" w:type="dxa"/>
            <w:shd w:val="clear" w:color="auto" w:fill="auto"/>
            <w:noWrap/>
            <w:vAlign w:val="bottom"/>
            <w:hideMark/>
          </w:tcPr>
          <w:p w14:paraId="332A081E"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propanolol</w:t>
            </w:r>
            <w:proofErr w:type="spellEnd"/>
          </w:p>
        </w:tc>
        <w:tc>
          <w:tcPr>
            <w:tcW w:w="2189" w:type="dxa"/>
            <w:shd w:val="clear" w:color="auto" w:fill="auto"/>
            <w:noWrap/>
            <w:vAlign w:val="bottom"/>
            <w:hideMark/>
          </w:tcPr>
          <w:p w14:paraId="6E863858"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valsartan</w:t>
            </w:r>
          </w:p>
        </w:tc>
      </w:tr>
      <w:tr w:rsidR="00223A9E" w:rsidRPr="00AD49D8" w14:paraId="3CF74EBE" w14:textId="77777777" w:rsidTr="0047457F">
        <w:trPr>
          <w:trHeight w:val="300"/>
          <w:jc w:val="center"/>
        </w:trPr>
        <w:tc>
          <w:tcPr>
            <w:tcW w:w="2018" w:type="dxa"/>
            <w:shd w:val="clear" w:color="auto" w:fill="auto"/>
            <w:noWrap/>
            <w:vAlign w:val="bottom"/>
            <w:hideMark/>
          </w:tcPr>
          <w:p w14:paraId="7A3D96A9"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celiprolol</w:t>
            </w:r>
            <w:proofErr w:type="spellEnd"/>
          </w:p>
        </w:tc>
        <w:tc>
          <w:tcPr>
            <w:tcW w:w="1805" w:type="dxa"/>
            <w:shd w:val="clear" w:color="auto" w:fill="auto"/>
            <w:noWrap/>
            <w:vAlign w:val="bottom"/>
            <w:hideMark/>
          </w:tcPr>
          <w:p w14:paraId="27C9D053"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flecainide</w:t>
            </w:r>
          </w:p>
        </w:tc>
        <w:tc>
          <w:tcPr>
            <w:tcW w:w="1951" w:type="dxa"/>
            <w:shd w:val="clear" w:color="auto" w:fill="auto"/>
            <w:noWrap/>
            <w:vAlign w:val="bottom"/>
            <w:hideMark/>
          </w:tcPr>
          <w:p w14:paraId="0449CE9B"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methyldopa</w:t>
            </w:r>
          </w:p>
        </w:tc>
        <w:tc>
          <w:tcPr>
            <w:tcW w:w="1951" w:type="dxa"/>
            <w:shd w:val="clear" w:color="auto" w:fill="auto"/>
            <w:noWrap/>
            <w:vAlign w:val="bottom"/>
            <w:hideMark/>
          </w:tcPr>
          <w:p w14:paraId="1E87CA9B"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quinapril</w:t>
            </w:r>
          </w:p>
        </w:tc>
        <w:tc>
          <w:tcPr>
            <w:tcW w:w="2189" w:type="dxa"/>
            <w:shd w:val="clear" w:color="auto" w:fill="auto"/>
            <w:noWrap/>
            <w:vAlign w:val="bottom"/>
            <w:hideMark/>
          </w:tcPr>
          <w:p w14:paraId="5A745BEC"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xipamide</w:t>
            </w:r>
          </w:p>
        </w:tc>
      </w:tr>
      <w:tr w:rsidR="00223A9E" w:rsidRPr="00AD49D8" w14:paraId="461DCDD8" w14:textId="77777777" w:rsidTr="0047457F">
        <w:trPr>
          <w:trHeight w:val="300"/>
          <w:jc w:val="center"/>
        </w:trPr>
        <w:tc>
          <w:tcPr>
            <w:tcW w:w="2018" w:type="dxa"/>
            <w:tcBorders>
              <w:bottom w:val="single" w:sz="4" w:space="0" w:color="auto"/>
            </w:tcBorders>
            <w:shd w:val="clear" w:color="auto" w:fill="auto"/>
            <w:noWrap/>
            <w:vAlign w:val="bottom"/>
            <w:hideMark/>
          </w:tcPr>
          <w:p w14:paraId="769498FA"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chlortalidone</w:t>
            </w:r>
          </w:p>
        </w:tc>
        <w:tc>
          <w:tcPr>
            <w:tcW w:w="1805" w:type="dxa"/>
            <w:tcBorders>
              <w:bottom w:val="single" w:sz="4" w:space="0" w:color="auto"/>
            </w:tcBorders>
            <w:shd w:val="clear" w:color="auto" w:fill="auto"/>
            <w:noWrap/>
            <w:vAlign w:val="bottom"/>
            <w:hideMark/>
          </w:tcPr>
          <w:p w14:paraId="3DBD9360" w14:textId="77777777" w:rsidR="00223A9E" w:rsidRPr="00AD49D8" w:rsidRDefault="00223A9E" w:rsidP="00223A9E">
            <w:pPr>
              <w:spacing w:after="0" w:line="240" w:lineRule="auto"/>
              <w:rPr>
                <w:rFonts w:eastAsia="Times New Roman" w:cs="Arial"/>
                <w:color w:val="000000"/>
                <w:sz w:val="20"/>
                <w:szCs w:val="20"/>
                <w:lang w:eastAsia="en-GB"/>
              </w:rPr>
            </w:pPr>
            <w:proofErr w:type="spellStart"/>
            <w:r w:rsidRPr="00AD49D8">
              <w:rPr>
                <w:rFonts w:eastAsia="Times New Roman" w:cs="Arial"/>
                <w:color w:val="000000"/>
                <w:sz w:val="20"/>
                <w:szCs w:val="20"/>
                <w:lang w:eastAsia="en-GB"/>
              </w:rPr>
              <w:t>fosinopril</w:t>
            </w:r>
            <w:proofErr w:type="spellEnd"/>
          </w:p>
        </w:tc>
        <w:tc>
          <w:tcPr>
            <w:tcW w:w="1951" w:type="dxa"/>
            <w:tcBorders>
              <w:bottom w:val="single" w:sz="4" w:space="0" w:color="auto"/>
            </w:tcBorders>
            <w:shd w:val="clear" w:color="auto" w:fill="auto"/>
            <w:noWrap/>
            <w:vAlign w:val="bottom"/>
            <w:hideMark/>
          </w:tcPr>
          <w:p w14:paraId="2CCB9AB9"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metolazone</w:t>
            </w:r>
          </w:p>
        </w:tc>
        <w:tc>
          <w:tcPr>
            <w:tcW w:w="1951" w:type="dxa"/>
            <w:tcBorders>
              <w:bottom w:val="single" w:sz="4" w:space="0" w:color="auto"/>
            </w:tcBorders>
            <w:shd w:val="clear" w:color="auto" w:fill="auto"/>
            <w:noWrap/>
            <w:vAlign w:val="bottom"/>
            <w:hideMark/>
          </w:tcPr>
          <w:p w14:paraId="19FB84AD"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ramipril</w:t>
            </w:r>
          </w:p>
        </w:tc>
        <w:tc>
          <w:tcPr>
            <w:tcW w:w="2189" w:type="dxa"/>
            <w:tcBorders>
              <w:bottom w:val="single" w:sz="4" w:space="0" w:color="auto"/>
            </w:tcBorders>
            <w:shd w:val="clear" w:color="auto" w:fill="auto"/>
            <w:noWrap/>
            <w:vAlign w:val="bottom"/>
            <w:hideMark/>
          </w:tcPr>
          <w:p w14:paraId="611D8FAD"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 </w:t>
            </w:r>
          </w:p>
        </w:tc>
      </w:tr>
      <w:tr w:rsidR="00223A9E" w:rsidRPr="00AD49D8" w14:paraId="2F8F8CA7" w14:textId="77777777" w:rsidTr="0047457F">
        <w:trPr>
          <w:trHeight w:val="300"/>
          <w:jc w:val="center"/>
        </w:trPr>
        <w:tc>
          <w:tcPr>
            <w:tcW w:w="9914" w:type="dxa"/>
            <w:gridSpan w:val="5"/>
            <w:tcBorders>
              <w:top w:val="single" w:sz="4" w:space="0" w:color="auto"/>
              <w:bottom w:val="single" w:sz="4" w:space="0" w:color="auto"/>
            </w:tcBorders>
            <w:shd w:val="clear" w:color="auto" w:fill="auto"/>
            <w:noWrap/>
            <w:vAlign w:val="bottom"/>
            <w:hideMark/>
          </w:tcPr>
          <w:p w14:paraId="006EA3D3" w14:textId="07CFA7F8" w:rsidR="00223A9E" w:rsidRPr="00AD49D8" w:rsidRDefault="00223A9E" w:rsidP="00223A9E">
            <w:pPr>
              <w:spacing w:after="0" w:line="240" w:lineRule="auto"/>
              <w:rPr>
                <w:rFonts w:eastAsia="Times New Roman" w:cs="Arial"/>
                <w:b/>
                <w:bCs/>
                <w:color w:val="000000"/>
                <w:sz w:val="20"/>
                <w:szCs w:val="20"/>
                <w:lang w:eastAsia="en-GB"/>
              </w:rPr>
            </w:pPr>
            <w:r w:rsidRPr="00AD49D8">
              <w:rPr>
                <w:rFonts w:eastAsia="Times New Roman" w:cs="Arial"/>
                <w:b/>
                <w:bCs/>
                <w:color w:val="000000"/>
                <w:sz w:val="20"/>
                <w:szCs w:val="20"/>
                <w:lang w:eastAsia="en-GB"/>
              </w:rPr>
              <w:t>Steroid and Glucocorticoid Drugs</w:t>
            </w:r>
          </w:p>
        </w:tc>
      </w:tr>
      <w:tr w:rsidR="00223A9E" w:rsidRPr="00AD49D8" w14:paraId="43CADBD0" w14:textId="77777777" w:rsidTr="0047457F">
        <w:trPr>
          <w:trHeight w:val="300"/>
          <w:jc w:val="center"/>
        </w:trPr>
        <w:tc>
          <w:tcPr>
            <w:tcW w:w="2018" w:type="dxa"/>
            <w:tcBorders>
              <w:top w:val="single" w:sz="4" w:space="0" w:color="auto"/>
            </w:tcBorders>
            <w:shd w:val="clear" w:color="auto" w:fill="auto"/>
            <w:noWrap/>
            <w:vAlign w:val="bottom"/>
            <w:hideMark/>
          </w:tcPr>
          <w:p w14:paraId="3113A296"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betamethasone</w:t>
            </w:r>
          </w:p>
        </w:tc>
        <w:tc>
          <w:tcPr>
            <w:tcW w:w="1805" w:type="dxa"/>
            <w:tcBorders>
              <w:top w:val="single" w:sz="4" w:space="0" w:color="auto"/>
            </w:tcBorders>
            <w:shd w:val="clear" w:color="auto" w:fill="auto"/>
            <w:noWrap/>
            <w:vAlign w:val="bottom"/>
            <w:hideMark/>
          </w:tcPr>
          <w:p w14:paraId="59511125"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dexamethasone</w:t>
            </w:r>
          </w:p>
        </w:tc>
        <w:tc>
          <w:tcPr>
            <w:tcW w:w="1951" w:type="dxa"/>
            <w:tcBorders>
              <w:top w:val="single" w:sz="4" w:space="0" w:color="auto"/>
            </w:tcBorders>
            <w:shd w:val="clear" w:color="auto" w:fill="auto"/>
            <w:noWrap/>
            <w:vAlign w:val="bottom"/>
            <w:hideMark/>
          </w:tcPr>
          <w:p w14:paraId="160BA6ED"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methylprednisolone</w:t>
            </w:r>
          </w:p>
        </w:tc>
        <w:tc>
          <w:tcPr>
            <w:tcW w:w="1951" w:type="dxa"/>
            <w:tcBorders>
              <w:top w:val="single" w:sz="4" w:space="0" w:color="auto"/>
            </w:tcBorders>
            <w:shd w:val="clear" w:color="auto" w:fill="auto"/>
            <w:noWrap/>
            <w:vAlign w:val="bottom"/>
            <w:hideMark/>
          </w:tcPr>
          <w:p w14:paraId="580F923C"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prednisone</w:t>
            </w:r>
          </w:p>
        </w:tc>
        <w:tc>
          <w:tcPr>
            <w:tcW w:w="2189" w:type="dxa"/>
            <w:tcBorders>
              <w:top w:val="single" w:sz="4" w:space="0" w:color="auto"/>
            </w:tcBorders>
            <w:shd w:val="clear" w:color="auto" w:fill="auto"/>
            <w:noWrap/>
            <w:vAlign w:val="bottom"/>
            <w:hideMark/>
          </w:tcPr>
          <w:p w14:paraId="6869F437"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 </w:t>
            </w:r>
          </w:p>
        </w:tc>
      </w:tr>
      <w:tr w:rsidR="00223A9E" w:rsidRPr="00AD49D8" w14:paraId="3AF081B5" w14:textId="77777777" w:rsidTr="0047457F">
        <w:trPr>
          <w:trHeight w:val="300"/>
          <w:jc w:val="center"/>
        </w:trPr>
        <w:tc>
          <w:tcPr>
            <w:tcW w:w="2018" w:type="dxa"/>
            <w:tcBorders>
              <w:bottom w:val="single" w:sz="4" w:space="0" w:color="auto"/>
            </w:tcBorders>
            <w:shd w:val="clear" w:color="auto" w:fill="auto"/>
            <w:noWrap/>
            <w:vAlign w:val="bottom"/>
            <w:hideMark/>
          </w:tcPr>
          <w:p w14:paraId="585FA1BD"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deflazacort</w:t>
            </w:r>
          </w:p>
        </w:tc>
        <w:tc>
          <w:tcPr>
            <w:tcW w:w="1805" w:type="dxa"/>
            <w:tcBorders>
              <w:bottom w:val="single" w:sz="4" w:space="0" w:color="auto"/>
            </w:tcBorders>
            <w:shd w:val="clear" w:color="auto" w:fill="auto"/>
            <w:noWrap/>
            <w:vAlign w:val="bottom"/>
            <w:hideMark/>
          </w:tcPr>
          <w:p w14:paraId="67CCAE11"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hydrocortisone</w:t>
            </w:r>
          </w:p>
        </w:tc>
        <w:tc>
          <w:tcPr>
            <w:tcW w:w="1951" w:type="dxa"/>
            <w:tcBorders>
              <w:bottom w:val="single" w:sz="4" w:space="0" w:color="auto"/>
            </w:tcBorders>
            <w:shd w:val="clear" w:color="auto" w:fill="auto"/>
            <w:noWrap/>
            <w:vAlign w:val="bottom"/>
            <w:hideMark/>
          </w:tcPr>
          <w:p w14:paraId="323EBD49"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prednisolone</w:t>
            </w:r>
          </w:p>
        </w:tc>
        <w:tc>
          <w:tcPr>
            <w:tcW w:w="1951" w:type="dxa"/>
            <w:tcBorders>
              <w:bottom w:val="single" w:sz="4" w:space="0" w:color="auto"/>
            </w:tcBorders>
            <w:shd w:val="clear" w:color="auto" w:fill="auto"/>
            <w:noWrap/>
            <w:vAlign w:val="bottom"/>
            <w:hideMark/>
          </w:tcPr>
          <w:p w14:paraId="2BF05DB5"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 </w:t>
            </w:r>
          </w:p>
        </w:tc>
        <w:tc>
          <w:tcPr>
            <w:tcW w:w="2189" w:type="dxa"/>
            <w:tcBorders>
              <w:bottom w:val="single" w:sz="4" w:space="0" w:color="auto"/>
            </w:tcBorders>
            <w:shd w:val="clear" w:color="auto" w:fill="auto"/>
            <w:noWrap/>
            <w:vAlign w:val="bottom"/>
            <w:hideMark/>
          </w:tcPr>
          <w:p w14:paraId="3F47A778" w14:textId="77777777" w:rsidR="00223A9E" w:rsidRPr="00AD49D8" w:rsidRDefault="00223A9E" w:rsidP="00223A9E">
            <w:pPr>
              <w:spacing w:after="0" w:line="240" w:lineRule="auto"/>
              <w:rPr>
                <w:rFonts w:eastAsia="Times New Roman" w:cs="Arial"/>
                <w:color w:val="000000"/>
                <w:sz w:val="20"/>
                <w:szCs w:val="20"/>
                <w:lang w:eastAsia="en-GB"/>
              </w:rPr>
            </w:pPr>
            <w:r w:rsidRPr="00AD49D8">
              <w:rPr>
                <w:rFonts w:eastAsia="Times New Roman" w:cs="Arial"/>
                <w:color w:val="000000"/>
                <w:sz w:val="20"/>
                <w:szCs w:val="20"/>
                <w:lang w:eastAsia="en-GB"/>
              </w:rPr>
              <w:t> </w:t>
            </w:r>
          </w:p>
        </w:tc>
      </w:tr>
    </w:tbl>
    <w:p w14:paraId="790C700A" w14:textId="77777777" w:rsidR="00D21424" w:rsidRDefault="00D21424" w:rsidP="007C746F">
      <w:pPr>
        <w:sectPr w:rsidR="00D21424" w:rsidSect="007C746F">
          <w:pgSz w:w="11906" w:h="16838"/>
          <w:pgMar w:top="1440" w:right="1440" w:bottom="1440" w:left="1440" w:header="708" w:footer="708" w:gutter="0"/>
          <w:cols w:space="708"/>
          <w:docGrid w:linePitch="360"/>
        </w:sectPr>
      </w:pPr>
    </w:p>
    <w:p w14:paraId="472EEB1C" w14:textId="2C98BD6B" w:rsidR="00DE7AFA" w:rsidRPr="00DE7AFA" w:rsidRDefault="00D21424" w:rsidP="00DE7AFA">
      <w:pPr>
        <w:pStyle w:val="Heading2"/>
      </w:pPr>
      <w:r>
        <w:lastRenderedPageBreak/>
        <w:t>eFigure 4. Selection of study cohort</w:t>
      </w:r>
    </w:p>
    <w:p w14:paraId="59FFA029" w14:textId="202947BA" w:rsidR="00D502E8" w:rsidRDefault="00DE7AFA" w:rsidP="004F1180">
      <w:pPr>
        <w:spacing w:after="0"/>
        <w:jc w:val="center"/>
      </w:pPr>
      <w:r w:rsidRPr="00DE7AFA">
        <w:rPr>
          <w:noProof/>
          <w:lang w:eastAsia="en-GB"/>
        </w:rPr>
        <mc:AlternateContent>
          <mc:Choice Requires="wpg">
            <w:drawing>
              <wp:inline distT="0" distB="0" distL="0" distR="0" wp14:anchorId="6EFBA253" wp14:editId="6A79EC2D">
                <wp:extent cx="5580000" cy="7871617"/>
                <wp:effectExtent l="0" t="0" r="1905" b="15240"/>
                <wp:docPr id="342" name="Group 2"/>
                <wp:cNvGraphicFramePr/>
                <a:graphic xmlns:a="http://schemas.openxmlformats.org/drawingml/2006/main">
                  <a:graphicData uri="http://schemas.microsoft.com/office/word/2010/wordprocessingGroup">
                    <wpg:wgp>
                      <wpg:cNvGrpSpPr/>
                      <wpg:grpSpPr>
                        <a:xfrm>
                          <a:off x="0" y="0"/>
                          <a:ext cx="5580000" cy="7871617"/>
                          <a:chOff x="0" y="0"/>
                          <a:chExt cx="7141950" cy="8898388"/>
                        </a:xfrm>
                      </wpg:grpSpPr>
                      <wps:wsp>
                        <wps:cNvPr id="343" name="Straight Arrow Connector 343"/>
                        <wps:cNvCnPr/>
                        <wps:spPr>
                          <a:xfrm>
                            <a:off x="1710081" y="1383659"/>
                            <a:ext cx="6671" cy="535667"/>
                          </a:xfrm>
                          <a:prstGeom prst="straightConnector1">
                            <a:avLst/>
                          </a:prstGeom>
                          <a:noFill/>
                          <a:ln w="6350" cap="flat" cmpd="sng" algn="ctr">
                            <a:solidFill>
                              <a:sysClr val="windowText" lastClr="000000"/>
                            </a:solidFill>
                            <a:prstDash val="solid"/>
                            <a:miter lim="800000"/>
                            <a:tailEnd type="triangle"/>
                          </a:ln>
                          <a:effectLst/>
                        </wps:spPr>
                        <wps:bodyPr/>
                      </wps:wsp>
                      <wps:wsp>
                        <wps:cNvPr id="344" name="Rectangle 344"/>
                        <wps:cNvSpPr/>
                        <wps:spPr>
                          <a:xfrm>
                            <a:off x="0" y="310389"/>
                            <a:ext cx="7141950" cy="2473441"/>
                          </a:xfrm>
                          <a:prstGeom prst="rect">
                            <a:avLst/>
                          </a:prstGeom>
                          <a:noFill/>
                          <a:ln w="12700" cap="flat" cmpd="sng" algn="ctr">
                            <a:noFill/>
                            <a:prstDash val="dash"/>
                            <a:miter lim="800000"/>
                          </a:ln>
                          <a:effectLst/>
                        </wps:spPr>
                        <wps:txbx>
                          <w:txbxContent>
                            <w:p w14:paraId="3AA404EA" w14:textId="77777777" w:rsidR="00E844A8" w:rsidRDefault="00E844A8" w:rsidP="00DE7AFA">
                              <w:pPr>
                                <w:pStyle w:val="NormalWeb"/>
                                <w:spacing w:before="0" w:beforeAutospacing="0" w:after="0" w:afterAutospacing="0"/>
                                <w:jc w:val="center"/>
                              </w:pPr>
                              <w:r>
                                <w:rPr>
                                  <w:rFonts w:ascii="Arial" w:hAnsi="Arial" w:cs="Arial"/>
                                  <w:b/>
                                  <w:bCs/>
                                  <w:color w:val="000000" w:themeColor="text1"/>
                                  <w:kern w:val="24"/>
                                  <w:sz w:val="20"/>
                                  <w:szCs w:val="20"/>
                                </w:rPr>
                                <w:t>Source population</w:t>
                              </w:r>
                            </w:p>
                          </w:txbxContent>
                        </wps:txbx>
                        <wps:bodyPr vert="vert270" rtlCol="0" anchor="t"/>
                      </wps:wsp>
                      <wps:wsp>
                        <wps:cNvPr id="345" name="Rectangle 345"/>
                        <wps:cNvSpPr/>
                        <wps:spPr>
                          <a:xfrm>
                            <a:off x="0" y="3296217"/>
                            <a:ext cx="7141950" cy="854341"/>
                          </a:xfrm>
                          <a:prstGeom prst="rect">
                            <a:avLst/>
                          </a:prstGeom>
                          <a:noFill/>
                          <a:ln w="12700" cap="flat" cmpd="sng" algn="ctr">
                            <a:noFill/>
                            <a:prstDash val="dash"/>
                            <a:miter lim="800000"/>
                          </a:ln>
                          <a:effectLst/>
                        </wps:spPr>
                        <wps:txbx>
                          <w:txbxContent>
                            <w:p w14:paraId="415D673D" w14:textId="77777777" w:rsidR="00E844A8" w:rsidRDefault="00E844A8" w:rsidP="00DE7AFA">
                              <w:pPr>
                                <w:pStyle w:val="NormalWeb"/>
                                <w:spacing w:before="0" w:beforeAutospacing="0" w:after="0" w:afterAutospacing="0"/>
                                <w:jc w:val="center"/>
                              </w:pPr>
                              <w:r>
                                <w:rPr>
                                  <w:rFonts w:ascii="Arial" w:hAnsi="Arial" w:cs="Arial"/>
                                  <w:b/>
                                  <w:bCs/>
                                  <w:color w:val="000000" w:themeColor="text1"/>
                                  <w:kern w:val="24"/>
                                  <w:sz w:val="20"/>
                                  <w:szCs w:val="20"/>
                                </w:rPr>
                                <w:t>Eligibility</w:t>
                              </w:r>
                            </w:p>
                          </w:txbxContent>
                        </wps:txbx>
                        <wps:bodyPr vert="vert270" rtlCol="0" anchor="t"/>
                      </wps:wsp>
                      <wps:wsp>
                        <wps:cNvPr id="346" name="Rectangle 346"/>
                        <wps:cNvSpPr/>
                        <wps:spPr>
                          <a:xfrm>
                            <a:off x="0" y="4728462"/>
                            <a:ext cx="7141950" cy="870894"/>
                          </a:xfrm>
                          <a:prstGeom prst="rect">
                            <a:avLst/>
                          </a:prstGeom>
                          <a:noFill/>
                          <a:ln w="12700" cap="flat" cmpd="sng" algn="ctr">
                            <a:noFill/>
                            <a:prstDash val="dash"/>
                            <a:miter lim="800000"/>
                          </a:ln>
                          <a:effectLst/>
                        </wps:spPr>
                        <wps:txbx>
                          <w:txbxContent>
                            <w:p w14:paraId="374E6E05" w14:textId="77777777" w:rsidR="00E844A8" w:rsidRDefault="00E844A8" w:rsidP="00DE7AFA">
                              <w:pPr>
                                <w:pStyle w:val="NormalWeb"/>
                                <w:spacing w:before="0" w:beforeAutospacing="0" w:after="0" w:afterAutospacing="0"/>
                                <w:jc w:val="center"/>
                              </w:pPr>
                              <w:r>
                                <w:rPr>
                                  <w:rFonts w:ascii="Arial" w:hAnsi="Arial" w:cs="Arial"/>
                                  <w:b/>
                                  <w:bCs/>
                                  <w:color w:val="000000" w:themeColor="text1"/>
                                  <w:kern w:val="24"/>
                                  <w:sz w:val="20"/>
                                  <w:szCs w:val="20"/>
                                </w:rPr>
                                <w:t>Exposure</w:t>
                              </w:r>
                            </w:p>
                          </w:txbxContent>
                        </wps:txbx>
                        <wps:bodyPr vert="vert270" rtlCol="0" anchor="t"/>
                      </wps:wsp>
                      <wps:wsp>
                        <wps:cNvPr id="347" name="Straight Arrow Connector 347"/>
                        <wps:cNvCnPr/>
                        <wps:spPr>
                          <a:xfrm>
                            <a:off x="1716751" y="2787577"/>
                            <a:ext cx="0" cy="501684"/>
                          </a:xfrm>
                          <a:prstGeom prst="straightConnector1">
                            <a:avLst/>
                          </a:prstGeom>
                          <a:noFill/>
                          <a:ln w="6350" cap="flat" cmpd="sng" algn="ctr">
                            <a:solidFill>
                              <a:sysClr val="windowText" lastClr="000000"/>
                            </a:solidFill>
                            <a:prstDash val="solid"/>
                            <a:miter lim="800000"/>
                            <a:tailEnd type="triangle"/>
                          </a:ln>
                          <a:effectLst/>
                        </wps:spPr>
                        <wps:bodyPr/>
                      </wps:wsp>
                      <wps:wsp>
                        <wps:cNvPr id="348" name="Rounded Rectangle 348"/>
                        <wps:cNvSpPr/>
                        <wps:spPr>
                          <a:xfrm>
                            <a:off x="3033836" y="960200"/>
                            <a:ext cx="4108114" cy="1273095"/>
                          </a:xfrm>
                          <a:prstGeom prst="roundRect">
                            <a:avLst/>
                          </a:prstGeom>
                          <a:solidFill>
                            <a:sysClr val="window" lastClr="FFFFFF">
                              <a:lumMod val="85000"/>
                            </a:sysClr>
                          </a:solidFill>
                          <a:ln w="12700" cap="flat" cmpd="sng" algn="ctr">
                            <a:noFill/>
                            <a:prstDash val="solid"/>
                            <a:miter lim="800000"/>
                          </a:ln>
                          <a:effectLst/>
                        </wps:spPr>
                        <wps:txbx>
                          <w:txbxContent>
                            <w:p w14:paraId="56DF8E02" w14:textId="77777777" w:rsidR="00E844A8" w:rsidRDefault="00E844A8" w:rsidP="00DE7AFA">
                              <w:pPr>
                                <w:pStyle w:val="ListParagraph"/>
                                <w:numPr>
                                  <w:ilvl w:val="0"/>
                                  <w:numId w:val="19"/>
                                </w:numPr>
                                <w:spacing w:after="0" w:line="240" w:lineRule="auto"/>
                                <w:rPr>
                                  <w:rFonts w:eastAsia="Times New Roman"/>
                                  <w:sz w:val="20"/>
                                  <w:szCs w:val="24"/>
                                </w:rPr>
                              </w:pPr>
                              <w:r>
                                <w:rPr>
                                  <w:rFonts w:eastAsia="Calibri" w:cs="Arial"/>
                                  <w:color w:val="000000" w:themeColor="text1"/>
                                  <w:kern w:val="24"/>
                                  <w:sz w:val="20"/>
                                  <w:szCs w:val="20"/>
                                </w:rPr>
                                <w:t xml:space="preserve">Data is not of ‘acceptable’ standard </w:t>
                              </w:r>
                              <w:r>
                                <w:rPr>
                                  <w:rFonts w:eastAsia="Calibri" w:cs="Arial"/>
                                  <w:color w:val="000000" w:themeColor="text1"/>
                                  <w:kern w:val="24"/>
                                  <w:sz w:val="20"/>
                                  <w:szCs w:val="20"/>
                                </w:rPr>
                                <w:br/>
                                <w:t>(n=2 191 613)</w:t>
                              </w:r>
                            </w:p>
                            <w:p w14:paraId="5957B48C" w14:textId="77777777" w:rsidR="00E844A8" w:rsidRDefault="00E844A8" w:rsidP="00DE7AFA">
                              <w:pPr>
                                <w:pStyle w:val="ListParagraph"/>
                                <w:numPr>
                                  <w:ilvl w:val="0"/>
                                  <w:numId w:val="19"/>
                                </w:numPr>
                                <w:spacing w:after="0" w:line="240" w:lineRule="auto"/>
                                <w:rPr>
                                  <w:rFonts w:eastAsia="Times New Roman"/>
                                  <w:sz w:val="20"/>
                                </w:rPr>
                              </w:pPr>
                              <w:r>
                                <w:rPr>
                                  <w:rFonts w:eastAsia="Calibri" w:cs="Arial"/>
                                  <w:color w:val="000000" w:themeColor="text1"/>
                                  <w:kern w:val="24"/>
                                  <w:sz w:val="20"/>
                                  <w:szCs w:val="20"/>
                                </w:rPr>
                                <w:t xml:space="preserve">Patient not registered during study period </w:t>
                              </w:r>
                              <w:r>
                                <w:rPr>
                                  <w:rFonts w:eastAsia="Calibri" w:cs="Arial"/>
                                  <w:color w:val="000000" w:themeColor="text1"/>
                                  <w:kern w:val="24"/>
                                  <w:sz w:val="20"/>
                                  <w:szCs w:val="20"/>
                                </w:rPr>
                                <w:br/>
                                <w:t>(n=5 970 718)</w:t>
                              </w:r>
                            </w:p>
                            <w:p w14:paraId="14B64630" w14:textId="77777777" w:rsidR="00E844A8" w:rsidRDefault="00E844A8" w:rsidP="00DE7AFA">
                              <w:pPr>
                                <w:pStyle w:val="ListParagraph"/>
                                <w:numPr>
                                  <w:ilvl w:val="0"/>
                                  <w:numId w:val="19"/>
                                </w:numPr>
                                <w:spacing w:after="0" w:line="240" w:lineRule="auto"/>
                                <w:rPr>
                                  <w:rFonts w:eastAsia="Times New Roman"/>
                                  <w:sz w:val="20"/>
                                </w:rPr>
                              </w:pPr>
                              <w:r>
                                <w:rPr>
                                  <w:rFonts w:eastAsia="Calibri" w:cs="Arial"/>
                                  <w:color w:val="000000" w:themeColor="text1"/>
                                  <w:kern w:val="24"/>
                                  <w:sz w:val="20"/>
                                  <w:szCs w:val="20"/>
                                </w:rPr>
                                <w:t>Practice not submitting data to the CPRD during study period (n=285 536)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9" name="Rounded Rectangle 349"/>
                        <wps:cNvSpPr/>
                        <wps:spPr>
                          <a:xfrm>
                            <a:off x="3033836" y="2391848"/>
                            <a:ext cx="4108114" cy="1273095"/>
                          </a:xfrm>
                          <a:prstGeom prst="roundRect">
                            <a:avLst/>
                          </a:prstGeom>
                          <a:solidFill>
                            <a:sysClr val="window" lastClr="FFFFFF">
                              <a:lumMod val="85000"/>
                            </a:sysClr>
                          </a:solidFill>
                          <a:ln w="12700" cap="flat" cmpd="sng" algn="ctr">
                            <a:noFill/>
                            <a:prstDash val="solid"/>
                            <a:miter lim="800000"/>
                          </a:ln>
                          <a:effectLst/>
                        </wps:spPr>
                        <wps:txbx>
                          <w:txbxContent>
                            <w:p w14:paraId="2FAF656C" w14:textId="77777777" w:rsidR="00E844A8" w:rsidRDefault="00E844A8" w:rsidP="00DE7AFA">
                              <w:pPr>
                                <w:pStyle w:val="ListParagraph"/>
                                <w:numPr>
                                  <w:ilvl w:val="0"/>
                                  <w:numId w:val="20"/>
                                </w:numPr>
                                <w:spacing w:after="0" w:line="240" w:lineRule="auto"/>
                                <w:rPr>
                                  <w:rFonts w:eastAsia="Times New Roman"/>
                                  <w:sz w:val="20"/>
                                  <w:szCs w:val="24"/>
                                </w:rPr>
                              </w:pPr>
                              <w:r>
                                <w:rPr>
                                  <w:rFonts w:eastAsia="Calibri" w:cs="Arial"/>
                                  <w:color w:val="000000" w:themeColor="text1"/>
                                  <w:kern w:val="24"/>
                                  <w:sz w:val="20"/>
                                  <w:szCs w:val="20"/>
                                </w:rPr>
                                <w:t>&lt;2 years of registration history (n=571 663)</w:t>
                              </w:r>
                            </w:p>
                            <w:p w14:paraId="76D2ACBC" w14:textId="77777777" w:rsidR="00E844A8" w:rsidRDefault="00E844A8" w:rsidP="00DE7AFA">
                              <w:pPr>
                                <w:pStyle w:val="ListParagraph"/>
                                <w:numPr>
                                  <w:ilvl w:val="0"/>
                                  <w:numId w:val="20"/>
                                </w:numPr>
                                <w:spacing w:after="0" w:line="240" w:lineRule="auto"/>
                                <w:rPr>
                                  <w:rFonts w:eastAsia="Times New Roman"/>
                                  <w:sz w:val="20"/>
                                </w:rPr>
                              </w:pPr>
                              <w:r>
                                <w:rPr>
                                  <w:rFonts w:eastAsia="Calibri" w:cs="Arial"/>
                                  <w:color w:val="000000" w:themeColor="text1"/>
                                  <w:kern w:val="24"/>
                                  <w:sz w:val="20"/>
                                  <w:szCs w:val="20"/>
                                </w:rPr>
                                <w:t>&lt;1 day of follow-up (n=1 417 743)</w:t>
                              </w:r>
                            </w:p>
                            <w:p w14:paraId="0B399399" w14:textId="3A3A0EDA" w:rsidR="00E844A8" w:rsidRDefault="00E844A8" w:rsidP="00DE7AFA">
                              <w:pPr>
                                <w:pStyle w:val="ListParagraph"/>
                                <w:numPr>
                                  <w:ilvl w:val="0"/>
                                  <w:numId w:val="20"/>
                                </w:numPr>
                                <w:spacing w:after="0" w:line="240" w:lineRule="auto"/>
                                <w:rPr>
                                  <w:rFonts w:eastAsia="Times New Roman"/>
                                  <w:sz w:val="20"/>
                                </w:rPr>
                              </w:pPr>
                              <w:r>
                                <w:rPr>
                                  <w:rFonts w:eastAsia="Calibri" w:cs="Arial"/>
                                  <w:color w:val="000000" w:themeColor="text1"/>
                                  <w:kern w:val="24"/>
                                  <w:sz w:val="20"/>
                                  <w:szCs w:val="20"/>
                                </w:rPr>
                                <w:t xml:space="preserve">Age &lt;18 years at study entry </w:t>
                              </w:r>
                              <w:r>
                                <w:rPr>
                                  <w:rFonts w:eastAsia="Calibri" w:cs="Arial"/>
                                  <w:color w:val="000000" w:themeColor="text1"/>
                                  <w:kern w:val="24"/>
                                  <w:sz w:val="20"/>
                                  <w:szCs w:val="20"/>
                                </w:rPr>
                                <w:br/>
                                <w:t>(n=1 498 206)</w:t>
                              </w:r>
                            </w:p>
                            <w:p w14:paraId="3AE00C41" w14:textId="77777777" w:rsidR="00E844A8" w:rsidRDefault="00E844A8" w:rsidP="00DE7AFA">
                              <w:pPr>
                                <w:pStyle w:val="ListParagraph"/>
                                <w:numPr>
                                  <w:ilvl w:val="0"/>
                                  <w:numId w:val="20"/>
                                </w:numPr>
                                <w:spacing w:after="0" w:line="240" w:lineRule="auto"/>
                                <w:rPr>
                                  <w:rFonts w:eastAsia="Times New Roman"/>
                                  <w:sz w:val="20"/>
                                </w:rPr>
                              </w:pPr>
                              <w:r>
                                <w:rPr>
                                  <w:rFonts w:eastAsia="Calibri" w:cs="Arial"/>
                                  <w:color w:val="000000" w:themeColor="text1"/>
                                  <w:kern w:val="24"/>
                                  <w:sz w:val="20"/>
                                  <w:szCs w:val="20"/>
                                </w:rPr>
                                <w:t>Unknown sex (n=79)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0" name="Flowchart: Magnetic Disk 350"/>
                        <wps:cNvSpPr>
                          <a:spLocks/>
                        </wps:cNvSpPr>
                        <wps:spPr>
                          <a:xfrm>
                            <a:off x="505031" y="0"/>
                            <a:ext cx="2410101" cy="1383659"/>
                          </a:xfrm>
                          <a:prstGeom prst="flowChartMagneticDisk">
                            <a:avLst/>
                          </a:prstGeom>
                          <a:noFill/>
                          <a:ln w="12700" cap="flat" cmpd="sng" algn="ctr">
                            <a:solidFill>
                              <a:sysClr val="windowText" lastClr="000000"/>
                            </a:solidFill>
                            <a:prstDash val="solid"/>
                            <a:miter lim="800000"/>
                          </a:ln>
                          <a:effectLst/>
                        </wps:spPr>
                        <wps:txbx>
                          <w:txbxContent>
                            <w:p w14:paraId="4042F1E1" w14:textId="41C3C377" w:rsidR="00E844A8" w:rsidRDefault="00E844A8" w:rsidP="00DE7AFA">
                              <w:pPr>
                                <w:pStyle w:val="NormalWeb"/>
                                <w:spacing w:before="0" w:beforeAutospacing="0" w:after="0" w:afterAutospacing="0"/>
                                <w:jc w:val="center"/>
                              </w:pPr>
                              <w:r>
                                <w:rPr>
                                  <w:rFonts w:ascii="Arial" w:hAnsi="Arial" w:cs="Arial"/>
                                  <w:color w:val="000000" w:themeColor="text1"/>
                                  <w:kern w:val="24"/>
                                  <w:sz w:val="20"/>
                                  <w:szCs w:val="20"/>
                                </w:rPr>
                                <w:t>Registered in the CPRD database</w:t>
                              </w:r>
                              <w:r>
                                <w:rPr>
                                  <w:rFonts w:ascii="Arial" w:hAnsi="Arial" w:cs="Arial"/>
                                  <w:color w:val="000000" w:themeColor="text1"/>
                                  <w:kern w:val="24"/>
                                  <w:sz w:val="20"/>
                                  <w:szCs w:val="20"/>
                                </w:rPr>
                                <w:br/>
                                <w:t>n=17 033 457</w:t>
                              </w:r>
                            </w:p>
                          </w:txbxContent>
                        </wps:txbx>
                        <wps:bodyPr tIns="144000" rtlCol="0" anchor="ctr"/>
                      </wps:wsp>
                      <wps:wsp>
                        <wps:cNvPr id="351" name="Rounded Rectangle 351"/>
                        <wps:cNvSpPr/>
                        <wps:spPr>
                          <a:xfrm>
                            <a:off x="511701" y="1919326"/>
                            <a:ext cx="2410101" cy="868251"/>
                          </a:xfrm>
                          <a:prstGeom prst="roundRect">
                            <a:avLst/>
                          </a:prstGeom>
                          <a:noFill/>
                          <a:ln w="12700" cap="flat" cmpd="sng" algn="ctr">
                            <a:solidFill>
                              <a:sysClr val="windowText" lastClr="000000"/>
                            </a:solidFill>
                            <a:prstDash val="solid"/>
                            <a:miter lim="800000"/>
                          </a:ln>
                          <a:effectLst/>
                        </wps:spPr>
                        <wps:txbx>
                          <w:txbxContent>
                            <w:p w14:paraId="63461D87" w14:textId="77777777" w:rsidR="00E844A8" w:rsidRDefault="00E844A8" w:rsidP="00DE7AFA">
                              <w:pPr>
                                <w:pStyle w:val="NormalWeb"/>
                                <w:spacing w:before="0" w:beforeAutospacing="0" w:after="0" w:afterAutospacing="0"/>
                                <w:jc w:val="center"/>
                              </w:pPr>
                              <w:r>
                                <w:rPr>
                                  <w:rFonts w:ascii="Arial" w:hAnsi="Arial" w:cs="Arial"/>
                                  <w:color w:val="000000" w:themeColor="text1"/>
                                  <w:kern w:val="24"/>
                                  <w:sz w:val="20"/>
                                  <w:szCs w:val="20"/>
                                </w:rPr>
                                <w:t>Registered in up-to-standard CPRD practice during study period</w:t>
                              </w:r>
                              <w:r>
                                <w:rPr>
                                  <w:rFonts w:ascii="Arial" w:hAnsi="Arial" w:cs="Arial"/>
                                  <w:color w:val="000000" w:themeColor="text1"/>
                                  <w:kern w:val="24"/>
                                  <w:sz w:val="20"/>
                                  <w:szCs w:val="20"/>
                                </w:rPr>
                                <w:br/>
                                <w:t>n=8 585 590</w:t>
                              </w:r>
                            </w:p>
                          </w:txbxContent>
                        </wps:txbx>
                        <wps:bodyPr rtlCol="0" anchor="ctr"/>
                      </wps:wsp>
                      <wps:wsp>
                        <wps:cNvPr id="352" name="Rounded Rectangle 352"/>
                        <wps:cNvSpPr/>
                        <wps:spPr>
                          <a:xfrm>
                            <a:off x="511701" y="3289262"/>
                            <a:ext cx="2410101" cy="868251"/>
                          </a:xfrm>
                          <a:prstGeom prst="roundRect">
                            <a:avLst/>
                          </a:prstGeom>
                          <a:noFill/>
                          <a:ln w="12700" cap="flat" cmpd="sng" algn="ctr">
                            <a:solidFill>
                              <a:sysClr val="windowText" lastClr="000000"/>
                            </a:solidFill>
                            <a:prstDash val="solid"/>
                            <a:miter lim="800000"/>
                          </a:ln>
                          <a:effectLst/>
                        </wps:spPr>
                        <wps:txbx>
                          <w:txbxContent>
                            <w:p w14:paraId="13E7A740" w14:textId="77777777" w:rsidR="00E844A8" w:rsidRDefault="00E844A8" w:rsidP="00DE7AFA">
                              <w:pPr>
                                <w:pStyle w:val="NormalWeb"/>
                                <w:spacing w:before="0" w:beforeAutospacing="0" w:after="0" w:afterAutospacing="0"/>
                                <w:jc w:val="center"/>
                              </w:pPr>
                              <w:r>
                                <w:rPr>
                                  <w:rFonts w:ascii="Arial" w:hAnsi="Arial" w:cs="Arial"/>
                                  <w:color w:val="000000" w:themeColor="text1"/>
                                  <w:kern w:val="24"/>
                                  <w:sz w:val="20"/>
                                  <w:szCs w:val="20"/>
                                </w:rPr>
                                <w:t>Adults with ≥2 years CPRD registration</w:t>
                              </w:r>
                            </w:p>
                            <w:p w14:paraId="3908089C" w14:textId="77777777" w:rsidR="00E844A8" w:rsidRDefault="00E844A8" w:rsidP="00DE7AFA">
                              <w:pPr>
                                <w:pStyle w:val="NormalWeb"/>
                                <w:spacing w:before="0" w:beforeAutospacing="0" w:after="0" w:afterAutospacing="0"/>
                                <w:jc w:val="center"/>
                              </w:pPr>
                              <w:r>
                                <w:rPr>
                                  <w:rFonts w:ascii="Arial" w:hAnsi="Arial" w:cs="Arial"/>
                                  <w:color w:val="000000" w:themeColor="text1"/>
                                  <w:kern w:val="24"/>
                                  <w:sz w:val="20"/>
                                  <w:szCs w:val="20"/>
                                </w:rPr>
                                <w:t>n=5 097 899</w:t>
                              </w:r>
                            </w:p>
                          </w:txbxContent>
                        </wps:txbx>
                        <wps:bodyPr rtlCol="0" anchor="ctr"/>
                      </wps:wsp>
                      <wps:wsp>
                        <wps:cNvPr id="353" name="Flowchart: Magnetic Disk 353"/>
                        <wps:cNvSpPr>
                          <a:spLocks/>
                        </wps:cNvSpPr>
                        <wps:spPr>
                          <a:xfrm>
                            <a:off x="511702" y="6128201"/>
                            <a:ext cx="2403430" cy="1383659"/>
                          </a:xfrm>
                          <a:prstGeom prst="flowChartMagneticDisk">
                            <a:avLst/>
                          </a:prstGeom>
                          <a:noFill/>
                          <a:ln w="12700" cap="flat" cmpd="sng" algn="ctr">
                            <a:solidFill>
                              <a:sysClr val="windowText" lastClr="000000"/>
                            </a:solidFill>
                            <a:prstDash val="solid"/>
                            <a:miter lim="800000"/>
                          </a:ln>
                          <a:effectLst/>
                        </wps:spPr>
                        <wps:txbx>
                          <w:txbxContent>
                            <w:p w14:paraId="043F11A8" w14:textId="77777777" w:rsidR="00E844A8" w:rsidRDefault="00E844A8" w:rsidP="00DE7AFA">
                              <w:pPr>
                                <w:pStyle w:val="NormalWeb"/>
                                <w:spacing w:before="0" w:beforeAutospacing="0" w:after="0" w:afterAutospacing="0"/>
                                <w:jc w:val="center"/>
                              </w:pPr>
                              <w:r>
                                <w:rPr>
                                  <w:rFonts w:ascii="Arial" w:hAnsi="Arial" w:cs="Arial"/>
                                  <w:color w:val="000000" w:themeColor="text1"/>
                                  <w:kern w:val="24"/>
                                  <w:sz w:val="20"/>
                                  <w:szCs w:val="20"/>
                                </w:rPr>
                                <w:t xml:space="preserve">Linkage to additional databases </w:t>
                              </w:r>
                              <w:r>
                                <w:rPr>
                                  <w:rFonts w:ascii="Arial" w:hAnsi="Arial" w:cs="Arial"/>
                                  <w:color w:val="000000" w:themeColor="text1"/>
                                  <w:kern w:val="24"/>
                                  <w:sz w:val="20"/>
                                  <w:szCs w:val="20"/>
                                </w:rPr>
                                <w:br/>
                                <w:t>n=543 697</w:t>
                              </w:r>
                            </w:p>
                          </w:txbxContent>
                        </wps:txbx>
                        <wps:bodyPr tIns="144000" rtlCol="0" anchor="ctr"/>
                      </wps:wsp>
                      <wps:wsp>
                        <wps:cNvPr id="354" name="Straight Arrow Connector 354"/>
                        <wps:cNvCnPr/>
                        <wps:spPr>
                          <a:xfrm flipH="1">
                            <a:off x="1713416" y="4157512"/>
                            <a:ext cx="3335" cy="577905"/>
                          </a:xfrm>
                          <a:prstGeom prst="straightConnector1">
                            <a:avLst/>
                          </a:prstGeom>
                          <a:noFill/>
                          <a:ln w="6350" cap="flat" cmpd="sng" algn="ctr">
                            <a:solidFill>
                              <a:sysClr val="windowText" lastClr="000000"/>
                            </a:solidFill>
                            <a:prstDash val="solid"/>
                            <a:miter lim="800000"/>
                            <a:tailEnd type="triangle"/>
                          </a:ln>
                          <a:effectLst/>
                        </wps:spPr>
                        <wps:bodyPr/>
                      </wps:wsp>
                      <wps:wsp>
                        <wps:cNvPr id="355" name="Rounded Rectangle 355"/>
                        <wps:cNvSpPr/>
                        <wps:spPr>
                          <a:xfrm>
                            <a:off x="3033836" y="3831354"/>
                            <a:ext cx="4108114" cy="1273095"/>
                          </a:xfrm>
                          <a:prstGeom prst="roundRect">
                            <a:avLst/>
                          </a:prstGeom>
                          <a:solidFill>
                            <a:sysClr val="window" lastClr="FFFFFF">
                              <a:lumMod val="85000"/>
                            </a:sysClr>
                          </a:solidFill>
                          <a:ln w="12700" cap="flat" cmpd="sng" algn="ctr">
                            <a:noFill/>
                            <a:prstDash val="solid"/>
                            <a:miter lim="800000"/>
                          </a:ln>
                          <a:effectLst/>
                        </wps:spPr>
                        <wps:txbx>
                          <w:txbxContent>
                            <w:p w14:paraId="02950A5D" w14:textId="77777777" w:rsidR="00E844A8" w:rsidRDefault="00E844A8" w:rsidP="00DE7AFA">
                              <w:pPr>
                                <w:pStyle w:val="ListParagraph"/>
                                <w:numPr>
                                  <w:ilvl w:val="0"/>
                                  <w:numId w:val="21"/>
                                </w:numPr>
                                <w:spacing w:after="0" w:line="240" w:lineRule="auto"/>
                                <w:rPr>
                                  <w:rFonts w:eastAsia="Times New Roman"/>
                                  <w:sz w:val="20"/>
                                  <w:szCs w:val="24"/>
                                </w:rPr>
                              </w:pPr>
                              <w:r>
                                <w:rPr>
                                  <w:rFonts w:eastAsia="Calibri" w:cs="Arial"/>
                                  <w:color w:val="000000" w:themeColor="text1"/>
                                  <w:kern w:val="24"/>
                                  <w:sz w:val="20"/>
                                  <w:szCs w:val="20"/>
                                </w:rPr>
                                <w:t>No opioid during follow-up (n=3 307 566)</w:t>
                              </w:r>
                            </w:p>
                            <w:p w14:paraId="2ABB4B55" w14:textId="77777777" w:rsidR="00E844A8" w:rsidRDefault="00E844A8" w:rsidP="00DE7AFA">
                              <w:pPr>
                                <w:pStyle w:val="ListParagraph"/>
                                <w:numPr>
                                  <w:ilvl w:val="0"/>
                                  <w:numId w:val="21"/>
                                </w:numPr>
                                <w:spacing w:after="0" w:line="240" w:lineRule="auto"/>
                                <w:rPr>
                                  <w:rFonts w:eastAsia="Times New Roman"/>
                                  <w:sz w:val="20"/>
                                </w:rPr>
                              </w:pPr>
                              <w:r>
                                <w:rPr>
                                  <w:rFonts w:eastAsia="Calibri" w:cs="Arial"/>
                                  <w:color w:val="000000" w:themeColor="text1"/>
                                  <w:kern w:val="24"/>
                                  <w:sz w:val="20"/>
                                  <w:szCs w:val="20"/>
                                </w:rPr>
                                <w:t>Opioid records with missing or implausible values (n=287)</w:t>
                              </w:r>
                            </w:p>
                            <w:p w14:paraId="6E45C289" w14:textId="77777777" w:rsidR="00E844A8" w:rsidRDefault="00E844A8" w:rsidP="00DE7AFA">
                              <w:pPr>
                                <w:pStyle w:val="ListParagraph"/>
                                <w:numPr>
                                  <w:ilvl w:val="0"/>
                                  <w:numId w:val="21"/>
                                </w:numPr>
                                <w:spacing w:after="0" w:line="240" w:lineRule="auto"/>
                                <w:rPr>
                                  <w:rFonts w:eastAsia="Times New Roman"/>
                                  <w:sz w:val="20"/>
                                </w:rPr>
                              </w:pPr>
                              <w:r>
                                <w:rPr>
                                  <w:rFonts w:eastAsia="Calibri" w:cs="Arial"/>
                                  <w:color w:val="000000" w:themeColor="text1"/>
                                  <w:kern w:val="24"/>
                                  <w:sz w:val="20"/>
                                  <w:szCs w:val="20"/>
                                </w:rPr>
                                <w:t>Opioid during 2-year registration history (n=832 382)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6" name="Rounded Rectangle 356"/>
                        <wps:cNvSpPr/>
                        <wps:spPr>
                          <a:xfrm>
                            <a:off x="3033836" y="7098404"/>
                            <a:ext cx="4108114" cy="1273095"/>
                          </a:xfrm>
                          <a:prstGeom prst="roundRect">
                            <a:avLst/>
                          </a:prstGeom>
                          <a:solidFill>
                            <a:sysClr val="window" lastClr="FFFFFF">
                              <a:lumMod val="85000"/>
                            </a:sysClr>
                          </a:solidFill>
                          <a:ln w="12700" cap="flat" cmpd="sng" algn="ctr">
                            <a:noFill/>
                            <a:prstDash val="solid"/>
                            <a:miter lim="800000"/>
                          </a:ln>
                          <a:effectLst/>
                        </wps:spPr>
                        <wps:txbx>
                          <w:txbxContent>
                            <w:p w14:paraId="0544FDA1" w14:textId="77777777" w:rsidR="00E844A8" w:rsidRDefault="00E844A8" w:rsidP="00DE7AFA">
                              <w:pPr>
                                <w:pStyle w:val="ListParagraph"/>
                                <w:numPr>
                                  <w:ilvl w:val="0"/>
                                  <w:numId w:val="22"/>
                                </w:numPr>
                                <w:spacing w:after="0" w:line="240" w:lineRule="auto"/>
                                <w:rPr>
                                  <w:rFonts w:eastAsia="Times New Roman"/>
                                  <w:sz w:val="20"/>
                                  <w:szCs w:val="24"/>
                                </w:rPr>
                              </w:pPr>
                              <w:r>
                                <w:rPr>
                                  <w:rFonts w:eastAsia="Calibri" w:cs="Arial"/>
                                  <w:color w:val="000000" w:themeColor="text1"/>
                                  <w:kern w:val="24"/>
                                  <w:sz w:val="20"/>
                                  <w:szCs w:val="20"/>
                                </w:rPr>
                                <w:t>Fracture records with missing date (n=451)</w:t>
                              </w:r>
                            </w:p>
                            <w:p w14:paraId="42C2C6B4" w14:textId="77777777" w:rsidR="00E844A8" w:rsidRDefault="00E844A8" w:rsidP="00DE7AFA">
                              <w:pPr>
                                <w:pStyle w:val="ListParagraph"/>
                                <w:numPr>
                                  <w:ilvl w:val="0"/>
                                  <w:numId w:val="22"/>
                                </w:numPr>
                                <w:spacing w:after="0" w:line="240" w:lineRule="auto"/>
                                <w:rPr>
                                  <w:rFonts w:eastAsia="Times New Roman"/>
                                  <w:sz w:val="20"/>
                                </w:rPr>
                              </w:pPr>
                              <w:r>
                                <w:rPr>
                                  <w:rFonts w:eastAsia="Calibri" w:cs="Arial"/>
                                  <w:color w:val="000000" w:themeColor="text1"/>
                                  <w:kern w:val="24"/>
                                  <w:sz w:val="20"/>
                                  <w:szCs w:val="20"/>
                                </w:rPr>
                                <w:t xml:space="preserve">Fracture ≤6 months before study entry </w:t>
                              </w:r>
                              <w:r>
                                <w:rPr>
                                  <w:rFonts w:eastAsia="Calibri" w:cs="Arial"/>
                                  <w:color w:val="000000" w:themeColor="text1"/>
                                  <w:kern w:val="24"/>
                                  <w:sz w:val="20"/>
                                  <w:szCs w:val="20"/>
                                </w:rPr>
                                <w:br/>
                                <w:t>(n=3 877)</w:t>
                              </w:r>
                            </w:p>
                            <w:p w14:paraId="454DD097" w14:textId="77777777" w:rsidR="00E844A8" w:rsidRDefault="00E844A8" w:rsidP="00DE7AFA">
                              <w:pPr>
                                <w:pStyle w:val="ListParagraph"/>
                                <w:numPr>
                                  <w:ilvl w:val="0"/>
                                  <w:numId w:val="22"/>
                                </w:numPr>
                                <w:spacing w:after="0" w:line="240" w:lineRule="auto"/>
                                <w:rPr>
                                  <w:rFonts w:eastAsia="Times New Roman"/>
                                  <w:sz w:val="20"/>
                                </w:rPr>
                              </w:pPr>
                              <w:r>
                                <w:rPr>
                                  <w:rFonts w:eastAsia="Calibri" w:cs="Arial"/>
                                  <w:color w:val="000000" w:themeColor="text1"/>
                                  <w:kern w:val="24"/>
                                  <w:sz w:val="20"/>
                                  <w:szCs w:val="20"/>
                                </w:rPr>
                                <w:t xml:space="preserve">No fracture recorded during follow-up </w:t>
                              </w:r>
                              <w:r>
                                <w:rPr>
                                  <w:rFonts w:eastAsia="Calibri" w:cs="Arial"/>
                                  <w:color w:val="000000" w:themeColor="text1"/>
                                  <w:kern w:val="24"/>
                                  <w:sz w:val="20"/>
                                  <w:szCs w:val="20"/>
                                </w:rPr>
                                <w:br/>
                                <w:t>(n=471 747)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7" name="Rounded Rectangle 357"/>
                        <wps:cNvSpPr/>
                        <wps:spPr>
                          <a:xfrm>
                            <a:off x="3033836" y="5262904"/>
                            <a:ext cx="4108114" cy="1273095"/>
                          </a:xfrm>
                          <a:prstGeom prst="roundRect">
                            <a:avLst/>
                          </a:prstGeom>
                          <a:solidFill>
                            <a:sysClr val="window" lastClr="FFFFFF">
                              <a:lumMod val="85000"/>
                            </a:sysClr>
                          </a:solidFill>
                          <a:ln w="12700" cap="flat" cmpd="sng" algn="ctr">
                            <a:noFill/>
                            <a:prstDash val="solid"/>
                            <a:miter lim="800000"/>
                          </a:ln>
                          <a:effectLst/>
                        </wps:spPr>
                        <wps:txbx>
                          <w:txbxContent>
                            <w:p w14:paraId="55480B98" w14:textId="77777777" w:rsidR="00E844A8" w:rsidRDefault="00E844A8" w:rsidP="00DE7AFA">
                              <w:pPr>
                                <w:pStyle w:val="ListParagraph"/>
                                <w:numPr>
                                  <w:ilvl w:val="0"/>
                                  <w:numId w:val="23"/>
                                </w:numPr>
                                <w:spacing w:after="0" w:line="240" w:lineRule="auto"/>
                                <w:rPr>
                                  <w:rFonts w:eastAsia="Times New Roman"/>
                                  <w:sz w:val="20"/>
                                  <w:szCs w:val="24"/>
                                </w:rPr>
                              </w:pPr>
                              <w:r>
                                <w:rPr>
                                  <w:rFonts w:eastAsia="Calibri" w:cs="Arial"/>
                                  <w:color w:val="000000" w:themeColor="text1"/>
                                  <w:kern w:val="24"/>
                                  <w:sz w:val="20"/>
                                  <w:szCs w:val="20"/>
                                </w:rPr>
                                <w:t>No linkage to additional databases (HES and IMD) (n=413 967)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8" name="Rounded Rectangle 358"/>
                        <wps:cNvSpPr/>
                        <wps:spPr>
                          <a:xfrm>
                            <a:off x="511701" y="4735417"/>
                            <a:ext cx="2403430" cy="868251"/>
                          </a:xfrm>
                          <a:prstGeom prst="roundRect">
                            <a:avLst/>
                          </a:prstGeom>
                          <a:noFill/>
                          <a:ln w="12700" cap="flat" cmpd="sng" algn="ctr">
                            <a:solidFill>
                              <a:sysClr val="windowText" lastClr="000000"/>
                            </a:solidFill>
                            <a:prstDash val="solid"/>
                            <a:miter lim="800000"/>
                          </a:ln>
                          <a:effectLst/>
                        </wps:spPr>
                        <wps:txbx>
                          <w:txbxContent>
                            <w:p w14:paraId="47F19EC9" w14:textId="77777777" w:rsidR="00E844A8" w:rsidRDefault="00E844A8" w:rsidP="00DE7AFA">
                              <w:pPr>
                                <w:pStyle w:val="NormalWeb"/>
                                <w:spacing w:before="0" w:beforeAutospacing="0" w:after="0" w:afterAutospacing="0"/>
                                <w:jc w:val="center"/>
                              </w:pPr>
                              <w:r>
                                <w:rPr>
                                  <w:rFonts w:ascii="Arial" w:hAnsi="Arial" w:cs="Arial"/>
                                  <w:color w:val="000000" w:themeColor="text1"/>
                                  <w:kern w:val="24"/>
                                  <w:sz w:val="20"/>
                                  <w:szCs w:val="20"/>
                                </w:rPr>
                                <w:t>New users of opioids</w:t>
                              </w:r>
                            </w:p>
                            <w:p w14:paraId="1B655352" w14:textId="77777777" w:rsidR="00E844A8" w:rsidRDefault="00E844A8" w:rsidP="00DE7AFA">
                              <w:pPr>
                                <w:pStyle w:val="NormalWeb"/>
                                <w:spacing w:before="0" w:beforeAutospacing="0" w:after="0" w:afterAutospacing="0"/>
                                <w:jc w:val="center"/>
                              </w:pPr>
                              <w:r>
                                <w:rPr>
                                  <w:rFonts w:ascii="Arial" w:hAnsi="Arial" w:cs="Arial"/>
                                  <w:color w:val="000000" w:themeColor="text1"/>
                                  <w:kern w:val="24"/>
                                  <w:sz w:val="20"/>
                                  <w:szCs w:val="20"/>
                                </w:rPr>
                                <w:t>n=957 664</w:t>
                              </w:r>
                            </w:p>
                          </w:txbxContent>
                        </wps:txbx>
                        <wps:bodyPr rtlCol="0" anchor="ctr"/>
                      </wps:wsp>
                      <wps:wsp>
                        <wps:cNvPr id="359" name="Straight Arrow Connector 359"/>
                        <wps:cNvCnPr/>
                        <wps:spPr>
                          <a:xfrm>
                            <a:off x="1713417" y="5603668"/>
                            <a:ext cx="0" cy="524533"/>
                          </a:xfrm>
                          <a:prstGeom prst="straightConnector1">
                            <a:avLst/>
                          </a:prstGeom>
                          <a:noFill/>
                          <a:ln w="6350" cap="flat" cmpd="sng" algn="ctr">
                            <a:solidFill>
                              <a:sysClr val="windowText" lastClr="000000"/>
                            </a:solidFill>
                            <a:prstDash val="solid"/>
                            <a:miter lim="800000"/>
                            <a:tailEnd type="triangle"/>
                          </a:ln>
                          <a:effectLst/>
                        </wps:spPr>
                        <wps:bodyPr/>
                      </wps:wsp>
                      <wps:wsp>
                        <wps:cNvPr id="360" name="Straight Arrow Connector 360"/>
                        <wps:cNvCnPr/>
                        <wps:spPr>
                          <a:xfrm>
                            <a:off x="1713417" y="7511861"/>
                            <a:ext cx="0" cy="518277"/>
                          </a:xfrm>
                          <a:prstGeom prst="straightConnector1">
                            <a:avLst/>
                          </a:prstGeom>
                          <a:noFill/>
                          <a:ln w="6350" cap="flat" cmpd="sng" algn="ctr">
                            <a:solidFill>
                              <a:sysClr val="windowText" lastClr="000000"/>
                            </a:solidFill>
                            <a:prstDash val="solid"/>
                            <a:miter lim="800000"/>
                            <a:tailEnd type="triangle"/>
                          </a:ln>
                          <a:effectLst/>
                        </wps:spPr>
                        <wps:bodyPr/>
                      </wps:wsp>
                      <wps:wsp>
                        <wps:cNvPr id="361" name="Rounded Rectangle 361"/>
                        <wps:cNvSpPr/>
                        <wps:spPr>
                          <a:xfrm>
                            <a:off x="511702" y="8030138"/>
                            <a:ext cx="2403430" cy="868250"/>
                          </a:xfrm>
                          <a:prstGeom prst="roundRect">
                            <a:avLst/>
                          </a:prstGeom>
                          <a:noFill/>
                          <a:ln w="12700" cap="flat" cmpd="sng" algn="ctr">
                            <a:solidFill>
                              <a:sysClr val="windowText" lastClr="000000"/>
                            </a:solidFill>
                            <a:prstDash val="solid"/>
                            <a:miter lim="800000"/>
                          </a:ln>
                          <a:effectLst/>
                        </wps:spPr>
                        <wps:txbx>
                          <w:txbxContent>
                            <w:p w14:paraId="193A4383" w14:textId="77777777" w:rsidR="00E844A8" w:rsidRDefault="00E844A8" w:rsidP="00DE7AFA">
                              <w:pPr>
                                <w:pStyle w:val="NormalWeb"/>
                                <w:spacing w:before="0" w:beforeAutospacing="0" w:after="0" w:afterAutospacing="0"/>
                                <w:jc w:val="center"/>
                              </w:pPr>
                              <w:r>
                                <w:rPr>
                                  <w:rFonts w:ascii="Arial" w:hAnsi="Arial" w:cs="Arial"/>
                                  <w:b/>
                                  <w:bCs/>
                                  <w:color w:val="000000" w:themeColor="text1"/>
                                  <w:kern w:val="24"/>
                                  <w:sz w:val="20"/>
                                  <w:szCs w:val="20"/>
                                </w:rPr>
                                <w:t>Study cohort:</w:t>
                              </w:r>
                            </w:p>
                            <w:p w14:paraId="6B3CC072" w14:textId="77777777" w:rsidR="00E844A8" w:rsidRDefault="00E844A8" w:rsidP="00DE7AFA">
                              <w:pPr>
                                <w:pStyle w:val="NormalWeb"/>
                                <w:spacing w:before="0" w:beforeAutospacing="0" w:after="0" w:afterAutospacing="0"/>
                                <w:jc w:val="center"/>
                              </w:pPr>
                              <w:r>
                                <w:rPr>
                                  <w:rFonts w:ascii="Arial" w:hAnsi="Arial" w:cs="Arial"/>
                                  <w:b/>
                                  <w:bCs/>
                                  <w:color w:val="000000" w:themeColor="text1"/>
                                  <w:kern w:val="24"/>
                                  <w:sz w:val="20"/>
                                  <w:szCs w:val="20"/>
                                </w:rPr>
                                <w:t>Opioid users with fractures</w:t>
                              </w:r>
                            </w:p>
                            <w:p w14:paraId="14AFB6AD" w14:textId="77777777" w:rsidR="00E844A8" w:rsidRDefault="00E844A8" w:rsidP="00DE7AFA">
                              <w:pPr>
                                <w:pStyle w:val="NormalWeb"/>
                                <w:spacing w:before="0" w:beforeAutospacing="0" w:after="0" w:afterAutospacing="0"/>
                                <w:jc w:val="center"/>
                              </w:pPr>
                              <w:r>
                                <w:rPr>
                                  <w:rFonts w:ascii="Arial" w:hAnsi="Arial" w:cs="Arial"/>
                                  <w:b/>
                                  <w:bCs/>
                                  <w:color w:val="000000" w:themeColor="text1"/>
                                  <w:kern w:val="24"/>
                                  <w:sz w:val="20"/>
                                  <w:szCs w:val="20"/>
                                </w:rPr>
                                <w:t>n=67 622</w:t>
                              </w:r>
                            </w:p>
                          </w:txbxContent>
                        </wps:txbx>
                        <wps:bodyPr rtlCol="0" anchor="ctr"/>
                      </wps:wsp>
                      <wps:wsp>
                        <wps:cNvPr id="362" name="Rectangle 362"/>
                        <wps:cNvSpPr/>
                        <wps:spPr>
                          <a:xfrm>
                            <a:off x="0" y="6128201"/>
                            <a:ext cx="7141950" cy="1018140"/>
                          </a:xfrm>
                          <a:prstGeom prst="rect">
                            <a:avLst/>
                          </a:prstGeom>
                          <a:noFill/>
                          <a:ln w="12700" cap="flat" cmpd="sng" algn="ctr">
                            <a:noFill/>
                            <a:prstDash val="dash"/>
                            <a:miter lim="800000"/>
                          </a:ln>
                          <a:effectLst/>
                        </wps:spPr>
                        <wps:txbx>
                          <w:txbxContent>
                            <w:p w14:paraId="33FFB5A2" w14:textId="77777777" w:rsidR="00E844A8" w:rsidRDefault="00E844A8" w:rsidP="00DE7AFA">
                              <w:pPr>
                                <w:pStyle w:val="NormalWeb"/>
                                <w:spacing w:before="0" w:beforeAutospacing="0" w:after="0" w:afterAutospacing="0"/>
                                <w:jc w:val="center"/>
                              </w:pPr>
                              <w:r>
                                <w:rPr>
                                  <w:rFonts w:ascii="Arial" w:hAnsi="Arial" w:cs="Arial"/>
                                  <w:b/>
                                  <w:bCs/>
                                  <w:color w:val="000000" w:themeColor="text1"/>
                                  <w:kern w:val="24"/>
                                  <w:sz w:val="20"/>
                                  <w:szCs w:val="20"/>
                                </w:rPr>
                                <w:t>Linkage</w:t>
                              </w:r>
                            </w:p>
                          </w:txbxContent>
                        </wps:txbx>
                        <wps:bodyPr vert="vert270" rtlCol="0" anchor="t"/>
                      </wps:wsp>
                      <wps:wsp>
                        <wps:cNvPr id="363" name="Rectangle 363"/>
                        <wps:cNvSpPr/>
                        <wps:spPr>
                          <a:xfrm>
                            <a:off x="0" y="8026311"/>
                            <a:ext cx="7141950" cy="859335"/>
                          </a:xfrm>
                          <a:prstGeom prst="rect">
                            <a:avLst/>
                          </a:prstGeom>
                          <a:noFill/>
                          <a:ln w="12700" cap="flat" cmpd="sng" algn="ctr">
                            <a:noFill/>
                            <a:prstDash val="dash"/>
                            <a:miter lim="800000"/>
                          </a:ln>
                          <a:effectLst/>
                        </wps:spPr>
                        <wps:txbx>
                          <w:txbxContent>
                            <w:p w14:paraId="73E7D6D3" w14:textId="77777777" w:rsidR="00E844A8" w:rsidRDefault="00E844A8" w:rsidP="00DE7AFA">
                              <w:pPr>
                                <w:pStyle w:val="NormalWeb"/>
                                <w:spacing w:before="0" w:beforeAutospacing="0" w:after="0" w:afterAutospacing="0"/>
                                <w:jc w:val="center"/>
                              </w:pPr>
                              <w:r>
                                <w:rPr>
                                  <w:rFonts w:ascii="Arial" w:hAnsi="Arial" w:cs="Arial"/>
                                  <w:b/>
                                  <w:bCs/>
                                  <w:color w:val="000000" w:themeColor="text1"/>
                                  <w:kern w:val="24"/>
                                  <w:sz w:val="20"/>
                                  <w:szCs w:val="20"/>
                                </w:rPr>
                                <w:t>Outcome</w:t>
                              </w:r>
                            </w:p>
                          </w:txbxContent>
                        </wps:txbx>
                        <wps:bodyPr vert="vert270" rtlCol="0" anchor="t"/>
                      </wps:wsp>
                      <wps:wsp>
                        <wps:cNvPr id="364" name="Elbow Connector 364"/>
                        <wps:cNvCnPr/>
                        <wps:spPr>
                          <a:xfrm rot="16200000" flipH="1">
                            <a:off x="2265414" y="828325"/>
                            <a:ext cx="213089" cy="1323755"/>
                          </a:xfrm>
                          <a:prstGeom prst="bentConnector2">
                            <a:avLst/>
                          </a:prstGeom>
                          <a:noFill/>
                          <a:ln w="6350" cap="flat" cmpd="sng" algn="ctr">
                            <a:solidFill>
                              <a:sysClr val="windowText" lastClr="000000"/>
                            </a:solidFill>
                            <a:prstDash val="solid"/>
                            <a:miter lim="800000"/>
                            <a:tailEnd type="triangle"/>
                          </a:ln>
                          <a:effectLst/>
                        </wps:spPr>
                        <wps:bodyPr/>
                      </wps:wsp>
                      <wps:wsp>
                        <wps:cNvPr id="365" name="Elbow Connector 365"/>
                        <wps:cNvCnPr/>
                        <wps:spPr>
                          <a:xfrm rot="16200000" flipH="1">
                            <a:off x="2254885" y="2249444"/>
                            <a:ext cx="240819" cy="1317085"/>
                          </a:xfrm>
                          <a:prstGeom prst="bentConnector2">
                            <a:avLst/>
                          </a:prstGeom>
                          <a:noFill/>
                          <a:ln w="6350" cap="flat" cmpd="sng" algn="ctr">
                            <a:solidFill>
                              <a:sysClr val="windowText" lastClr="000000"/>
                            </a:solidFill>
                            <a:prstDash val="solid"/>
                            <a:miter lim="800000"/>
                            <a:tailEnd type="triangle"/>
                          </a:ln>
                          <a:effectLst/>
                        </wps:spPr>
                        <wps:bodyPr/>
                      </wps:wsp>
                      <wps:wsp>
                        <wps:cNvPr id="366" name="Elbow Connector 366"/>
                        <wps:cNvCnPr/>
                        <wps:spPr>
                          <a:xfrm rot="16200000" flipH="1">
                            <a:off x="2220099" y="3654164"/>
                            <a:ext cx="310389" cy="1317085"/>
                          </a:xfrm>
                          <a:prstGeom prst="bentConnector2">
                            <a:avLst/>
                          </a:prstGeom>
                          <a:noFill/>
                          <a:ln w="6350" cap="flat" cmpd="sng" algn="ctr">
                            <a:solidFill>
                              <a:sysClr val="windowText" lastClr="000000"/>
                            </a:solidFill>
                            <a:prstDash val="solid"/>
                            <a:miter lim="800000"/>
                            <a:tailEnd type="triangle"/>
                          </a:ln>
                          <a:effectLst/>
                        </wps:spPr>
                        <wps:bodyPr/>
                      </wps:wsp>
                      <wps:wsp>
                        <wps:cNvPr id="367" name="Elbow Connector 367"/>
                        <wps:cNvCnPr/>
                        <wps:spPr>
                          <a:xfrm rot="16200000" flipH="1">
                            <a:off x="2225734" y="5091349"/>
                            <a:ext cx="295784" cy="1320420"/>
                          </a:xfrm>
                          <a:prstGeom prst="bentConnector2">
                            <a:avLst/>
                          </a:prstGeom>
                          <a:noFill/>
                          <a:ln w="6350" cap="flat" cmpd="sng" algn="ctr">
                            <a:solidFill>
                              <a:sysClr val="windowText" lastClr="000000"/>
                            </a:solidFill>
                            <a:prstDash val="solid"/>
                            <a:miter lim="800000"/>
                            <a:tailEnd type="triangle"/>
                          </a:ln>
                          <a:effectLst/>
                        </wps:spPr>
                        <wps:bodyPr/>
                      </wps:wsp>
                      <wps:wsp>
                        <wps:cNvPr id="368" name="Elbow Connector 368"/>
                        <wps:cNvCnPr/>
                        <wps:spPr>
                          <a:xfrm rot="16200000" flipH="1">
                            <a:off x="2262081" y="6963195"/>
                            <a:ext cx="223091" cy="1320420"/>
                          </a:xfrm>
                          <a:prstGeom prst="bentConnector2">
                            <a:avLst/>
                          </a:prstGeom>
                          <a:noFill/>
                          <a:ln w="6350" cap="flat" cmpd="sng" algn="ctr">
                            <a:solidFill>
                              <a:sysClr val="windowText" lastClr="000000"/>
                            </a:solidFill>
                            <a:prstDash val="solid"/>
                            <a:miter lim="800000"/>
                            <a:tailEnd type="triangle"/>
                          </a:ln>
                          <a:effectLst/>
                        </wps:spPr>
                        <wps:bodyPr/>
                      </wps:wsp>
                    </wpg:wgp>
                  </a:graphicData>
                </a:graphic>
              </wp:inline>
            </w:drawing>
          </mc:Choice>
          <mc:Fallback>
            <w:pict>
              <v:group w14:anchorId="6EFBA253" id="Group 2" o:spid="_x0000_s1026" style="width:439.35pt;height:619.8pt;mso-position-horizontal-relative:char;mso-position-vertical-relative:line" coordsize="71419,88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">
                <v:shapetype id="_x0000_t32" coordsize="21600,21600" o:spt="32" o:oned="t" path="m,l21600,21600e" filled="f">
                  <v:path arrowok="t" fillok="f" o:connecttype="none"/>
                  <o:lock v:ext="edit" shapetype="t"/>
                </v:shapetype>
                <v:shape id="Straight Arrow Connector 343" o:spid="_x0000_s1027" type="#_x0000_t32" style="position:absolute;left:17100;top:13836;width:67;height:5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" strokecolor="windowText" strokeweight=".5pt">
                  <v:stroke endarrow="block" joinstyle="miter"/>
                </v:shape>
                <v:rect id="Rectangle 344" o:spid="_x0000_s1028" style="position:absolute;top:3103;width:71419;height:24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" filled="f" stroked="f" strokeweight="1pt">
                  <v:stroke dashstyle="dash"/>
                  <v:textbox style="layout-flow:vertical;mso-layout-flow-alt:bottom-to-top">
                    <w:txbxContent>
                      <w:p w14:paraId="3AA404EA" w14:textId="77777777" w:rsidR="00E844A8" w:rsidRDefault="00E844A8" w:rsidP="00DE7AFA">
                        <w:pPr>
                          <w:pStyle w:val="NormalWeb"/>
                          <w:spacing w:before="0" w:beforeAutospacing="0" w:after="0" w:afterAutospacing="0"/>
                          <w:jc w:val="center"/>
                        </w:pPr>
                        <w:r>
                          <w:rPr>
                            <w:rFonts w:ascii="Arial" w:hAnsi="Arial" w:cs="Arial"/>
                            <w:b/>
                            <w:bCs/>
                            <w:color w:val="000000" w:themeColor="text1"/>
                            <w:kern w:val="24"/>
                            <w:sz w:val="20"/>
                            <w:szCs w:val="20"/>
                          </w:rPr>
                          <w:t>Source population</w:t>
                        </w:r>
                      </w:p>
                    </w:txbxContent>
                  </v:textbox>
                </v:rect>
                <v:rect id="Rectangle 345" o:spid="_x0000_s1029" style="position:absolute;top:32962;width:71419;height:8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" filled="f" stroked="f" strokeweight="1pt">
                  <v:stroke dashstyle="dash"/>
                  <v:textbox style="layout-flow:vertical;mso-layout-flow-alt:bottom-to-top">
                    <w:txbxContent>
                      <w:p w14:paraId="415D673D" w14:textId="77777777" w:rsidR="00E844A8" w:rsidRDefault="00E844A8" w:rsidP="00DE7AFA">
                        <w:pPr>
                          <w:pStyle w:val="NormalWeb"/>
                          <w:spacing w:before="0" w:beforeAutospacing="0" w:after="0" w:afterAutospacing="0"/>
                          <w:jc w:val="center"/>
                        </w:pPr>
                        <w:r>
                          <w:rPr>
                            <w:rFonts w:ascii="Arial" w:hAnsi="Arial" w:cs="Arial"/>
                            <w:b/>
                            <w:bCs/>
                            <w:color w:val="000000" w:themeColor="text1"/>
                            <w:kern w:val="24"/>
                            <w:sz w:val="20"/>
                            <w:szCs w:val="20"/>
                          </w:rPr>
                          <w:t>Eligibility</w:t>
                        </w:r>
                      </w:p>
                    </w:txbxContent>
                  </v:textbox>
                </v:rect>
                <v:rect id="Rectangle 346" o:spid="_x0000_s1030" style="position:absolute;top:47284;width:71419;height:8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" filled="f" stroked="f" strokeweight="1pt">
                  <v:stroke dashstyle="dash"/>
                  <v:textbox style="layout-flow:vertical;mso-layout-flow-alt:bottom-to-top">
                    <w:txbxContent>
                      <w:p w14:paraId="374E6E05" w14:textId="77777777" w:rsidR="00E844A8" w:rsidRDefault="00E844A8" w:rsidP="00DE7AFA">
                        <w:pPr>
                          <w:pStyle w:val="NormalWeb"/>
                          <w:spacing w:before="0" w:beforeAutospacing="0" w:after="0" w:afterAutospacing="0"/>
                          <w:jc w:val="center"/>
                        </w:pPr>
                        <w:r>
                          <w:rPr>
                            <w:rFonts w:ascii="Arial" w:hAnsi="Arial" w:cs="Arial"/>
                            <w:b/>
                            <w:bCs/>
                            <w:color w:val="000000" w:themeColor="text1"/>
                            <w:kern w:val="24"/>
                            <w:sz w:val="20"/>
                            <w:szCs w:val="20"/>
                          </w:rPr>
                          <w:t>Exposure</w:t>
                        </w:r>
                      </w:p>
                    </w:txbxContent>
                  </v:textbox>
                </v:rect>
                <v:shape id="Straight Arrow Connector 347" o:spid="_x0000_s1031" type="#_x0000_t32" style="position:absolute;left:17167;top:27875;width:0;height:50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" strokecolor="windowText" strokeweight=".5pt">
                  <v:stroke endarrow="block" joinstyle="miter"/>
                </v:shape>
                <v:roundrect id="Rounded Rectangle 348" o:spid="_x0000_s1032" style="position:absolute;left:30338;top:9602;width:41081;height:127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" fillcolor="#d9d9d9" stroked="f" strokeweight="1pt">
                  <v:stroke joinstyle="miter"/>
                  <v:textbox>
                    <w:txbxContent>
                      <w:p w14:paraId="56DF8E02" w14:textId="77777777" w:rsidR="00E844A8" w:rsidRDefault="00E844A8" w:rsidP="00DE7AFA">
                        <w:pPr>
                          <w:pStyle w:val="ListParagraph"/>
                          <w:numPr>
                            <w:ilvl w:val="0"/>
                            <w:numId w:val="19"/>
                          </w:numPr>
                          <w:spacing w:after="0" w:line="240" w:lineRule="auto"/>
                          <w:rPr>
                            <w:rFonts w:eastAsia="Times New Roman"/>
                            <w:sz w:val="20"/>
                            <w:szCs w:val="24"/>
                          </w:rPr>
                        </w:pPr>
                        <w:r>
                          <w:rPr>
                            <w:rFonts w:eastAsia="Calibri" w:cs="Arial"/>
                            <w:color w:val="000000" w:themeColor="text1"/>
                            <w:kern w:val="24"/>
                            <w:sz w:val="20"/>
                            <w:szCs w:val="20"/>
                          </w:rPr>
                          <w:t xml:space="preserve">Data is not of ‘acceptable’ standard </w:t>
                        </w:r>
                        <w:r>
                          <w:rPr>
                            <w:rFonts w:eastAsia="Calibri" w:cs="Arial"/>
                            <w:color w:val="000000" w:themeColor="text1"/>
                            <w:kern w:val="24"/>
                            <w:sz w:val="20"/>
                            <w:szCs w:val="20"/>
                          </w:rPr>
                          <w:br/>
                          <w:t>(n=2 191 613)</w:t>
                        </w:r>
                      </w:p>
                      <w:p w14:paraId="5957B48C" w14:textId="77777777" w:rsidR="00E844A8" w:rsidRDefault="00E844A8" w:rsidP="00DE7AFA">
                        <w:pPr>
                          <w:pStyle w:val="ListParagraph"/>
                          <w:numPr>
                            <w:ilvl w:val="0"/>
                            <w:numId w:val="19"/>
                          </w:numPr>
                          <w:spacing w:after="0" w:line="240" w:lineRule="auto"/>
                          <w:rPr>
                            <w:rFonts w:eastAsia="Times New Roman"/>
                            <w:sz w:val="20"/>
                          </w:rPr>
                        </w:pPr>
                        <w:r>
                          <w:rPr>
                            <w:rFonts w:eastAsia="Calibri" w:cs="Arial"/>
                            <w:color w:val="000000" w:themeColor="text1"/>
                            <w:kern w:val="24"/>
                            <w:sz w:val="20"/>
                            <w:szCs w:val="20"/>
                          </w:rPr>
                          <w:t xml:space="preserve">Patient not registered during study period </w:t>
                        </w:r>
                        <w:r>
                          <w:rPr>
                            <w:rFonts w:eastAsia="Calibri" w:cs="Arial"/>
                            <w:color w:val="000000" w:themeColor="text1"/>
                            <w:kern w:val="24"/>
                            <w:sz w:val="20"/>
                            <w:szCs w:val="20"/>
                          </w:rPr>
                          <w:br/>
                          <w:t>(n=5 970 718)</w:t>
                        </w:r>
                      </w:p>
                      <w:p w14:paraId="14B64630" w14:textId="77777777" w:rsidR="00E844A8" w:rsidRDefault="00E844A8" w:rsidP="00DE7AFA">
                        <w:pPr>
                          <w:pStyle w:val="ListParagraph"/>
                          <w:numPr>
                            <w:ilvl w:val="0"/>
                            <w:numId w:val="19"/>
                          </w:numPr>
                          <w:spacing w:after="0" w:line="240" w:lineRule="auto"/>
                          <w:rPr>
                            <w:rFonts w:eastAsia="Times New Roman"/>
                            <w:sz w:val="20"/>
                          </w:rPr>
                        </w:pPr>
                        <w:r>
                          <w:rPr>
                            <w:rFonts w:eastAsia="Calibri" w:cs="Arial"/>
                            <w:color w:val="000000" w:themeColor="text1"/>
                            <w:kern w:val="24"/>
                            <w:sz w:val="20"/>
                            <w:szCs w:val="20"/>
                          </w:rPr>
                          <w:t>Practice not submitting data to the CPRD during study period (n=285 536)</w:t>
                        </w:r>
                      </w:p>
                    </w:txbxContent>
                  </v:textbox>
                </v:roundrect>
                <v:roundrect id="Rounded Rectangle 349" o:spid="_x0000_s1033" style="position:absolute;left:30338;top:23918;width:41081;height:12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" fillcolor="#d9d9d9" stroked="f" strokeweight="1pt">
                  <v:stroke joinstyle="miter"/>
                  <v:textbox>
                    <w:txbxContent>
                      <w:p w14:paraId="2FAF656C" w14:textId="77777777" w:rsidR="00E844A8" w:rsidRDefault="00E844A8" w:rsidP="00DE7AFA">
                        <w:pPr>
                          <w:pStyle w:val="ListParagraph"/>
                          <w:numPr>
                            <w:ilvl w:val="0"/>
                            <w:numId w:val="20"/>
                          </w:numPr>
                          <w:spacing w:after="0" w:line="240" w:lineRule="auto"/>
                          <w:rPr>
                            <w:rFonts w:eastAsia="Times New Roman"/>
                            <w:sz w:val="20"/>
                            <w:szCs w:val="24"/>
                          </w:rPr>
                        </w:pPr>
                        <w:r>
                          <w:rPr>
                            <w:rFonts w:eastAsia="Calibri" w:cs="Arial"/>
                            <w:color w:val="000000" w:themeColor="text1"/>
                            <w:kern w:val="24"/>
                            <w:sz w:val="20"/>
                            <w:szCs w:val="20"/>
                          </w:rPr>
                          <w:t>&lt;2 years of registration history (n=571 663)</w:t>
                        </w:r>
                      </w:p>
                      <w:p w14:paraId="76D2ACBC" w14:textId="77777777" w:rsidR="00E844A8" w:rsidRDefault="00E844A8" w:rsidP="00DE7AFA">
                        <w:pPr>
                          <w:pStyle w:val="ListParagraph"/>
                          <w:numPr>
                            <w:ilvl w:val="0"/>
                            <w:numId w:val="20"/>
                          </w:numPr>
                          <w:spacing w:after="0" w:line="240" w:lineRule="auto"/>
                          <w:rPr>
                            <w:rFonts w:eastAsia="Times New Roman"/>
                            <w:sz w:val="20"/>
                          </w:rPr>
                        </w:pPr>
                        <w:r>
                          <w:rPr>
                            <w:rFonts w:eastAsia="Calibri" w:cs="Arial"/>
                            <w:color w:val="000000" w:themeColor="text1"/>
                            <w:kern w:val="24"/>
                            <w:sz w:val="20"/>
                            <w:szCs w:val="20"/>
                          </w:rPr>
                          <w:t>&lt;1 day of follow-up (n=1 417 743)</w:t>
                        </w:r>
                      </w:p>
                      <w:p w14:paraId="0B399399" w14:textId="3A3A0EDA" w:rsidR="00E844A8" w:rsidRDefault="00E844A8" w:rsidP="00DE7AFA">
                        <w:pPr>
                          <w:pStyle w:val="ListParagraph"/>
                          <w:numPr>
                            <w:ilvl w:val="0"/>
                            <w:numId w:val="20"/>
                          </w:numPr>
                          <w:spacing w:after="0" w:line="240" w:lineRule="auto"/>
                          <w:rPr>
                            <w:rFonts w:eastAsia="Times New Roman"/>
                            <w:sz w:val="20"/>
                          </w:rPr>
                        </w:pPr>
                        <w:r>
                          <w:rPr>
                            <w:rFonts w:eastAsia="Calibri" w:cs="Arial"/>
                            <w:color w:val="000000" w:themeColor="text1"/>
                            <w:kern w:val="24"/>
                            <w:sz w:val="20"/>
                            <w:szCs w:val="20"/>
                          </w:rPr>
                          <w:t xml:space="preserve">Age &lt;18 years at study entry </w:t>
                        </w:r>
                        <w:r>
                          <w:rPr>
                            <w:rFonts w:eastAsia="Calibri" w:cs="Arial"/>
                            <w:color w:val="000000" w:themeColor="text1"/>
                            <w:kern w:val="24"/>
                            <w:sz w:val="20"/>
                            <w:szCs w:val="20"/>
                          </w:rPr>
                          <w:br/>
                          <w:t>(n=1 498 206)</w:t>
                        </w:r>
                      </w:p>
                      <w:p w14:paraId="3AE00C41" w14:textId="77777777" w:rsidR="00E844A8" w:rsidRDefault="00E844A8" w:rsidP="00DE7AFA">
                        <w:pPr>
                          <w:pStyle w:val="ListParagraph"/>
                          <w:numPr>
                            <w:ilvl w:val="0"/>
                            <w:numId w:val="20"/>
                          </w:numPr>
                          <w:spacing w:after="0" w:line="240" w:lineRule="auto"/>
                          <w:rPr>
                            <w:rFonts w:eastAsia="Times New Roman"/>
                            <w:sz w:val="20"/>
                          </w:rPr>
                        </w:pPr>
                        <w:r>
                          <w:rPr>
                            <w:rFonts w:eastAsia="Calibri" w:cs="Arial"/>
                            <w:color w:val="000000" w:themeColor="text1"/>
                            <w:kern w:val="24"/>
                            <w:sz w:val="20"/>
                            <w:szCs w:val="20"/>
                          </w:rPr>
                          <w:t>Unknown sex (n=79)</w:t>
                        </w:r>
                      </w:p>
                    </w:txbxContent>
                  </v:textbox>
                </v:round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350" o:spid="_x0000_s1034" type="#_x0000_t132" style="position:absolute;left:5050;width:24101;height:13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" filled="f" strokecolor="windowText" strokeweight="1pt">
                  <v:stroke joinstyle="miter"/>
                  <v:path arrowok="t"/>
                  <v:textbox inset=",4mm">
                    <w:txbxContent>
                      <w:p w14:paraId="4042F1E1" w14:textId="41C3C377" w:rsidR="00E844A8" w:rsidRDefault="00E844A8" w:rsidP="00DE7AFA">
                        <w:pPr>
                          <w:pStyle w:val="NormalWeb"/>
                          <w:spacing w:before="0" w:beforeAutospacing="0" w:after="0" w:afterAutospacing="0"/>
                          <w:jc w:val="center"/>
                        </w:pPr>
                        <w:r>
                          <w:rPr>
                            <w:rFonts w:ascii="Arial" w:hAnsi="Arial" w:cs="Arial"/>
                            <w:color w:val="000000" w:themeColor="text1"/>
                            <w:kern w:val="24"/>
                            <w:sz w:val="20"/>
                            <w:szCs w:val="20"/>
                          </w:rPr>
                          <w:t>Registered in the CPRD database</w:t>
                        </w:r>
                        <w:r>
                          <w:rPr>
                            <w:rFonts w:ascii="Arial" w:hAnsi="Arial" w:cs="Arial"/>
                            <w:color w:val="000000" w:themeColor="text1"/>
                            <w:kern w:val="24"/>
                            <w:sz w:val="20"/>
                            <w:szCs w:val="20"/>
                          </w:rPr>
                          <w:br/>
                          <w:t>n=17 033 457</w:t>
                        </w:r>
                      </w:p>
                    </w:txbxContent>
                  </v:textbox>
                </v:shape>
                <v:roundrect id="Rounded Rectangle 351" o:spid="_x0000_s1035" style="position:absolute;left:5117;top:19193;width:24101;height:86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" filled="f" strokecolor="windowText" strokeweight="1pt">
                  <v:stroke joinstyle="miter"/>
                  <v:textbox>
                    <w:txbxContent>
                      <w:p w14:paraId="63461D87" w14:textId="77777777" w:rsidR="00E844A8" w:rsidRDefault="00E844A8" w:rsidP="00DE7AFA">
                        <w:pPr>
                          <w:pStyle w:val="NormalWeb"/>
                          <w:spacing w:before="0" w:beforeAutospacing="0" w:after="0" w:afterAutospacing="0"/>
                          <w:jc w:val="center"/>
                        </w:pPr>
                        <w:r>
                          <w:rPr>
                            <w:rFonts w:ascii="Arial" w:hAnsi="Arial" w:cs="Arial"/>
                            <w:color w:val="000000" w:themeColor="text1"/>
                            <w:kern w:val="24"/>
                            <w:sz w:val="20"/>
                            <w:szCs w:val="20"/>
                          </w:rPr>
                          <w:t>Registered in up-to-standard CPRD practice during study period</w:t>
                        </w:r>
                        <w:r>
                          <w:rPr>
                            <w:rFonts w:ascii="Arial" w:hAnsi="Arial" w:cs="Arial"/>
                            <w:color w:val="000000" w:themeColor="text1"/>
                            <w:kern w:val="24"/>
                            <w:sz w:val="20"/>
                            <w:szCs w:val="20"/>
                          </w:rPr>
                          <w:br/>
                          <w:t>n=8 585 590</w:t>
                        </w:r>
                      </w:p>
                    </w:txbxContent>
                  </v:textbox>
                </v:roundrect>
                <v:roundrect id="Rounded Rectangle 352" o:spid="_x0000_s1036" style="position:absolute;left:5117;top:32892;width:24101;height:86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" filled="f" strokecolor="windowText" strokeweight="1pt">
                  <v:stroke joinstyle="miter"/>
                  <v:textbox>
                    <w:txbxContent>
                      <w:p w14:paraId="13E7A740" w14:textId="77777777" w:rsidR="00E844A8" w:rsidRDefault="00E844A8" w:rsidP="00DE7AFA">
                        <w:pPr>
                          <w:pStyle w:val="NormalWeb"/>
                          <w:spacing w:before="0" w:beforeAutospacing="0" w:after="0" w:afterAutospacing="0"/>
                          <w:jc w:val="center"/>
                        </w:pPr>
                        <w:r>
                          <w:rPr>
                            <w:rFonts w:ascii="Arial" w:hAnsi="Arial" w:cs="Arial"/>
                            <w:color w:val="000000" w:themeColor="text1"/>
                            <w:kern w:val="24"/>
                            <w:sz w:val="20"/>
                            <w:szCs w:val="20"/>
                          </w:rPr>
                          <w:t>Adults with ≥2 years CPRD registration</w:t>
                        </w:r>
                      </w:p>
                      <w:p w14:paraId="3908089C" w14:textId="77777777" w:rsidR="00E844A8" w:rsidRDefault="00E844A8" w:rsidP="00DE7AFA">
                        <w:pPr>
                          <w:pStyle w:val="NormalWeb"/>
                          <w:spacing w:before="0" w:beforeAutospacing="0" w:after="0" w:afterAutospacing="0"/>
                          <w:jc w:val="center"/>
                        </w:pPr>
                        <w:r>
                          <w:rPr>
                            <w:rFonts w:ascii="Arial" w:hAnsi="Arial" w:cs="Arial"/>
                            <w:color w:val="000000" w:themeColor="text1"/>
                            <w:kern w:val="24"/>
                            <w:sz w:val="20"/>
                            <w:szCs w:val="20"/>
                          </w:rPr>
                          <w:t>n=5 097 899</w:t>
                        </w:r>
                      </w:p>
                    </w:txbxContent>
                  </v:textbox>
                </v:roundrect>
                <v:shape id="Flowchart: Magnetic Disk 353" o:spid="_x0000_s1037" type="#_x0000_t132" style="position:absolute;left:5117;top:61282;width:24034;height:13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" filled="f" strokecolor="windowText" strokeweight="1pt">
                  <v:stroke joinstyle="miter"/>
                  <v:path arrowok="t"/>
                  <v:textbox inset=",4mm">
                    <w:txbxContent>
                      <w:p w14:paraId="043F11A8" w14:textId="77777777" w:rsidR="00E844A8" w:rsidRDefault="00E844A8" w:rsidP="00DE7AFA">
                        <w:pPr>
                          <w:pStyle w:val="NormalWeb"/>
                          <w:spacing w:before="0" w:beforeAutospacing="0" w:after="0" w:afterAutospacing="0"/>
                          <w:jc w:val="center"/>
                        </w:pPr>
                        <w:r>
                          <w:rPr>
                            <w:rFonts w:ascii="Arial" w:hAnsi="Arial" w:cs="Arial"/>
                            <w:color w:val="000000" w:themeColor="text1"/>
                            <w:kern w:val="24"/>
                            <w:sz w:val="20"/>
                            <w:szCs w:val="20"/>
                          </w:rPr>
                          <w:t xml:space="preserve">Linkage to additional databases </w:t>
                        </w:r>
                        <w:r>
                          <w:rPr>
                            <w:rFonts w:ascii="Arial" w:hAnsi="Arial" w:cs="Arial"/>
                            <w:color w:val="000000" w:themeColor="text1"/>
                            <w:kern w:val="24"/>
                            <w:sz w:val="20"/>
                            <w:szCs w:val="20"/>
                          </w:rPr>
                          <w:br/>
                          <w:t>n=543 697</w:t>
                        </w:r>
                      </w:p>
                    </w:txbxContent>
                  </v:textbox>
                </v:shape>
                <v:shape id="Straight Arrow Connector 354" o:spid="_x0000_s1038" type="#_x0000_t32" style="position:absolute;left:17134;top:41575;width:33;height:57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" strokecolor="windowText" strokeweight=".5pt">
                  <v:stroke endarrow="block" joinstyle="miter"/>
                </v:shape>
                <v:roundrect id="Rounded Rectangle 355" o:spid="_x0000_s1039" style="position:absolute;left:30338;top:38313;width:41081;height:12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" fillcolor="#d9d9d9" stroked="f" strokeweight="1pt">
                  <v:stroke joinstyle="miter"/>
                  <v:textbox>
                    <w:txbxContent>
                      <w:p w14:paraId="02950A5D" w14:textId="77777777" w:rsidR="00E844A8" w:rsidRDefault="00E844A8" w:rsidP="00DE7AFA">
                        <w:pPr>
                          <w:pStyle w:val="ListParagraph"/>
                          <w:numPr>
                            <w:ilvl w:val="0"/>
                            <w:numId w:val="21"/>
                          </w:numPr>
                          <w:spacing w:after="0" w:line="240" w:lineRule="auto"/>
                          <w:rPr>
                            <w:rFonts w:eastAsia="Times New Roman"/>
                            <w:sz w:val="20"/>
                            <w:szCs w:val="24"/>
                          </w:rPr>
                        </w:pPr>
                        <w:r>
                          <w:rPr>
                            <w:rFonts w:eastAsia="Calibri" w:cs="Arial"/>
                            <w:color w:val="000000" w:themeColor="text1"/>
                            <w:kern w:val="24"/>
                            <w:sz w:val="20"/>
                            <w:szCs w:val="20"/>
                          </w:rPr>
                          <w:t>No opioid during follow-up (n=3 307 566)</w:t>
                        </w:r>
                      </w:p>
                      <w:p w14:paraId="2ABB4B55" w14:textId="77777777" w:rsidR="00E844A8" w:rsidRDefault="00E844A8" w:rsidP="00DE7AFA">
                        <w:pPr>
                          <w:pStyle w:val="ListParagraph"/>
                          <w:numPr>
                            <w:ilvl w:val="0"/>
                            <w:numId w:val="21"/>
                          </w:numPr>
                          <w:spacing w:after="0" w:line="240" w:lineRule="auto"/>
                          <w:rPr>
                            <w:rFonts w:eastAsia="Times New Roman"/>
                            <w:sz w:val="20"/>
                          </w:rPr>
                        </w:pPr>
                        <w:r>
                          <w:rPr>
                            <w:rFonts w:eastAsia="Calibri" w:cs="Arial"/>
                            <w:color w:val="000000" w:themeColor="text1"/>
                            <w:kern w:val="24"/>
                            <w:sz w:val="20"/>
                            <w:szCs w:val="20"/>
                          </w:rPr>
                          <w:t>Opioid records with missing or implausible values (n=287)</w:t>
                        </w:r>
                      </w:p>
                      <w:p w14:paraId="6E45C289" w14:textId="77777777" w:rsidR="00E844A8" w:rsidRDefault="00E844A8" w:rsidP="00DE7AFA">
                        <w:pPr>
                          <w:pStyle w:val="ListParagraph"/>
                          <w:numPr>
                            <w:ilvl w:val="0"/>
                            <w:numId w:val="21"/>
                          </w:numPr>
                          <w:spacing w:after="0" w:line="240" w:lineRule="auto"/>
                          <w:rPr>
                            <w:rFonts w:eastAsia="Times New Roman"/>
                            <w:sz w:val="20"/>
                          </w:rPr>
                        </w:pPr>
                        <w:r>
                          <w:rPr>
                            <w:rFonts w:eastAsia="Calibri" w:cs="Arial"/>
                            <w:color w:val="000000" w:themeColor="text1"/>
                            <w:kern w:val="24"/>
                            <w:sz w:val="20"/>
                            <w:szCs w:val="20"/>
                          </w:rPr>
                          <w:t>Opioid during 2-year registration history (n=832 382)</w:t>
                        </w:r>
                      </w:p>
                    </w:txbxContent>
                  </v:textbox>
                </v:roundrect>
                <v:roundrect id="Rounded Rectangle 356" o:spid="_x0000_s1040" style="position:absolute;left:30338;top:70984;width:41081;height:127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" fillcolor="#d9d9d9" stroked="f" strokeweight="1pt">
                  <v:stroke joinstyle="miter"/>
                  <v:textbox>
                    <w:txbxContent>
                      <w:p w14:paraId="0544FDA1" w14:textId="77777777" w:rsidR="00E844A8" w:rsidRDefault="00E844A8" w:rsidP="00DE7AFA">
                        <w:pPr>
                          <w:pStyle w:val="ListParagraph"/>
                          <w:numPr>
                            <w:ilvl w:val="0"/>
                            <w:numId w:val="22"/>
                          </w:numPr>
                          <w:spacing w:after="0" w:line="240" w:lineRule="auto"/>
                          <w:rPr>
                            <w:rFonts w:eastAsia="Times New Roman"/>
                            <w:sz w:val="20"/>
                            <w:szCs w:val="24"/>
                          </w:rPr>
                        </w:pPr>
                        <w:r>
                          <w:rPr>
                            <w:rFonts w:eastAsia="Calibri" w:cs="Arial"/>
                            <w:color w:val="000000" w:themeColor="text1"/>
                            <w:kern w:val="24"/>
                            <w:sz w:val="20"/>
                            <w:szCs w:val="20"/>
                          </w:rPr>
                          <w:t>Fracture records with missing date (n=451)</w:t>
                        </w:r>
                      </w:p>
                      <w:p w14:paraId="42C2C6B4" w14:textId="77777777" w:rsidR="00E844A8" w:rsidRDefault="00E844A8" w:rsidP="00DE7AFA">
                        <w:pPr>
                          <w:pStyle w:val="ListParagraph"/>
                          <w:numPr>
                            <w:ilvl w:val="0"/>
                            <w:numId w:val="22"/>
                          </w:numPr>
                          <w:spacing w:after="0" w:line="240" w:lineRule="auto"/>
                          <w:rPr>
                            <w:rFonts w:eastAsia="Times New Roman"/>
                            <w:sz w:val="20"/>
                          </w:rPr>
                        </w:pPr>
                        <w:r>
                          <w:rPr>
                            <w:rFonts w:eastAsia="Calibri" w:cs="Arial"/>
                            <w:color w:val="000000" w:themeColor="text1"/>
                            <w:kern w:val="24"/>
                            <w:sz w:val="20"/>
                            <w:szCs w:val="20"/>
                          </w:rPr>
                          <w:t xml:space="preserve">Fracture ≤6 months before study entry </w:t>
                        </w:r>
                        <w:r>
                          <w:rPr>
                            <w:rFonts w:eastAsia="Calibri" w:cs="Arial"/>
                            <w:color w:val="000000" w:themeColor="text1"/>
                            <w:kern w:val="24"/>
                            <w:sz w:val="20"/>
                            <w:szCs w:val="20"/>
                          </w:rPr>
                          <w:br/>
                          <w:t>(n=3 877)</w:t>
                        </w:r>
                      </w:p>
                      <w:p w14:paraId="454DD097" w14:textId="77777777" w:rsidR="00E844A8" w:rsidRDefault="00E844A8" w:rsidP="00DE7AFA">
                        <w:pPr>
                          <w:pStyle w:val="ListParagraph"/>
                          <w:numPr>
                            <w:ilvl w:val="0"/>
                            <w:numId w:val="22"/>
                          </w:numPr>
                          <w:spacing w:after="0" w:line="240" w:lineRule="auto"/>
                          <w:rPr>
                            <w:rFonts w:eastAsia="Times New Roman"/>
                            <w:sz w:val="20"/>
                          </w:rPr>
                        </w:pPr>
                        <w:r>
                          <w:rPr>
                            <w:rFonts w:eastAsia="Calibri" w:cs="Arial"/>
                            <w:color w:val="000000" w:themeColor="text1"/>
                            <w:kern w:val="24"/>
                            <w:sz w:val="20"/>
                            <w:szCs w:val="20"/>
                          </w:rPr>
                          <w:t xml:space="preserve">No fracture recorded during follow-up </w:t>
                        </w:r>
                        <w:r>
                          <w:rPr>
                            <w:rFonts w:eastAsia="Calibri" w:cs="Arial"/>
                            <w:color w:val="000000" w:themeColor="text1"/>
                            <w:kern w:val="24"/>
                            <w:sz w:val="20"/>
                            <w:szCs w:val="20"/>
                          </w:rPr>
                          <w:br/>
                          <w:t>(n=471 747)</w:t>
                        </w:r>
                      </w:p>
                    </w:txbxContent>
                  </v:textbox>
                </v:roundrect>
                <v:roundrect id="Rounded Rectangle 357" o:spid="_x0000_s1041" style="position:absolute;left:30338;top:52629;width:41081;height:127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" fillcolor="#d9d9d9" stroked="f" strokeweight="1pt">
                  <v:stroke joinstyle="miter"/>
                  <v:textbox>
                    <w:txbxContent>
                      <w:p w14:paraId="55480B98" w14:textId="77777777" w:rsidR="00E844A8" w:rsidRDefault="00E844A8" w:rsidP="00DE7AFA">
                        <w:pPr>
                          <w:pStyle w:val="ListParagraph"/>
                          <w:numPr>
                            <w:ilvl w:val="0"/>
                            <w:numId w:val="23"/>
                          </w:numPr>
                          <w:spacing w:after="0" w:line="240" w:lineRule="auto"/>
                          <w:rPr>
                            <w:rFonts w:eastAsia="Times New Roman"/>
                            <w:sz w:val="20"/>
                            <w:szCs w:val="24"/>
                          </w:rPr>
                        </w:pPr>
                        <w:r>
                          <w:rPr>
                            <w:rFonts w:eastAsia="Calibri" w:cs="Arial"/>
                            <w:color w:val="000000" w:themeColor="text1"/>
                            <w:kern w:val="24"/>
                            <w:sz w:val="20"/>
                            <w:szCs w:val="20"/>
                          </w:rPr>
                          <w:t>No linkage to additional databases (HES and IMD) (n=413 967)</w:t>
                        </w:r>
                      </w:p>
                    </w:txbxContent>
                  </v:textbox>
                </v:roundrect>
                <v:roundrect id="Rounded Rectangle 358" o:spid="_x0000_s1042" style="position:absolute;left:5117;top:47354;width:24034;height:86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" filled="f" strokecolor="windowText" strokeweight="1pt">
                  <v:stroke joinstyle="miter"/>
                  <v:textbox>
                    <w:txbxContent>
                      <w:p w14:paraId="47F19EC9" w14:textId="77777777" w:rsidR="00E844A8" w:rsidRDefault="00E844A8" w:rsidP="00DE7AFA">
                        <w:pPr>
                          <w:pStyle w:val="NormalWeb"/>
                          <w:spacing w:before="0" w:beforeAutospacing="0" w:after="0" w:afterAutospacing="0"/>
                          <w:jc w:val="center"/>
                        </w:pPr>
                        <w:r>
                          <w:rPr>
                            <w:rFonts w:ascii="Arial" w:hAnsi="Arial" w:cs="Arial"/>
                            <w:color w:val="000000" w:themeColor="text1"/>
                            <w:kern w:val="24"/>
                            <w:sz w:val="20"/>
                            <w:szCs w:val="20"/>
                          </w:rPr>
                          <w:t>New users of opioids</w:t>
                        </w:r>
                      </w:p>
                      <w:p w14:paraId="1B655352" w14:textId="77777777" w:rsidR="00E844A8" w:rsidRDefault="00E844A8" w:rsidP="00DE7AFA">
                        <w:pPr>
                          <w:pStyle w:val="NormalWeb"/>
                          <w:spacing w:before="0" w:beforeAutospacing="0" w:after="0" w:afterAutospacing="0"/>
                          <w:jc w:val="center"/>
                        </w:pPr>
                        <w:r>
                          <w:rPr>
                            <w:rFonts w:ascii="Arial" w:hAnsi="Arial" w:cs="Arial"/>
                            <w:color w:val="000000" w:themeColor="text1"/>
                            <w:kern w:val="24"/>
                            <w:sz w:val="20"/>
                            <w:szCs w:val="20"/>
                          </w:rPr>
                          <w:t>n=957 664</w:t>
                        </w:r>
                      </w:p>
                    </w:txbxContent>
                  </v:textbox>
                </v:roundrect>
                <v:shape id="Straight Arrow Connector 359" o:spid="_x0000_s1043" type="#_x0000_t32" style="position:absolute;left:17134;top:56036;width:0;height:52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" strokecolor="windowText" strokeweight=".5pt">
                  <v:stroke endarrow="block" joinstyle="miter"/>
                </v:shape>
                <v:shape id="Straight Arrow Connector 360" o:spid="_x0000_s1044" type="#_x0000_t32" style="position:absolute;left:17134;top:75118;width:0;height:51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" strokecolor="windowText" strokeweight=".5pt">
                  <v:stroke endarrow="block" joinstyle="miter"/>
                </v:shape>
                <v:roundrect id="Rounded Rectangle 361" o:spid="_x0000_s1045" style="position:absolute;left:5117;top:80301;width:24034;height:86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" filled="f" strokecolor="windowText" strokeweight="1pt">
                  <v:stroke joinstyle="miter"/>
                  <v:textbox>
                    <w:txbxContent>
                      <w:p w14:paraId="193A4383" w14:textId="77777777" w:rsidR="00E844A8" w:rsidRDefault="00E844A8" w:rsidP="00DE7AFA">
                        <w:pPr>
                          <w:pStyle w:val="NormalWeb"/>
                          <w:spacing w:before="0" w:beforeAutospacing="0" w:after="0" w:afterAutospacing="0"/>
                          <w:jc w:val="center"/>
                        </w:pPr>
                        <w:r>
                          <w:rPr>
                            <w:rFonts w:ascii="Arial" w:hAnsi="Arial" w:cs="Arial"/>
                            <w:b/>
                            <w:bCs/>
                            <w:color w:val="000000" w:themeColor="text1"/>
                            <w:kern w:val="24"/>
                            <w:sz w:val="20"/>
                            <w:szCs w:val="20"/>
                          </w:rPr>
                          <w:t>Study cohort:</w:t>
                        </w:r>
                      </w:p>
                      <w:p w14:paraId="6B3CC072" w14:textId="77777777" w:rsidR="00E844A8" w:rsidRDefault="00E844A8" w:rsidP="00DE7AFA">
                        <w:pPr>
                          <w:pStyle w:val="NormalWeb"/>
                          <w:spacing w:before="0" w:beforeAutospacing="0" w:after="0" w:afterAutospacing="0"/>
                          <w:jc w:val="center"/>
                        </w:pPr>
                        <w:r>
                          <w:rPr>
                            <w:rFonts w:ascii="Arial" w:hAnsi="Arial" w:cs="Arial"/>
                            <w:b/>
                            <w:bCs/>
                            <w:color w:val="000000" w:themeColor="text1"/>
                            <w:kern w:val="24"/>
                            <w:sz w:val="20"/>
                            <w:szCs w:val="20"/>
                          </w:rPr>
                          <w:t>Opioid users with fractures</w:t>
                        </w:r>
                      </w:p>
                      <w:p w14:paraId="14AFB6AD" w14:textId="77777777" w:rsidR="00E844A8" w:rsidRDefault="00E844A8" w:rsidP="00DE7AFA">
                        <w:pPr>
                          <w:pStyle w:val="NormalWeb"/>
                          <w:spacing w:before="0" w:beforeAutospacing="0" w:after="0" w:afterAutospacing="0"/>
                          <w:jc w:val="center"/>
                        </w:pPr>
                        <w:r>
                          <w:rPr>
                            <w:rFonts w:ascii="Arial" w:hAnsi="Arial" w:cs="Arial"/>
                            <w:b/>
                            <w:bCs/>
                            <w:color w:val="000000" w:themeColor="text1"/>
                            <w:kern w:val="24"/>
                            <w:sz w:val="20"/>
                            <w:szCs w:val="20"/>
                          </w:rPr>
                          <w:t>n=67 622</w:t>
                        </w:r>
                      </w:p>
                    </w:txbxContent>
                  </v:textbox>
                </v:roundrect>
                <v:rect id="Rectangle 362" o:spid="_x0000_s1046" style="position:absolute;top:61282;width:71419;height:10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" filled="f" stroked="f" strokeweight="1pt">
                  <v:stroke dashstyle="dash"/>
                  <v:textbox style="layout-flow:vertical;mso-layout-flow-alt:bottom-to-top">
                    <w:txbxContent>
                      <w:p w14:paraId="33FFB5A2" w14:textId="77777777" w:rsidR="00E844A8" w:rsidRDefault="00E844A8" w:rsidP="00DE7AFA">
                        <w:pPr>
                          <w:pStyle w:val="NormalWeb"/>
                          <w:spacing w:before="0" w:beforeAutospacing="0" w:after="0" w:afterAutospacing="0"/>
                          <w:jc w:val="center"/>
                        </w:pPr>
                        <w:r>
                          <w:rPr>
                            <w:rFonts w:ascii="Arial" w:hAnsi="Arial" w:cs="Arial"/>
                            <w:b/>
                            <w:bCs/>
                            <w:color w:val="000000" w:themeColor="text1"/>
                            <w:kern w:val="24"/>
                            <w:sz w:val="20"/>
                            <w:szCs w:val="20"/>
                          </w:rPr>
                          <w:t>Linkage</w:t>
                        </w:r>
                      </w:p>
                    </w:txbxContent>
                  </v:textbox>
                </v:rect>
                <v:rect id="Rectangle 363" o:spid="_x0000_s1047" style="position:absolute;top:80263;width:71419;height: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" filled="f" stroked="f" strokeweight="1pt">
                  <v:stroke dashstyle="dash"/>
                  <v:textbox style="layout-flow:vertical;mso-layout-flow-alt:bottom-to-top">
                    <w:txbxContent>
                      <w:p w14:paraId="73E7D6D3" w14:textId="77777777" w:rsidR="00E844A8" w:rsidRDefault="00E844A8" w:rsidP="00DE7AFA">
                        <w:pPr>
                          <w:pStyle w:val="NormalWeb"/>
                          <w:spacing w:before="0" w:beforeAutospacing="0" w:after="0" w:afterAutospacing="0"/>
                          <w:jc w:val="center"/>
                        </w:pPr>
                        <w:r>
                          <w:rPr>
                            <w:rFonts w:ascii="Arial" w:hAnsi="Arial" w:cs="Arial"/>
                            <w:b/>
                            <w:bCs/>
                            <w:color w:val="000000" w:themeColor="text1"/>
                            <w:kern w:val="24"/>
                            <w:sz w:val="20"/>
                            <w:szCs w:val="20"/>
                          </w:rPr>
                          <w:t>Outcome</w:t>
                        </w:r>
                      </w:p>
                    </w:txbxContent>
                  </v:textbox>
                </v:rect>
                <v:shapetype id="_x0000_t33" coordsize="21600,21600" o:spt="33" o:oned="t" path="m,l21600,r,21600e" filled="f">
                  <v:stroke joinstyle="miter"/>
                  <v:path arrowok="t" fillok="f" o:connecttype="none"/>
                  <o:lock v:ext="edit" shapetype="t"/>
                </v:shapetype>
                <v:shape id="Elbow Connector 364" o:spid="_x0000_s1048" type="#_x0000_t33" style="position:absolute;left:22653;top:8283;width:2131;height:1323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" strokecolor="windowText" strokeweight=".5pt">
                  <v:stroke endarrow="block"/>
                </v:shape>
                <v:shape id="Elbow Connector 365" o:spid="_x0000_s1049" type="#_x0000_t33" style="position:absolute;left:22549;top:22493;width:2408;height:1317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" strokecolor="windowText" strokeweight=".5pt">
                  <v:stroke endarrow="block"/>
                </v:shape>
                <v:shape id="Elbow Connector 366" o:spid="_x0000_s1050" type="#_x0000_t33" style="position:absolute;left:22201;top:36541;width:3104;height:1317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" strokecolor="windowText" strokeweight=".5pt">
                  <v:stroke endarrow="block"/>
                </v:shape>
                <v:shape id="Elbow Connector 367" o:spid="_x0000_s1051" type="#_x0000_t33" style="position:absolute;left:22257;top:50913;width:2958;height:132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" strokecolor="windowText" strokeweight=".5pt">
                  <v:stroke endarrow="block"/>
                </v:shape>
                <v:shape id="Elbow Connector 368" o:spid="_x0000_s1052" type="#_x0000_t33" style="position:absolute;left:22620;top:69632;width:2231;height:132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" strokecolor="windowText" strokeweight=".5pt">
                  <v:stroke endarrow="block"/>
                </v:shape>
                <w10:anchorlock/>
              </v:group>
            </w:pict>
          </mc:Fallback>
        </mc:AlternateContent>
      </w:r>
    </w:p>
    <w:p w14:paraId="2DA5EAC2" w14:textId="729B1684" w:rsidR="00D502E8" w:rsidRPr="00AD49D8" w:rsidRDefault="006B3138" w:rsidP="00AD49D8">
      <w:pPr>
        <w:pStyle w:val="Tablebody"/>
        <w:rPr>
          <w:sz w:val="16"/>
        </w:rPr>
      </w:pPr>
      <w:r w:rsidRPr="00AD49D8">
        <w:rPr>
          <w:sz w:val="16"/>
        </w:rPr>
        <w:t xml:space="preserve">Abbreviations: </w:t>
      </w:r>
      <w:r w:rsidR="00D502E8" w:rsidRPr="00AD49D8">
        <w:rPr>
          <w:sz w:val="16"/>
        </w:rPr>
        <w:t>CPRD, Clinical Practice Research Datalink; HES, Hospital Episode Statistics; IMD</w:t>
      </w:r>
      <w:r w:rsidRPr="00AD49D8">
        <w:rPr>
          <w:sz w:val="16"/>
        </w:rPr>
        <w:t>, Index of Multiple Deprivation.</w:t>
      </w:r>
    </w:p>
    <w:p w14:paraId="42BBC794" w14:textId="61BD17B0" w:rsidR="006B3138" w:rsidRPr="00AD49D8" w:rsidRDefault="006B3138" w:rsidP="00AD49D8">
      <w:pPr>
        <w:pStyle w:val="Tablebody"/>
        <w:rPr>
          <w:sz w:val="16"/>
        </w:rPr>
      </w:pPr>
      <w:r w:rsidRPr="00AD49D8">
        <w:rPr>
          <w:sz w:val="16"/>
        </w:rPr>
        <w:t xml:space="preserve">Notes: Study period from </w:t>
      </w:r>
      <w:r w:rsidR="009511E0" w:rsidRPr="00AD49D8">
        <w:rPr>
          <w:sz w:val="16"/>
        </w:rPr>
        <w:t>June</w:t>
      </w:r>
      <w:r w:rsidR="00461CA3">
        <w:rPr>
          <w:sz w:val="16"/>
        </w:rPr>
        <w:t xml:space="preserve"> </w:t>
      </w:r>
      <w:proofErr w:type="gramStart"/>
      <w:r w:rsidR="00461CA3">
        <w:rPr>
          <w:sz w:val="16"/>
        </w:rPr>
        <w:t>1</w:t>
      </w:r>
      <w:proofErr w:type="gramEnd"/>
      <w:r w:rsidR="009511E0" w:rsidRPr="00AD49D8">
        <w:rPr>
          <w:sz w:val="16"/>
        </w:rPr>
        <w:t xml:space="preserve"> 2008, to May</w:t>
      </w:r>
      <w:r w:rsidR="00461CA3">
        <w:rPr>
          <w:sz w:val="16"/>
        </w:rPr>
        <w:t xml:space="preserve"> 31</w:t>
      </w:r>
      <w:r w:rsidR="009511E0" w:rsidRPr="00AD49D8">
        <w:rPr>
          <w:sz w:val="16"/>
        </w:rPr>
        <w:t xml:space="preserve"> 2017.</w:t>
      </w:r>
    </w:p>
    <w:p w14:paraId="6954EB20" w14:textId="046EB694" w:rsidR="00D502E8" w:rsidRDefault="00D502E8" w:rsidP="00D21424">
      <w:pPr>
        <w:sectPr w:rsidR="00D502E8" w:rsidSect="007C746F">
          <w:pgSz w:w="11906" w:h="16838"/>
          <w:pgMar w:top="1440" w:right="1440" w:bottom="1440" w:left="1440" w:header="708" w:footer="708" w:gutter="0"/>
          <w:cols w:space="708"/>
          <w:docGrid w:linePitch="360"/>
        </w:sectPr>
      </w:pPr>
    </w:p>
    <w:p w14:paraId="5AD11CEB" w14:textId="0C803B45" w:rsidR="00D21424" w:rsidRDefault="00D21424" w:rsidP="00D21424">
      <w:pPr>
        <w:pStyle w:val="Heading2"/>
      </w:pPr>
      <w:r>
        <w:lastRenderedPageBreak/>
        <w:t xml:space="preserve">eTable </w:t>
      </w:r>
      <w:r w:rsidR="00133341">
        <w:t>4</w:t>
      </w:r>
      <w:r>
        <w:t>. Sensitivity analyses</w:t>
      </w:r>
    </w:p>
    <w:tbl>
      <w:tblPr>
        <w:tblW w:w="5000" w:type="pct"/>
        <w:jc w:val="center"/>
        <w:tblLayout w:type="fixed"/>
        <w:tblCellMar>
          <w:left w:w="0" w:type="dxa"/>
          <w:right w:w="0" w:type="dxa"/>
        </w:tblCellMar>
        <w:tblLook w:val="04A0" w:firstRow="1" w:lastRow="0" w:firstColumn="1" w:lastColumn="0" w:noHBand="0" w:noVBand="1"/>
      </w:tblPr>
      <w:tblGrid>
        <w:gridCol w:w="2127"/>
        <w:gridCol w:w="1689"/>
        <w:gridCol w:w="1689"/>
        <w:gridCol w:w="1689"/>
        <w:gridCol w:w="1597"/>
        <w:gridCol w:w="1558"/>
        <w:gridCol w:w="1842"/>
        <w:gridCol w:w="1767"/>
      </w:tblGrid>
      <w:tr w:rsidR="00980175" w:rsidRPr="009623BD" w14:paraId="1E06BEBC" w14:textId="0A1F3858" w:rsidTr="007617CE">
        <w:trPr>
          <w:trHeight w:val="285"/>
          <w:jc w:val="center"/>
        </w:trPr>
        <w:tc>
          <w:tcPr>
            <w:tcW w:w="762" w:type="pct"/>
            <w:tcBorders>
              <w:top w:val="single" w:sz="4" w:space="0" w:color="auto"/>
              <w:left w:val="nil"/>
              <w:right w:val="nil"/>
            </w:tcBorders>
            <w:shd w:val="clear" w:color="auto" w:fill="auto"/>
            <w:noWrap/>
            <w:hideMark/>
          </w:tcPr>
          <w:p w14:paraId="21619FD1" w14:textId="77777777" w:rsidR="00980175" w:rsidRPr="00CF6B8A" w:rsidRDefault="00980175" w:rsidP="00980175">
            <w:pPr>
              <w:pStyle w:val="Tableheading"/>
              <w:spacing w:after="0"/>
            </w:pPr>
          </w:p>
        </w:tc>
        <w:tc>
          <w:tcPr>
            <w:tcW w:w="605" w:type="pct"/>
            <w:tcBorders>
              <w:top w:val="single" w:sz="4" w:space="0" w:color="auto"/>
              <w:left w:val="nil"/>
              <w:right w:val="nil"/>
            </w:tcBorders>
            <w:shd w:val="clear" w:color="auto" w:fill="auto"/>
            <w:noWrap/>
          </w:tcPr>
          <w:p w14:paraId="393CE39A" w14:textId="2709DFD1" w:rsidR="00980175" w:rsidRPr="00CF6B8A" w:rsidRDefault="00980175" w:rsidP="00980175">
            <w:pPr>
              <w:pStyle w:val="Tableheading"/>
              <w:spacing w:after="0"/>
              <w:jc w:val="center"/>
            </w:pPr>
            <w:r w:rsidRPr="00CF6B8A">
              <w:t>1</w:t>
            </w:r>
            <w:r w:rsidRPr="00CF6B8A">
              <w:rPr>
                <w:vertAlign w:val="superscript"/>
              </w:rPr>
              <w:t>a</w:t>
            </w:r>
            <w:r w:rsidR="00B063AB">
              <w:pict w14:anchorId="2D933748">
                <v:rect id="_x0000_i1025" style="width:82.5pt;height:1pt" o:hrpct="800" o:hralign="center" o:hrstd="t" o:hrnoshade="t" o:hr="t" fillcolor="black [3213]" stroked="f"/>
              </w:pict>
            </w:r>
          </w:p>
        </w:tc>
        <w:tc>
          <w:tcPr>
            <w:tcW w:w="605" w:type="pct"/>
            <w:tcBorders>
              <w:top w:val="single" w:sz="4" w:space="0" w:color="auto"/>
              <w:left w:val="nil"/>
              <w:right w:val="nil"/>
            </w:tcBorders>
            <w:shd w:val="clear" w:color="auto" w:fill="auto"/>
            <w:noWrap/>
          </w:tcPr>
          <w:p w14:paraId="6FF45A24" w14:textId="21439263" w:rsidR="00980175" w:rsidRPr="00CF6B8A" w:rsidRDefault="00980175" w:rsidP="00980175">
            <w:pPr>
              <w:pStyle w:val="Tableheading"/>
              <w:spacing w:after="0"/>
              <w:jc w:val="center"/>
            </w:pPr>
            <w:r w:rsidRPr="00CF6B8A">
              <w:t>2</w:t>
            </w:r>
            <w:r w:rsidRPr="00CF6B8A">
              <w:rPr>
                <w:vertAlign w:val="superscript"/>
              </w:rPr>
              <w:t>b</w:t>
            </w:r>
            <w:r w:rsidR="00B063AB">
              <w:pict w14:anchorId="71DC9FF8">
                <v:rect id="_x0000_i1026" style="width:82.5pt;height:1pt" o:hrpct="800" o:hralign="center" o:hrstd="t" o:hrnoshade="t" o:hr="t" fillcolor="black [3213]" stroked="f"/>
              </w:pict>
            </w:r>
          </w:p>
        </w:tc>
        <w:tc>
          <w:tcPr>
            <w:tcW w:w="605" w:type="pct"/>
            <w:tcBorders>
              <w:top w:val="single" w:sz="4" w:space="0" w:color="auto"/>
              <w:left w:val="nil"/>
              <w:right w:val="nil"/>
            </w:tcBorders>
            <w:shd w:val="clear" w:color="auto" w:fill="auto"/>
            <w:noWrap/>
          </w:tcPr>
          <w:p w14:paraId="0C33170F" w14:textId="459C30B1" w:rsidR="00980175" w:rsidRPr="00CF6B8A" w:rsidRDefault="00980175" w:rsidP="00980175">
            <w:pPr>
              <w:pStyle w:val="Tableheading"/>
              <w:spacing w:after="0"/>
              <w:jc w:val="center"/>
            </w:pPr>
            <w:r w:rsidRPr="00CF6B8A">
              <w:t>3</w:t>
            </w:r>
            <w:r w:rsidRPr="00CF6B8A">
              <w:rPr>
                <w:vertAlign w:val="superscript"/>
              </w:rPr>
              <w:t>c</w:t>
            </w:r>
            <w:r w:rsidR="00B063AB">
              <w:pict w14:anchorId="52C840CB">
                <v:rect id="_x0000_i1027" style="width:82.5pt;height:1pt" o:hrpct="800" o:hralign="center" o:hrstd="t" o:hrnoshade="t" o:hr="t" fillcolor="black [3213]" stroked="f"/>
              </w:pict>
            </w:r>
          </w:p>
        </w:tc>
        <w:tc>
          <w:tcPr>
            <w:tcW w:w="572" w:type="pct"/>
            <w:tcBorders>
              <w:top w:val="single" w:sz="4" w:space="0" w:color="auto"/>
              <w:left w:val="nil"/>
              <w:right w:val="nil"/>
            </w:tcBorders>
            <w:shd w:val="clear" w:color="auto" w:fill="auto"/>
            <w:noWrap/>
          </w:tcPr>
          <w:p w14:paraId="1F085738" w14:textId="7ABB6342" w:rsidR="00980175" w:rsidRPr="00CF6B8A" w:rsidRDefault="00980175" w:rsidP="00980175">
            <w:pPr>
              <w:pStyle w:val="Tableheading"/>
              <w:spacing w:after="0"/>
              <w:jc w:val="center"/>
            </w:pPr>
            <w:r w:rsidRPr="00CF6B8A">
              <w:t>4</w:t>
            </w:r>
            <w:r w:rsidRPr="00CF6B8A">
              <w:rPr>
                <w:vertAlign w:val="superscript"/>
              </w:rPr>
              <w:t>d</w:t>
            </w:r>
            <w:r w:rsidR="00B063AB">
              <w:pict w14:anchorId="7CF278E5">
                <v:rect id="_x0000_i1028" style="width:82.5pt;height:1pt" o:hrpct="800" o:hralign="center" o:hrstd="t" o:hrnoshade="t" o:hr="t" fillcolor="black [3213]" stroked="f"/>
              </w:pict>
            </w:r>
          </w:p>
        </w:tc>
        <w:tc>
          <w:tcPr>
            <w:tcW w:w="558" w:type="pct"/>
            <w:tcBorders>
              <w:top w:val="single" w:sz="4" w:space="0" w:color="auto"/>
              <w:left w:val="nil"/>
              <w:right w:val="nil"/>
            </w:tcBorders>
          </w:tcPr>
          <w:p w14:paraId="162AE6E4" w14:textId="34C47393" w:rsidR="00980175" w:rsidRPr="00CF6B8A" w:rsidRDefault="00980175" w:rsidP="00980175">
            <w:pPr>
              <w:pStyle w:val="Tableheading"/>
              <w:spacing w:after="0"/>
              <w:jc w:val="center"/>
            </w:pPr>
            <w:r w:rsidRPr="00CF6B8A">
              <w:t>5</w:t>
            </w:r>
            <w:r w:rsidRPr="00CF6B8A">
              <w:rPr>
                <w:vertAlign w:val="superscript"/>
              </w:rPr>
              <w:t>e</w:t>
            </w:r>
            <w:r w:rsidR="00B063AB">
              <w:pict w14:anchorId="23175E60">
                <v:rect id="_x0000_i1029" style="width:82.5pt;height:1pt" o:hrpct="800" o:hralign="center" o:hrstd="t" o:hrnoshade="t" o:hr="t" fillcolor="black [3213]" stroked="f"/>
              </w:pict>
            </w:r>
          </w:p>
        </w:tc>
        <w:tc>
          <w:tcPr>
            <w:tcW w:w="660" w:type="pct"/>
            <w:tcBorders>
              <w:top w:val="single" w:sz="4" w:space="0" w:color="auto"/>
              <w:left w:val="nil"/>
              <w:right w:val="nil"/>
            </w:tcBorders>
          </w:tcPr>
          <w:p w14:paraId="0F5D577B" w14:textId="25992CB6" w:rsidR="00980175" w:rsidRPr="00CF6B8A" w:rsidRDefault="00A54FF6" w:rsidP="00980175">
            <w:pPr>
              <w:pStyle w:val="Tableheading"/>
              <w:spacing w:after="0"/>
              <w:jc w:val="center"/>
            </w:pPr>
            <w:r>
              <w:t>6</w:t>
            </w:r>
            <w:r>
              <w:rPr>
                <w:vertAlign w:val="superscript"/>
              </w:rPr>
              <w:t>f</w:t>
            </w:r>
            <w:r w:rsidR="00B063AB">
              <w:pict w14:anchorId="4725FCDB">
                <v:rect id="_x0000_i1030" style="width:82.5pt;height:1pt" o:hrpct="800" o:hralign="center" o:hrstd="t" o:hrnoshade="t" o:hr="t" fillcolor="black [3213]" stroked="f"/>
              </w:pict>
            </w:r>
          </w:p>
        </w:tc>
        <w:tc>
          <w:tcPr>
            <w:tcW w:w="633" w:type="pct"/>
            <w:tcBorders>
              <w:top w:val="single" w:sz="4" w:space="0" w:color="auto"/>
              <w:left w:val="nil"/>
              <w:right w:val="nil"/>
            </w:tcBorders>
          </w:tcPr>
          <w:p w14:paraId="74681312" w14:textId="4E3609F9" w:rsidR="00980175" w:rsidRPr="00CF6B8A" w:rsidRDefault="00A54FF6" w:rsidP="00980175">
            <w:pPr>
              <w:pStyle w:val="Tableheading"/>
              <w:spacing w:after="0"/>
              <w:jc w:val="center"/>
            </w:pPr>
            <w:r>
              <w:t>7</w:t>
            </w:r>
            <w:r>
              <w:rPr>
                <w:vertAlign w:val="superscript"/>
              </w:rPr>
              <w:t>g</w:t>
            </w:r>
            <w:r w:rsidR="00B063AB">
              <w:pict w14:anchorId="552A3D9F">
                <v:rect id="_x0000_i1031" style="width:82.5pt;height:1pt" o:hrpct="800" o:hralign="center" o:hrstd="t" o:hrnoshade="t" o:hr="t" fillcolor="black [3213]" stroked="f"/>
              </w:pict>
            </w:r>
          </w:p>
        </w:tc>
      </w:tr>
      <w:tr w:rsidR="00980175" w:rsidRPr="009623BD" w14:paraId="3CC8370E" w14:textId="6F5FE7E2" w:rsidTr="007617CE">
        <w:trPr>
          <w:trHeight w:val="408"/>
          <w:jc w:val="center"/>
        </w:trPr>
        <w:tc>
          <w:tcPr>
            <w:tcW w:w="762" w:type="pct"/>
            <w:tcBorders>
              <w:left w:val="nil"/>
              <w:bottom w:val="single" w:sz="4" w:space="0" w:color="000000"/>
              <w:right w:val="nil"/>
            </w:tcBorders>
            <w:shd w:val="clear" w:color="auto" w:fill="auto"/>
            <w:hideMark/>
          </w:tcPr>
          <w:p w14:paraId="03CFFF67" w14:textId="77777777" w:rsidR="00980175" w:rsidRPr="00CF6B8A" w:rsidRDefault="00980175" w:rsidP="00980175">
            <w:pPr>
              <w:pStyle w:val="Tableheading"/>
              <w:jc w:val="center"/>
            </w:pPr>
            <w:r w:rsidRPr="00CF6B8A">
              <w:t>Risk period</w:t>
            </w:r>
          </w:p>
        </w:tc>
        <w:tc>
          <w:tcPr>
            <w:tcW w:w="605" w:type="pct"/>
            <w:tcBorders>
              <w:left w:val="nil"/>
              <w:bottom w:val="single" w:sz="4" w:space="0" w:color="000000"/>
              <w:right w:val="nil"/>
            </w:tcBorders>
            <w:shd w:val="clear" w:color="auto" w:fill="auto"/>
          </w:tcPr>
          <w:p w14:paraId="5D85C25F" w14:textId="00289726" w:rsidR="00980175" w:rsidRPr="00CF6B8A" w:rsidRDefault="00980175" w:rsidP="00980175">
            <w:pPr>
              <w:pStyle w:val="Tableheading"/>
              <w:jc w:val="center"/>
            </w:pPr>
            <w:proofErr w:type="spellStart"/>
            <w:r w:rsidRPr="00CF6B8A">
              <w:t>aIRR</w:t>
            </w:r>
            <w:r>
              <w:rPr>
                <w:vertAlign w:val="superscript"/>
              </w:rPr>
              <w:t>h</w:t>
            </w:r>
            <w:proofErr w:type="spellEnd"/>
            <w:r w:rsidRPr="00CF6B8A">
              <w:rPr>
                <w:vertAlign w:val="superscript"/>
              </w:rPr>
              <w:t xml:space="preserve"> </w:t>
            </w:r>
            <w:r w:rsidRPr="00CF6B8A">
              <w:t>(95% CI)</w:t>
            </w:r>
          </w:p>
        </w:tc>
        <w:tc>
          <w:tcPr>
            <w:tcW w:w="605" w:type="pct"/>
            <w:tcBorders>
              <w:left w:val="nil"/>
              <w:bottom w:val="single" w:sz="4" w:space="0" w:color="000000"/>
              <w:right w:val="nil"/>
            </w:tcBorders>
            <w:shd w:val="clear" w:color="auto" w:fill="auto"/>
          </w:tcPr>
          <w:p w14:paraId="6F7E99F0" w14:textId="180D0F2A" w:rsidR="00980175" w:rsidRPr="00CF6B8A" w:rsidRDefault="00980175" w:rsidP="00980175">
            <w:pPr>
              <w:pStyle w:val="Tableheading"/>
              <w:jc w:val="center"/>
            </w:pPr>
            <w:proofErr w:type="spellStart"/>
            <w:r w:rsidRPr="00CF6B8A">
              <w:t>aIRR</w:t>
            </w:r>
            <w:r>
              <w:rPr>
                <w:vertAlign w:val="superscript"/>
              </w:rPr>
              <w:t>h</w:t>
            </w:r>
            <w:proofErr w:type="spellEnd"/>
            <w:r w:rsidRPr="00CF6B8A">
              <w:rPr>
                <w:vertAlign w:val="superscript"/>
              </w:rPr>
              <w:t xml:space="preserve"> </w:t>
            </w:r>
            <w:r w:rsidRPr="00CF6B8A">
              <w:t>(95% CI)</w:t>
            </w:r>
          </w:p>
        </w:tc>
        <w:tc>
          <w:tcPr>
            <w:tcW w:w="605" w:type="pct"/>
            <w:tcBorders>
              <w:left w:val="nil"/>
              <w:bottom w:val="single" w:sz="4" w:space="0" w:color="000000"/>
              <w:right w:val="nil"/>
            </w:tcBorders>
            <w:shd w:val="clear" w:color="auto" w:fill="auto"/>
          </w:tcPr>
          <w:p w14:paraId="66E48DD0" w14:textId="189770DE" w:rsidR="00980175" w:rsidRPr="00CF6B8A" w:rsidRDefault="00980175" w:rsidP="00980175">
            <w:pPr>
              <w:pStyle w:val="Tableheading"/>
              <w:jc w:val="center"/>
            </w:pPr>
            <w:proofErr w:type="spellStart"/>
            <w:r w:rsidRPr="00CF6B8A">
              <w:t>aIRR</w:t>
            </w:r>
            <w:r>
              <w:rPr>
                <w:vertAlign w:val="superscript"/>
              </w:rPr>
              <w:t>h</w:t>
            </w:r>
            <w:proofErr w:type="spellEnd"/>
            <w:r w:rsidRPr="00CF6B8A">
              <w:rPr>
                <w:vertAlign w:val="superscript"/>
              </w:rPr>
              <w:t xml:space="preserve"> </w:t>
            </w:r>
            <w:r w:rsidRPr="00CF6B8A">
              <w:t>(95% CI)</w:t>
            </w:r>
          </w:p>
        </w:tc>
        <w:tc>
          <w:tcPr>
            <w:tcW w:w="572" w:type="pct"/>
            <w:tcBorders>
              <w:left w:val="nil"/>
              <w:bottom w:val="single" w:sz="4" w:space="0" w:color="000000"/>
              <w:right w:val="nil"/>
            </w:tcBorders>
            <w:shd w:val="clear" w:color="auto" w:fill="auto"/>
          </w:tcPr>
          <w:p w14:paraId="692147B1" w14:textId="5C50DC93" w:rsidR="00980175" w:rsidRPr="00CF6B8A" w:rsidRDefault="00980175" w:rsidP="00980175">
            <w:pPr>
              <w:pStyle w:val="Tableheading"/>
              <w:jc w:val="center"/>
            </w:pPr>
            <w:proofErr w:type="spellStart"/>
            <w:r w:rsidRPr="00CF6B8A">
              <w:t>aIRR</w:t>
            </w:r>
            <w:r>
              <w:rPr>
                <w:vertAlign w:val="superscript"/>
              </w:rPr>
              <w:t>h</w:t>
            </w:r>
            <w:proofErr w:type="spellEnd"/>
            <w:r w:rsidRPr="00CF6B8A">
              <w:rPr>
                <w:vertAlign w:val="superscript"/>
              </w:rPr>
              <w:t xml:space="preserve"> </w:t>
            </w:r>
            <w:r w:rsidRPr="00CF6B8A">
              <w:t>(95% CI)</w:t>
            </w:r>
          </w:p>
        </w:tc>
        <w:tc>
          <w:tcPr>
            <w:tcW w:w="558" w:type="pct"/>
            <w:tcBorders>
              <w:left w:val="nil"/>
              <w:bottom w:val="single" w:sz="4" w:space="0" w:color="000000"/>
              <w:right w:val="nil"/>
            </w:tcBorders>
          </w:tcPr>
          <w:p w14:paraId="3DA06D91" w14:textId="7B3443BA" w:rsidR="00980175" w:rsidRPr="00CF6B8A" w:rsidRDefault="00980175" w:rsidP="00980175">
            <w:pPr>
              <w:pStyle w:val="Tableheading"/>
              <w:jc w:val="center"/>
            </w:pPr>
            <w:proofErr w:type="spellStart"/>
            <w:r w:rsidRPr="00CF6B8A">
              <w:t>aIRR</w:t>
            </w:r>
            <w:r>
              <w:rPr>
                <w:vertAlign w:val="superscript"/>
              </w:rPr>
              <w:t>h</w:t>
            </w:r>
            <w:proofErr w:type="spellEnd"/>
            <w:r w:rsidRPr="00CF6B8A">
              <w:rPr>
                <w:vertAlign w:val="superscript"/>
              </w:rPr>
              <w:t xml:space="preserve"> </w:t>
            </w:r>
            <w:r w:rsidRPr="00CF6B8A">
              <w:t>(95% CI)</w:t>
            </w:r>
          </w:p>
        </w:tc>
        <w:tc>
          <w:tcPr>
            <w:tcW w:w="660" w:type="pct"/>
            <w:tcBorders>
              <w:left w:val="nil"/>
              <w:bottom w:val="single" w:sz="4" w:space="0" w:color="000000"/>
              <w:right w:val="nil"/>
            </w:tcBorders>
          </w:tcPr>
          <w:p w14:paraId="035B39C7" w14:textId="29F3DC70" w:rsidR="00980175" w:rsidRPr="00CF6B8A" w:rsidRDefault="00980175" w:rsidP="00980175">
            <w:pPr>
              <w:pStyle w:val="Tableheading"/>
              <w:jc w:val="center"/>
            </w:pPr>
            <w:proofErr w:type="spellStart"/>
            <w:r w:rsidRPr="00CF6B8A">
              <w:t>aIRR</w:t>
            </w:r>
            <w:r>
              <w:rPr>
                <w:vertAlign w:val="superscript"/>
              </w:rPr>
              <w:t>h</w:t>
            </w:r>
            <w:proofErr w:type="spellEnd"/>
            <w:r w:rsidRPr="00CF6B8A">
              <w:rPr>
                <w:vertAlign w:val="superscript"/>
              </w:rPr>
              <w:t xml:space="preserve"> </w:t>
            </w:r>
            <w:r w:rsidRPr="00CF6B8A">
              <w:t>(95% CI)</w:t>
            </w:r>
          </w:p>
        </w:tc>
        <w:tc>
          <w:tcPr>
            <w:tcW w:w="633" w:type="pct"/>
            <w:tcBorders>
              <w:left w:val="nil"/>
              <w:bottom w:val="single" w:sz="4" w:space="0" w:color="000000"/>
              <w:right w:val="nil"/>
            </w:tcBorders>
          </w:tcPr>
          <w:p w14:paraId="2F7C0CBD" w14:textId="32FE8D37" w:rsidR="00980175" w:rsidRPr="00CF6B8A" w:rsidRDefault="00980175" w:rsidP="00980175">
            <w:pPr>
              <w:pStyle w:val="Tableheading"/>
              <w:jc w:val="center"/>
            </w:pPr>
            <w:proofErr w:type="spellStart"/>
            <w:r w:rsidRPr="00CF6B8A">
              <w:t>aIRR</w:t>
            </w:r>
            <w:r>
              <w:rPr>
                <w:vertAlign w:val="superscript"/>
              </w:rPr>
              <w:t>h</w:t>
            </w:r>
            <w:proofErr w:type="spellEnd"/>
            <w:r w:rsidRPr="00CF6B8A">
              <w:rPr>
                <w:vertAlign w:val="superscript"/>
              </w:rPr>
              <w:t xml:space="preserve"> </w:t>
            </w:r>
            <w:r w:rsidRPr="00CF6B8A">
              <w:t>(95% CI)</w:t>
            </w:r>
          </w:p>
        </w:tc>
      </w:tr>
      <w:tr w:rsidR="00980175" w:rsidRPr="009623BD" w14:paraId="4A03D752" w14:textId="362A246C" w:rsidTr="007617CE">
        <w:trPr>
          <w:trHeight w:val="285"/>
          <w:jc w:val="center"/>
        </w:trPr>
        <w:tc>
          <w:tcPr>
            <w:tcW w:w="762" w:type="pct"/>
            <w:tcBorders>
              <w:top w:val="nil"/>
              <w:left w:val="nil"/>
              <w:bottom w:val="nil"/>
              <w:right w:val="nil"/>
            </w:tcBorders>
            <w:shd w:val="clear" w:color="auto" w:fill="auto"/>
            <w:noWrap/>
            <w:vAlign w:val="center"/>
            <w:hideMark/>
          </w:tcPr>
          <w:p w14:paraId="67F4E12F" w14:textId="77777777" w:rsidR="00980175" w:rsidRPr="00CF6B8A" w:rsidRDefault="00980175" w:rsidP="00980175">
            <w:pPr>
              <w:pStyle w:val="Tablebody"/>
            </w:pPr>
            <w:r w:rsidRPr="00CF6B8A">
              <w:t>Baseline</w:t>
            </w:r>
          </w:p>
        </w:tc>
        <w:tc>
          <w:tcPr>
            <w:tcW w:w="605" w:type="pct"/>
            <w:tcBorders>
              <w:top w:val="single" w:sz="4" w:space="0" w:color="auto"/>
              <w:left w:val="nil"/>
              <w:bottom w:val="nil"/>
              <w:right w:val="nil"/>
            </w:tcBorders>
            <w:shd w:val="clear" w:color="auto" w:fill="auto"/>
            <w:noWrap/>
            <w:vAlign w:val="center"/>
          </w:tcPr>
          <w:p w14:paraId="386FC4C1" w14:textId="6A7C4474" w:rsidR="00980175" w:rsidRPr="00CF6B8A" w:rsidRDefault="00980175" w:rsidP="00980175">
            <w:pPr>
              <w:pStyle w:val="Tablebody"/>
            </w:pPr>
            <w:r w:rsidRPr="00CF6B8A">
              <w:t>1 [Reference]</w:t>
            </w:r>
          </w:p>
        </w:tc>
        <w:tc>
          <w:tcPr>
            <w:tcW w:w="605" w:type="pct"/>
            <w:tcBorders>
              <w:top w:val="single" w:sz="4" w:space="0" w:color="auto"/>
              <w:left w:val="nil"/>
              <w:bottom w:val="nil"/>
              <w:right w:val="nil"/>
            </w:tcBorders>
            <w:shd w:val="clear" w:color="auto" w:fill="auto"/>
            <w:noWrap/>
            <w:vAlign w:val="center"/>
          </w:tcPr>
          <w:p w14:paraId="32DC038B" w14:textId="3C5B0F4D" w:rsidR="00980175" w:rsidRPr="00CF6B8A" w:rsidRDefault="00980175" w:rsidP="00980175">
            <w:pPr>
              <w:pStyle w:val="Tablebody"/>
            </w:pPr>
            <w:r w:rsidRPr="00CF6B8A">
              <w:t>1 [Reference]</w:t>
            </w:r>
          </w:p>
        </w:tc>
        <w:tc>
          <w:tcPr>
            <w:tcW w:w="605" w:type="pct"/>
            <w:tcBorders>
              <w:top w:val="single" w:sz="4" w:space="0" w:color="auto"/>
              <w:left w:val="nil"/>
              <w:bottom w:val="nil"/>
              <w:right w:val="nil"/>
            </w:tcBorders>
            <w:shd w:val="clear" w:color="auto" w:fill="auto"/>
            <w:noWrap/>
            <w:vAlign w:val="center"/>
          </w:tcPr>
          <w:p w14:paraId="3D80C6C2" w14:textId="0C66CBCD" w:rsidR="00980175" w:rsidRPr="00CF6B8A" w:rsidRDefault="00980175" w:rsidP="00980175">
            <w:pPr>
              <w:pStyle w:val="Tablebody"/>
            </w:pPr>
            <w:r w:rsidRPr="00CF6B8A">
              <w:t>1 [Reference]</w:t>
            </w:r>
          </w:p>
        </w:tc>
        <w:tc>
          <w:tcPr>
            <w:tcW w:w="572" w:type="pct"/>
            <w:tcBorders>
              <w:top w:val="single" w:sz="4" w:space="0" w:color="auto"/>
              <w:left w:val="nil"/>
              <w:bottom w:val="nil"/>
              <w:right w:val="nil"/>
            </w:tcBorders>
            <w:shd w:val="clear" w:color="auto" w:fill="auto"/>
            <w:noWrap/>
            <w:vAlign w:val="center"/>
          </w:tcPr>
          <w:p w14:paraId="1055E376" w14:textId="5EA52E3E" w:rsidR="00980175" w:rsidRPr="00CF6B8A" w:rsidRDefault="00980175" w:rsidP="00980175">
            <w:pPr>
              <w:pStyle w:val="Tablebody"/>
            </w:pPr>
            <w:r w:rsidRPr="00CF6B8A">
              <w:t>1 [Reference]</w:t>
            </w:r>
          </w:p>
        </w:tc>
        <w:tc>
          <w:tcPr>
            <w:tcW w:w="558" w:type="pct"/>
            <w:tcBorders>
              <w:top w:val="single" w:sz="4" w:space="0" w:color="auto"/>
              <w:left w:val="nil"/>
              <w:bottom w:val="nil"/>
              <w:right w:val="nil"/>
            </w:tcBorders>
          </w:tcPr>
          <w:p w14:paraId="12EFA131" w14:textId="01EBF843" w:rsidR="00980175" w:rsidRPr="00CF6B8A" w:rsidRDefault="00980175" w:rsidP="00980175">
            <w:pPr>
              <w:pStyle w:val="Tablebody"/>
            </w:pPr>
            <w:r w:rsidRPr="00CF6B8A">
              <w:t>1 [Reference]</w:t>
            </w:r>
          </w:p>
        </w:tc>
        <w:tc>
          <w:tcPr>
            <w:tcW w:w="660" w:type="pct"/>
            <w:tcBorders>
              <w:top w:val="single" w:sz="4" w:space="0" w:color="auto"/>
              <w:left w:val="nil"/>
              <w:bottom w:val="nil"/>
              <w:right w:val="nil"/>
            </w:tcBorders>
          </w:tcPr>
          <w:p w14:paraId="7B36A761" w14:textId="549FDFDB" w:rsidR="00980175" w:rsidRPr="00CF6B8A" w:rsidRDefault="00980175" w:rsidP="00980175">
            <w:pPr>
              <w:pStyle w:val="Tablebody"/>
            </w:pPr>
            <w:r w:rsidRPr="00CF6B8A">
              <w:t>1 [Reference]</w:t>
            </w:r>
          </w:p>
        </w:tc>
        <w:tc>
          <w:tcPr>
            <w:tcW w:w="633" w:type="pct"/>
            <w:tcBorders>
              <w:top w:val="single" w:sz="4" w:space="0" w:color="auto"/>
              <w:left w:val="nil"/>
              <w:bottom w:val="nil"/>
              <w:right w:val="nil"/>
            </w:tcBorders>
          </w:tcPr>
          <w:p w14:paraId="17D422C4" w14:textId="145BB346" w:rsidR="00980175" w:rsidRPr="00CF6B8A" w:rsidRDefault="00980175" w:rsidP="00980175">
            <w:pPr>
              <w:pStyle w:val="Tablebody"/>
            </w:pPr>
            <w:r w:rsidRPr="00CF6B8A">
              <w:t>1 [Reference]</w:t>
            </w:r>
          </w:p>
        </w:tc>
      </w:tr>
      <w:tr w:rsidR="00D11849" w:rsidRPr="009623BD" w14:paraId="6BCCAE4A" w14:textId="06CEDCCF" w:rsidTr="007617CE">
        <w:trPr>
          <w:trHeight w:val="285"/>
          <w:jc w:val="center"/>
        </w:trPr>
        <w:tc>
          <w:tcPr>
            <w:tcW w:w="762" w:type="pct"/>
            <w:tcBorders>
              <w:top w:val="nil"/>
              <w:left w:val="nil"/>
              <w:bottom w:val="nil"/>
              <w:right w:val="nil"/>
            </w:tcBorders>
            <w:shd w:val="clear" w:color="auto" w:fill="auto"/>
            <w:noWrap/>
            <w:vAlign w:val="bottom"/>
            <w:hideMark/>
          </w:tcPr>
          <w:p w14:paraId="10683A23" w14:textId="14B79F8E" w:rsidR="00D11849" w:rsidRPr="00CF6B8A" w:rsidRDefault="00D11849" w:rsidP="00D11849">
            <w:pPr>
              <w:pStyle w:val="Tablebody"/>
            </w:pPr>
            <w:r w:rsidRPr="00CF6B8A">
              <w:t>Pre-exposure</w:t>
            </w:r>
          </w:p>
        </w:tc>
        <w:tc>
          <w:tcPr>
            <w:tcW w:w="605" w:type="pct"/>
            <w:tcBorders>
              <w:top w:val="nil"/>
              <w:left w:val="nil"/>
              <w:bottom w:val="nil"/>
              <w:right w:val="nil"/>
            </w:tcBorders>
            <w:shd w:val="clear" w:color="auto" w:fill="auto"/>
            <w:noWrap/>
          </w:tcPr>
          <w:p w14:paraId="7DF47093" w14:textId="1CF93F53" w:rsidR="00D11849" w:rsidRPr="00CF6B8A" w:rsidRDefault="00D11849" w:rsidP="00D11849">
            <w:pPr>
              <w:pStyle w:val="Tablebody"/>
            </w:pPr>
            <w:r w:rsidRPr="00CF6B8A">
              <w:t>5.53 (5.44-5.62)</w:t>
            </w:r>
          </w:p>
        </w:tc>
        <w:tc>
          <w:tcPr>
            <w:tcW w:w="605" w:type="pct"/>
            <w:tcBorders>
              <w:top w:val="nil"/>
              <w:left w:val="nil"/>
              <w:bottom w:val="nil"/>
              <w:right w:val="nil"/>
            </w:tcBorders>
            <w:shd w:val="clear" w:color="auto" w:fill="auto"/>
            <w:noWrap/>
          </w:tcPr>
          <w:p w14:paraId="75AECC92" w14:textId="771AAD34" w:rsidR="00D11849" w:rsidRPr="00CF6B8A" w:rsidRDefault="00D11849" w:rsidP="00D11849">
            <w:pPr>
              <w:pStyle w:val="Tablebody"/>
            </w:pPr>
            <w:r w:rsidRPr="00CF6B8A">
              <w:t>5.81 (5.71-5.92)</w:t>
            </w:r>
          </w:p>
        </w:tc>
        <w:tc>
          <w:tcPr>
            <w:tcW w:w="605" w:type="pct"/>
            <w:tcBorders>
              <w:top w:val="nil"/>
              <w:left w:val="nil"/>
              <w:bottom w:val="nil"/>
              <w:right w:val="nil"/>
            </w:tcBorders>
            <w:shd w:val="clear" w:color="auto" w:fill="auto"/>
            <w:noWrap/>
          </w:tcPr>
          <w:p w14:paraId="37FF4C01" w14:textId="55739734" w:rsidR="00D11849" w:rsidRPr="00CF6B8A" w:rsidRDefault="00D11849" w:rsidP="00D11849">
            <w:pPr>
              <w:pStyle w:val="Tablebody"/>
            </w:pPr>
            <w:r w:rsidRPr="00CF6B8A">
              <w:t>5.68 (5.55-5.82)</w:t>
            </w:r>
          </w:p>
        </w:tc>
        <w:tc>
          <w:tcPr>
            <w:tcW w:w="572" w:type="pct"/>
            <w:tcBorders>
              <w:top w:val="nil"/>
              <w:left w:val="nil"/>
              <w:bottom w:val="nil"/>
              <w:right w:val="nil"/>
            </w:tcBorders>
            <w:shd w:val="clear" w:color="auto" w:fill="auto"/>
            <w:noWrap/>
          </w:tcPr>
          <w:p w14:paraId="160C2AA5" w14:textId="4E7C94B6" w:rsidR="00D11849" w:rsidRPr="00CF6B8A" w:rsidRDefault="00D11849" w:rsidP="00D11849">
            <w:pPr>
              <w:pStyle w:val="Tablebody"/>
            </w:pPr>
            <w:r w:rsidRPr="00CF6B8A">
              <w:t>4.88 (4.75-5.01)</w:t>
            </w:r>
          </w:p>
        </w:tc>
        <w:tc>
          <w:tcPr>
            <w:tcW w:w="558" w:type="pct"/>
            <w:tcBorders>
              <w:top w:val="nil"/>
              <w:left w:val="nil"/>
              <w:bottom w:val="nil"/>
              <w:right w:val="nil"/>
            </w:tcBorders>
            <w:shd w:val="clear" w:color="auto" w:fill="auto"/>
            <w:vAlign w:val="center"/>
          </w:tcPr>
          <w:p w14:paraId="6D3E098A" w14:textId="1C61D666" w:rsidR="00D11849" w:rsidRPr="00CF6B8A" w:rsidRDefault="00D11849" w:rsidP="00D11849">
            <w:pPr>
              <w:pStyle w:val="Tablebody"/>
            </w:pPr>
            <w:r>
              <w:rPr>
                <w:color w:val="000000"/>
                <w:szCs w:val="20"/>
              </w:rPr>
              <w:t>6.01 (5.89-6.13)</w:t>
            </w:r>
          </w:p>
        </w:tc>
        <w:tc>
          <w:tcPr>
            <w:tcW w:w="660" w:type="pct"/>
            <w:tcBorders>
              <w:top w:val="nil"/>
              <w:left w:val="nil"/>
              <w:bottom w:val="nil"/>
              <w:right w:val="nil"/>
            </w:tcBorders>
          </w:tcPr>
          <w:p w14:paraId="34AB993F" w14:textId="706AB715" w:rsidR="00D11849" w:rsidRPr="00CF6B8A" w:rsidRDefault="00D11849" w:rsidP="00D11849">
            <w:pPr>
              <w:pStyle w:val="Tablebody"/>
            </w:pPr>
            <w:r w:rsidRPr="00CF6B8A">
              <w:t>12.85 (12.55-13.16)</w:t>
            </w:r>
          </w:p>
        </w:tc>
        <w:tc>
          <w:tcPr>
            <w:tcW w:w="633" w:type="pct"/>
            <w:tcBorders>
              <w:top w:val="nil"/>
              <w:left w:val="nil"/>
              <w:bottom w:val="nil"/>
              <w:right w:val="nil"/>
            </w:tcBorders>
          </w:tcPr>
          <w:p w14:paraId="3D5190CA" w14:textId="48FE8B07" w:rsidR="00D11849" w:rsidRPr="00CF6B8A" w:rsidRDefault="00D11849" w:rsidP="00D11849">
            <w:pPr>
              <w:pStyle w:val="Tablebody"/>
            </w:pPr>
            <w:r w:rsidRPr="00CF6B8A">
              <w:t>9.65 (9.48-9.83)</w:t>
            </w:r>
          </w:p>
        </w:tc>
      </w:tr>
      <w:tr w:rsidR="00D11849" w:rsidRPr="009623BD" w14:paraId="128E0A37" w14:textId="08895145" w:rsidTr="007617CE">
        <w:trPr>
          <w:trHeight w:val="285"/>
          <w:jc w:val="center"/>
        </w:trPr>
        <w:tc>
          <w:tcPr>
            <w:tcW w:w="762" w:type="pct"/>
            <w:tcBorders>
              <w:top w:val="nil"/>
              <w:left w:val="nil"/>
              <w:bottom w:val="nil"/>
              <w:right w:val="nil"/>
            </w:tcBorders>
            <w:shd w:val="clear" w:color="auto" w:fill="auto"/>
            <w:noWrap/>
            <w:vAlign w:val="bottom"/>
            <w:hideMark/>
          </w:tcPr>
          <w:p w14:paraId="26474F7C" w14:textId="77777777" w:rsidR="00D11849" w:rsidRPr="00CF6B8A" w:rsidRDefault="00D11849" w:rsidP="00D11849">
            <w:pPr>
              <w:pStyle w:val="Tablebody"/>
            </w:pPr>
            <w:r w:rsidRPr="00CF6B8A">
              <w:t>Post-exposure</w:t>
            </w:r>
          </w:p>
        </w:tc>
        <w:tc>
          <w:tcPr>
            <w:tcW w:w="605" w:type="pct"/>
            <w:tcBorders>
              <w:top w:val="nil"/>
              <w:left w:val="nil"/>
              <w:bottom w:val="nil"/>
              <w:right w:val="nil"/>
            </w:tcBorders>
            <w:shd w:val="clear" w:color="auto" w:fill="auto"/>
            <w:noWrap/>
          </w:tcPr>
          <w:p w14:paraId="32BD5D69" w14:textId="682862AF" w:rsidR="00D11849" w:rsidRPr="00CF6B8A" w:rsidRDefault="00D11849" w:rsidP="00D11849">
            <w:pPr>
              <w:pStyle w:val="Tablebody"/>
            </w:pPr>
            <w:r w:rsidRPr="00CF6B8A">
              <w:t>2.25 (2.16-2.34)</w:t>
            </w:r>
          </w:p>
        </w:tc>
        <w:tc>
          <w:tcPr>
            <w:tcW w:w="605" w:type="pct"/>
            <w:tcBorders>
              <w:top w:val="nil"/>
              <w:left w:val="nil"/>
              <w:bottom w:val="nil"/>
              <w:right w:val="nil"/>
            </w:tcBorders>
            <w:shd w:val="clear" w:color="auto" w:fill="auto"/>
            <w:noWrap/>
          </w:tcPr>
          <w:p w14:paraId="16D7B73F" w14:textId="705EB6ED" w:rsidR="00D11849" w:rsidRPr="00CF6B8A" w:rsidRDefault="00D11849" w:rsidP="00D11849">
            <w:pPr>
              <w:pStyle w:val="Tablebody"/>
            </w:pPr>
            <w:r w:rsidRPr="00CF6B8A">
              <w:t>2.27 (2.17-2.38)</w:t>
            </w:r>
          </w:p>
        </w:tc>
        <w:tc>
          <w:tcPr>
            <w:tcW w:w="605" w:type="pct"/>
            <w:tcBorders>
              <w:top w:val="nil"/>
              <w:left w:val="nil"/>
              <w:bottom w:val="nil"/>
              <w:right w:val="nil"/>
            </w:tcBorders>
            <w:shd w:val="clear" w:color="auto" w:fill="auto"/>
            <w:noWrap/>
          </w:tcPr>
          <w:p w14:paraId="4EFC7D6E" w14:textId="7C9C9CC0" w:rsidR="00D11849" w:rsidRPr="00CF6B8A" w:rsidRDefault="00D11849" w:rsidP="00D11849">
            <w:pPr>
              <w:pStyle w:val="Tablebody"/>
            </w:pPr>
            <w:r w:rsidRPr="00CF6B8A">
              <w:t>2.26 (2.13-2.40)</w:t>
            </w:r>
          </w:p>
        </w:tc>
        <w:tc>
          <w:tcPr>
            <w:tcW w:w="572" w:type="pct"/>
            <w:tcBorders>
              <w:top w:val="nil"/>
              <w:left w:val="nil"/>
              <w:bottom w:val="nil"/>
              <w:right w:val="nil"/>
            </w:tcBorders>
            <w:shd w:val="clear" w:color="auto" w:fill="auto"/>
            <w:noWrap/>
          </w:tcPr>
          <w:p w14:paraId="4656FF54" w14:textId="1F367F4B" w:rsidR="00D11849" w:rsidRPr="00CF6B8A" w:rsidRDefault="00D11849" w:rsidP="00D11849">
            <w:pPr>
              <w:pStyle w:val="Tablebody"/>
            </w:pPr>
            <w:r w:rsidRPr="00CF6B8A">
              <w:t>2.36 (2.22-2.51)</w:t>
            </w:r>
          </w:p>
        </w:tc>
        <w:tc>
          <w:tcPr>
            <w:tcW w:w="558" w:type="pct"/>
            <w:tcBorders>
              <w:top w:val="nil"/>
              <w:left w:val="nil"/>
              <w:bottom w:val="nil"/>
              <w:right w:val="nil"/>
            </w:tcBorders>
            <w:shd w:val="clear" w:color="auto" w:fill="auto"/>
            <w:vAlign w:val="center"/>
          </w:tcPr>
          <w:p w14:paraId="369EAA1B" w14:textId="08BE185F" w:rsidR="00D11849" w:rsidRPr="00CF6B8A" w:rsidRDefault="00D11849" w:rsidP="00D11849">
            <w:pPr>
              <w:pStyle w:val="Tablebody"/>
            </w:pPr>
            <w:r>
              <w:rPr>
                <w:color w:val="000000"/>
                <w:szCs w:val="20"/>
              </w:rPr>
              <w:t>2.21 (2.11-2.33)</w:t>
            </w:r>
          </w:p>
        </w:tc>
        <w:tc>
          <w:tcPr>
            <w:tcW w:w="660" w:type="pct"/>
            <w:tcBorders>
              <w:top w:val="nil"/>
              <w:left w:val="nil"/>
              <w:bottom w:val="nil"/>
              <w:right w:val="nil"/>
            </w:tcBorders>
          </w:tcPr>
          <w:p w14:paraId="4506432B" w14:textId="7FB9A9DB" w:rsidR="00D11849" w:rsidRPr="00CF6B8A" w:rsidRDefault="00D11849" w:rsidP="00D11849">
            <w:pPr>
              <w:pStyle w:val="Tablebody"/>
            </w:pPr>
            <w:r w:rsidRPr="00CF6B8A">
              <w:t>1.85 (1.79-1.91)</w:t>
            </w:r>
          </w:p>
        </w:tc>
        <w:tc>
          <w:tcPr>
            <w:tcW w:w="633" w:type="pct"/>
            <w:tcBorders>
              <w:top w:val="nil"/>
              <w:left w:val="nil"/>
              <w:bottom w:val="nil"/>
              <w:right w:val="nil"/>
            </w:tcBorders>
          </w:tcPr>
          <w:p w14:paraId="2048249E" w14:textId="10B6435A" w:rsidR="00D11849" w:rsidRPr="00CF6B8A" w:rsidRDefault="00D11849" w:rsidP="00D11849">
            <w:pPr>
              <w:pStyle w:val="Tablebody"/>
            </w:pPr>
            <w:r w:rsidRPr="00CF6B8A">
              <w:t>2.25 (2.17-2.33)</w:t>
            </w:r>
          </w:p>
        </w:tc>
      </w:tr>
      <w:tr w:rsidR="00D11849" w:rsidRPr="009623BD" w14:paraId="10AD0A0A" w14:textId="02A20338" w:rsidTr="007617CE">
        <w:trPr>
          <w:trHeight w:val="285"/>
          <w:jc w:val="center"/>
        </w:trPr>
        <w:tc>
          <w:tcPr>
            <w:tcW w:w="762" w:type="pct"/>
            <w:tcBorders>
              <w:top w:val="nil"/>
              <w:left w:val="nil"/>
              <w:bottom w:val="nil"/>
              <w:right w:val="nil"/>
            </w:tcBorders>
            <w:shd w:val="clear" w:color="auto" w:fill="auto"/>
            <w:noWrap/>
            <w:vAlign w:val="bottom"/>
            <w:hideMark/>
          </w:tcPr>
          <w:p w14:paraId="6E2AAB81" w14:textId="77777777" w:rsidR="00D11849" w:rsidRPr="00CF6B8A" w:rsidRDefault="00D11849" w:rsidP="00D11849">
            <w:pPr>
              <w:pStyle w:val="Tablebody"/>
            </w:pPr>
            <w:r w:rsidRPr="00CF6B8A">
              <w:t>First exposure</w:t>
            </w:r>
          </w:p>
        </w:tc>
        <w:tc>
          <w:tcPr>
            <w:tcW w:w="605" w:type="pct"/>
            <w:tcBorders>
              <w:top w:val="nil"/>
              <w:left w:val="nil"/>
              <w:bottom w:val="nil"/>
              <w:right w:val="nil"/>
            </w:tcBorders>
            <w:shd w:val="clear" w:color="auto" w:fill="auto"/>
            <w:noWrap/>
          </w:tcPr>
          <w:p w14:paraId="6857F5EB" w14:textId="77777777" w:rsidR="00D11849" w:rsidRPr="00CF6B8A" w:rsidRDefault="00D11849" w:rsidP="00D11849">
            <w:pPr>
              <w:pStyle w:val="Tablebody"/>
            </w:pPr>
          </w:p>
        </w:tc>
        <w:tc>
          <w:tcPr>
            <w:tcW w:w="605" w:type="pct"/>
            <w:tcBorders>
              <w:top w:val="nil"/>
              <w:left w:val="nil"/>
              <w:bottom w:val="nil"/>
              <w:right w:val="nil"/>
            </w:tcBorders>
            <w:shd w:val="clear" w:color="auto" w:fill="auto"/>
            <w:noWrap/>
          </w:tcPr>
          <w:p w14:paraId="3C8597D3" w14:textId="77777777" w:rsidR="00D11849" w:rsidRPr="00CF6B8A" w:rsidRDefault="00D11849" w:rsidP="00D11849">
            <w:pPr>
              <w:pStyle w:val="Tablebody"/>
            </w:pPr>
          </w:p>
        </w:tc>
        <w:tc>
          <w:tcPr>
            <w:tcW w:w="605" w:type="pct"/>
            <w:tcBorders>
              <w:top w:val="nil"/>
              <w:left w:val="nil"/>
              <w:bottom w:val="nil"/>
              <w:right w:val="nil"/>
            </w:tcBorders>
            <w:shd w:val="clear" w:color="auto" w:fill="auto"/>
            <w:noWrap/>
          </w:tcPr>
          <w:p w14:paraId="77FC9EA3" w14:textId="77777777" w:rsidR="00D11849" w:rsidRPr="00CF6B8A" w:rsidRDefault="00D11849" w:rsidP="00D11849">
            <w:pPr>
              <w:pStyle w:val="Tablebody"/>
            </w:pPr>
          </w:p>
        </w:tc>
        <w:tc>
          <w:tcPr>
            <w:tcW w:w="572" w:type="pct"/>
            <w:tcBorders>
              <w:top w:val="nil"/>
              <w:left w:val="nil"/>
              <w:bottom w:val="nil"/>
              <w:right w:val="nil"/>
            </w:tcBorders>
            <w:shd w:val="clear" w:color="auto" w:fill="auto"/>
            <w:noWrap/>
          </w:tcPr>
          <w:p w14:paraId="4A3C91AA" w14:textId="77777777" w:rsidR="00D11849" w:rsidRPr="00CF6B8A" w:rsidRDefault="00D11849" w:rsidP="00D11849">
            <w:pPr>
              <w:pStyle w:val="Tablebody"/>
            </w:pPr>
          </w:p>
        </w:tc>
        <w:tc>
          <w:tcPr>
            <w:tcW w:w="558" w:type="pct"/>
            <w:tcBorders>
              <w:top w:val="nil"/>
              <w:left w:val="nil"/>
              <w:bottom w:val="nil"/>
              <w:right w:val="nil"/>
            </w:tcBorders>
            <w:shd w:val="clear" w:color="auto" w:fill="auto"/>
            <w:vAlign w:val="center"/>
          </w:tcPr>
          <w:p w14:paraId="3798E04B" w14:textId="787FE4E0" w:rsidR="00D11849" w:rsidRPr="00CF6B8A" w:rsidRDefault="00D11849" w:rsidP="00D11849">
            <w:pPr>
              <w:pStyle w:val="Tablebody"/>
            </w:pPr>
          </w:p>
        </w:tc>
        <w:tc>
          <w:tcPr>
            <w:tcW w:w="660" w:type="pct"/>
            <w:tcBorders>
              <w:top w:val="nil"/>
              <w:left w:val="nil"/>
              <w:bottom w:val="nil"/>
              <w:right w:val="nil"/>
            </w:tcBorders>
          </w:tcPr>
          <w:p w14:paraId="14E0E335" w14:textId="1A7B6491" w:rsidR="00D11849" w:rsidRPr="00CF6B8A" w:rsidRDefault="00D11849" w:rsidP="00D11849">
            <w:pPr>
              <w:pStyle w:val="Tablebody"/>
            </w:pPr>
          </w:p>
        </w:tc>
        <w:tc>
          <w:tcPr>
            <w:tcW w:w="633" w:type="pct"/>
            <w:tcBorders>
              <w:top w:val="nil"/>
              <w:left w:val="nil"/>
              <w:bottom w:val="nil"/>
              <w:right w:val="nil"/>
            </w:tcBorders>
          </w:tcPr>
          <w:p w14:paraId="5BA95037" w14:textId="6891B702" w:rsidR="00D11849" w:rsidRPr="00CF6B8A" w:rsidRDefault="00D11849" w:rsidP="00D11849">
            <w:pPr>
              <w:pStyle w:val="Tablebody"/>
            </w:pPr>
          </w:p>
        </w:tc>
      </w:tr>
      <w:tr w:rsidR="00D11849" w:rsidRPr="009623BD" w14:paraId="5D460D11" w14:textId="2C5B08B1" w:rsidTr="007617CE">
        <w:trPr>
          <w:trHeight w:val="285"/>
          <w:jc w:val="center"/>
        </w:trPr>
        <w:tc>
          <w:tcPr>
            <w:tcW w:w="762" w:type="pct"/>
            <w:tcBorders>
              <w:top w:val="nil"/>
              <w:left w:val="nil"/>
              <w:bottom w:val="nil"/>
              <w:right w:val="nil"/>
            </w:tcBorders>
            <w:shd w:val="clear" w:color="auto" w:fill="auto"/>
            <w:noWrap/>
            <w:vAlign w:val="bottom"/>
            <w:hideMark/>
          </w:tcPr>
          <w:p w14:paraId="5966EEF5" w14:textId="56BFA114" w:rsidR="00D11849" w:rsidRPr="00CF6B8A" w:rsidRDefault="00D11849" w:rsidP="00D11849">
            <w:pPr>
              <w:pStyle w:val="Tablebody"/>
            </w:pPr>
            <w:r w:rsidRPr="00CF6B8A">
              <w:t xml:space="preserve">  Days 1-7</w:t>
            </w:r>
          </w:p>
        </w:tc>
        <w:tc>
          <w:tcPr>
            <w:tcW w:w="605" w:type="pct"/>
            <w:tcBorders>
              <w:top w:val="nil"/>
              <w:left w:val="nil"/>
              <w:bottom w:val="nil"/>
              <w:right w:val="nil"/>
            </w:tcBorders>
            <w:shd w:val="clear" w:color="auto" w:fill="auto"/>
            <w:noWrap/>
          </w:tcPr>
          <w:p w14:paraId="53995B1A" w14:textId="3B4292DC" w:rsidR="00D11849" w:rsidRPr="00CF6B8A" w:rsidRDefault="00D11849" w:rsidP="00D11849">
            <w:pPr>
              <w:pStyle w:val="Tablebody"/>
            </w:pPr>
            <w:r w:rsidRPr="00CF6B8A">
              <w:t>7.73 (7.31-8.17)</w:t>
            </w:r>
          </w:p>
        </w:tc>
        <w:tc>
          <w:tcPr>
            <w:tcW w:w="605" w:type="pct"/>
            <w:tcBorders>
              <w:top w:val="nil"/>
              <w:left w:val="nil"/>
              <w:bottom w:val="nil"/>
              <w:right w:val="nil"/>
            </w:tcBorders>
            <w:shd w:val="clear" w:color="auto" w:fill="auto"/>
            <w:noWrap/>
          </w:tcPr>
          <w:p w14:paraId="5A878D44" w14:textId="0408E07C" w:rsidR="00D11849" w:rsidRPr="00CF6B8A" w:rsidRDefault="00D11849" w:rsidP="00D11849">
            <w:pPr>
              <w:pStyle w:val="Tablebody"/>
            </w:pPr>
            <w:r w:rsidRPr="00CF6B8A">
              <w:t>7.74 (7.28-8.24)</w:t>
            </w:r>
          </w:p>
        </w:tc>
        <w:tc>
          <w:tcPr>
            <w:tcW w:w="605" w:type="pct"/>
            <w:tcBorders>
              <w:top w:val="nil"/>
              <w:left w:val="nil"/>
              <w:bottom w:val="nil"/>
              <w:right w:val="nil"/>
            </w:tcBorders>
            <w:shd w:val="clear" w:color="auto" w:fill="auto"/>
            <w:noWrap/>
          </w:tcPr>
          <w:p w14:paraId="7047935D" w14:textId="6398B15D" w:rsidR="00D11849" w:rsidRPr="00CF6B8A" w:rsidRDefault="00D11849" w:rsidP="00D11849">
            <w:pPr>
              <w:pStyle w:val="Tablebody"/>
            </w:pPr>
            <w:r w:rsidRPr="00CF6B8A">
              <w:t>7.95 (7.37-8.57)</w:t>
            </w:r>
          </w:p>
        </w:tc>
        <w:tc>
          <w:tcPr>
            <w:tcW w:w="572" w:type="pct"/>
            <w:tcBorders>
              <w:top w:val="nil"/>
              <w:left w:val="nil"/>
              <w:bottom w:val="nil"/>
              <w:right w:val="nil"/>
            </w:tcBorders>
            <w:shd w:val="clear" w:color="auto" w:fill="auto"/>
            <w:noWrap/>
          </w:tcPr>
          <w:p w14:paraId="2663C9EB" w14:textId="73D91F17" w:rsidR="00D11849" w:rsidRPr="00CF6B8A" w:rsidRDefault="00D11849" w:rsidP="00D11849">
            <w:pPr>
              <w:pStyle w:val="Tablebody"/>
            </w:pPr>
            <w:r w:rsidRPr="00CF6B8A">
              <w:t>6.92 (6.31-7.59)</w:t>
            </w:r>
          </w:p>
        </w:tc>
        <w:tc>
          <w:tcPr>
            <w:tcW w:w="558" w:type="pct"/>
            <w:tcBorders>
              <w:top w:val="nil"/>
              <w:left w:val="nil"/>
              <w:bottom w:val="nil"/>
              <w:right w:val="nil"/>
            </w:tcBorders>
            <w:shd w:val="clear" w:color="auto" w:fill="auto"/>
            <w:vAlign w:val="center"/>
          </w:tcPr>
          <w:p w14:paraId="4062B078" w14:textId="6B8A9B2E" w:rsidR="00D11849" w:rsidRPr="00CF6B8A" w:rsidRDefault="00D11849" w:rsidP="00D11849">
            <w:pPr>
              <w:pStyle w:val="Tablebody"/>
            </w:pPr>
            <w:r>
              <w:rPr>
                <w:color w:val="000000"/>
                <w:szCs w:val="20"/>
              </w:rPr>
              <w:t>8.00 (7.49-8.54)</w:t>
            </w:r>
          </w:p>
        </w:tc>
        <w:tc>
          <w:tcPr>
            <w:tcW w:w="660" w:type="pct"/>
            <w:tcBorders>
              <w:top w:val="nil"/>
              <w:left w:val="nil"/>
              <w:bottom w:val="nil"/>
              <w:right w:val="nil"/>
            </w:tcBorders>
          </w:tcPr>
          <w:p w14:paraId="157DF836" w14:textId="3F702E38" w:rsidR="00D11849" w:rsidRPr="00CF6B8A" w:rsidRDefault="00D11849" w:rsidP="00D11849">
            <w:pPr>
              <w:pStyle w:val="Tablebody"/>
            </w:pPr>
            <w:r w:rsidRPr="00CF6B8A">
              <w:t>6.10 (5.77-6.44)</w:t>
            </w:r>
          </w:p>
        </w:tc>
        <w:tc>
          <w:tcPr>
            <w:tcW w:w="633" w:type="pct"/>
            <w:tcBorders>
              <w:top w:val="nil"/>
              <w:left w:val="nil"/>
              <w:bottom w:val="nil"/>
              <w:right w:val="nil"/>
            </w:tcBorders>
          </w:tcPr>
          <w:p w14:paraId="0C95DEDF" w14:textId="4DA9F395" w:rsidR="00D11849" w:rsidRPr="00CF6B8A" w:rsidRDefault="00D11849" w:rsidP="00D11849">
            <w:pPr>
              <w:pStyle w:val="Tablebody"/>
            </w:pPr>
            <w:r w:rsidRPr="00CF6B8A">
              <w:t>7.18 (6.80-7.59)</w:t>
            </w:r>
          </w:p>
        </w:tc>
      </w:tr>
      <w:tr w:rsidR="00D11849" w:rsidRPr="009623BD" w14:paraId="4BD7A761" w14:textId="5852506A" w:rsidTr="007617CE">
        <w:trPr>
          <w:trHeight w:val="285"/>
          <w:jc w:val="center"/>
        </w:trPr>
        <w:tc>
          <w:tcPr>
            <w:tcW w:w="762" w:type="pct"/>
            <w:tcBorders>
              <w:top w:val="nil"/>
              <w:left w:val="nil"/>
              <w:bottom w:val="nil"/>
              <w:right w:val="nil"/>
            </w:tcBorders>
            <w:shd w:val="clear" w:color="auto" w:fill="auto"/>
            <w:noWrap/>
            <w:vAlign w:val="bottom"/>
            <w:hideMark/>
          </w:tcPr>
          <w:p w14:paraId="63703711" w14:textId="009A2D21" w:rsidR="00D11849" w:rsidRPr="00CF6B8A" w:rsidRDefault="00D11849" w:rsidP="00D11849">
            <w:pPr>
              <w:pStyle w:val="Tablebody"/>
            </w:pPr>
            <w:r w:rsidRPr="00CF6B8A">
              <w:t xml:space="preserve">  Days 8-14</w:t>
            </w:r>
          </w:p>
        </w:tc>
        <w:tc>
          <w:tcPr>
            <w:tcW w:w="605" w:type="pct"/>
            <w:tcBorders>
              <w:top w:val="nil"/>
              <w:left w:val="nil"/>
              <w:bottom w:val="nil"/>
              <w:right w:val="nil"/>
            </w:tcBorders>
            <w:shd w:val="clear" w:color="auto" w:fill="auto"/>
            <w:noWrap/>
          </w:tcPr>
          <w:p w14:paraId="429587C4" w14:textId="0BF281C9" w:rsidR="00D11849" w:rsidRPr="00CF6B8A" w:rsidRDefault="00D11849" w:rsidP="00D11849">
            <w:pPr>
              <w:pStyle w:val="Tablebody"/>
            </w:pPr>
            <w:r w:rsidRPr="00CF6B8A">
              <w:t>5.08 (4.68-5.51)</w:t>
            </w:r>
          </w:p>
        </w:tc>
        <w:tc>
          <w:tcPr>
            <w:tcW w:w="605" w:type="pct"/>
            <w:tcBorders>
              <w:top w:val="nil"/>
              <w:left w:val="nil"/>
              <w:bottom w:val="nil"/>
              <w:right w:val="nil"/>
            </w:tcBorders>
            <w:shd w:val="clear" w:color="auto" w:fill="auto"/>
            <w:noWrap/>
          </w:tcPr>
          <w:p w14:paraId="1D12414B" w14:textId="7169A9A6" w:rsidR="00D11849" w:rsidRPr="00CF6B8A" w:rsidRDefault="00D11849" w:rsidP="00D11849">
            <w:pPr>
              <w:pStyle w:val="Tablebody"/>
            </w:pPr>
            <w:r w:rsidRPr="00CF6B8A">
              <w:t>4.90 (4.46-5.37)</w:t>
            </w:r>
          </w:p>
        </w:tc>
        <w:tc>
          <w:tcPr>
            <w:tcW w:w="605" w:type="pct"/>
            <w:tcBorders>
              <w:top w:val="nil"/>
              <w:left w:val="nil"/>
              <w:bottom w:val="nil"/>
              <w:right w:val="nil"/>
            </w:tcBorders>
            <w:shd w:val="clear" w:color="auto" w:fill="auto"/>
            <w:noWrap/>
          </w:tcPr>
          <w:p w14:paraId="445B8E70" w14:textId="7D9E36E4" w:rsidR="00D11849" w:rsidRPr="00CF6B8A" w:rsidRDefault="00D11849" w:rsidP="00D11849">
            <w:pPr>
              <w:pStyle w:val="Tablebody"/>
            </w:pPr>
            <w:r w:rsidRPr="00CF6B8A">
              <w:t>4.96 (4.43-5.56)</w:t>
            </w:r>
          </w:p>
        </w:tc>
        <w:tc>
          <w:tcPr>
            <w:tcW w:w="572" w:type="pct"/>
            <w:tcBorders>
              <w:top w:val="nil"/>
              <w:left w:val="nil"/>
              <w:bottom w:val="nil"/>
              <w:right w:val="nil"/>
            </w:tcBorders>
            <w:shd w:val="clear" w:color="auto" w:fill="auto"/>
            <w:noWrap/>
          </w:tcPr>
          <w:p w14:paraId="37A4E450" w14:textId="39ACD71E" w:rsidR="00D11849" w:rsidRPr="00CF6B8A" w:rsidRDefault="00D11849" w:rsidP="00D11849">
            <w:pPr>
              <w:pStyle w:val="Tablebody"/>
            </w:pPr>
            <w:r w:rsidRPr="00CF6B8A">
              <w:t>4.34 (3.78-4.99)</w:t>
            </w:r>
          </w:p>
        </w:tc>
        <w:tc>
          <w:tcPr>
            <w:tcW w:w="558" w:type="pct"/>
            <w:tcBorders>
              <w:top w:val="nil"/>
              <w:left w:val="nil"/>
              <w:bottom w:val="nil"/>
              <w:right w:val="nil"/>
            </w:tcBorders>
            <w:shd w:val="clear" w:color="auto" w:fill="auto"/>
            <w:vAlign w:val="center"/>
          </w:tcPr>
          <w:p w14:paraId="1E72D39A" w14:textId="36C57157" w:rsidR="00D11849" w:rsidRPr="00CF6B8A" w:rsidRDefault="00D11849" w:rsidP="00D11849">
            <w:pPr>
              <w:pStyle w:val="Tablebody"/>
            </w:pPr>
            <w:r>
              <w:rPr>
                <w:color w:val="000000"/>
                <w:szCs w:val="20"/>
              </w:rPr>
              <w:t>4.89 (4.42-5.41)</w:t>
            </w:r>
          </w:p>
        </w:tc>
        <w:tc>
          <w:tcPr>
            <w:tcW w:w="660" w:type="pct"/>
            <w:tcBorders>
              <w:top w:val="nil"/>
              <w:left w:val="nil"/>
              <w:bottom w:val="nil"/>
              <w:right w:val="nil"/>
            </w:tcBorders>
          </w:tcPr>
          <w:p w14:paraId="15C49EFB" w14:textId="5F84B8C4" w:rsidR="00D11849" w:rsidRPr="00CF6B8A" w:rsidRDefault="00D11849" w:rsidP="00D11849">
            <w:pPr>
              <w:pStyle w:val="Tablebody"/>
            </w:pPr>
            <w:r w:rsidRPr="00CF6B8A">
              <w:t>3.96 (3.65-4.29)</w:t>
            </w:r>
          </w:p>
        </w:tc>
        <w:tc>
          <w:tcPr>
            <w:tcW w:w="633" w:type="pct"/>
            <w:tcBorders>
              <w:top w:val="nil"/>
              <w:left w:val="nil"/>
              <w:bottom w:val="nil"/>
              <w:right w:val="nil"/>
            </w:tcBorders>
          </w:tcPr>
          <w:p w14:paraId="08B286D7" w14:textId="01B11FCF" w:rsidR="00D11849" w:rsidRPr="00CF6B8A" w:rsidRDefault="00D11849" w:rsidP="00D11849">
            <w:pPr>
              <w:pStyle w:val="Tablebody"/>
            </w:pPr>
            <w:r w:rsidRPr="00CF6B8A">
              <w:t>4.68 (4.31-5.07)</w:t>
            </w:r>
          </w:p>
        </w:tc>
      </w:tr>
      <w:tr w:rsidR="00D11849" w:rsidRPr="009623BD" w14:paraId="5F2692B0" w14:textId="3777AD1E" w:rsidTr="007617CE">
        <w:trPr>
          <w:trHeight w:val="285"/>
          <w:jc w:val="center"/>
        </w:trPr>
        <w:tc>
          <w:tcPr>
            <w:tcW w:w="762" w:type="pct"/>
            <w:tcBorders>
              <w:top w:val="nil"/>
              <w:left w:val="nil"/>
              <w:bottom w:val="nil"/>
              <w:right w:val="nil"/>
            </w:tcBorders>
            <w:shd w:val="clear" w:color="auto" w:fill="auto"/>
            <w:noWrap/>
            <w:vAlign w:val="bottom"/>
            <w:hideMark/>
          </w:tcPr>
          <w:p w14:paraId="2B3D17AB" w14:textId="6EAAC8A2" w:rsidR="00D11849" w:rsidRPr="00CF6B8A" w:rsidRDefault="00D11849" w:rsidP="00D11849">
            <w:pPr>
              <w:pStyle w:val="Tablebody"/>
            </w:pPr>
            <w:r w:rsidRPr="00CF6B8A">
              <w:t xml:space="preserve">  Days 15-28</w:t>
            </w:r>
          </w:p>
        </w:tc>
        <w:tc>
          <w:tcPr>
            <w:tcW w:w="605" w:type="pct"/>
            <w:tcBorders>
              <w:top w:val="nil"/>
              <w:left w:val="nil"/>
              <w:bottom w:val="nil"/>
              <w:right w:val="nil"/>
            </w:tcBorders>
            <w:shd w:val="clear" w:color="auto" w:fill="auto"/>
            <w:noWrap/>
          </w:tcPr>
          <w:p w14:paraId="12023BF3" w14:textId="031DEB32" w:rsidR="00D11849" w:rsidRPr="00CF6B8A" w:rsidRDefault="00D11849" w:rsidP="00D11849">
            <w:pPr>
              <w:pStyle w:val="Tablebody"/>
            </w:pPr>
            <w:r w:rsidRPr="00CF6B8A">
              <w:t>3.60 (3.17-4.08)</w:t>
            </w:r>
          </w:p>
        </w:tc>
        <w:tc>
          <w:tcPr>
            <w:tcW w:w="605" w:type="pct"/>
            <w:tcBorders>
              <w:top w:val="nil"/>
              <w:left w:val="nil"/>
              <w:bottom w:val="nil"/>
              <w:right w:val="nil"/>
            </w:tcBorders>
            <w:shd w:val="clear" w:color="auto" w:fill="auto"/>
            <w:noWrap/>
          </w:tcPr>
          <w:p w14:paraId="4AFDBC1E" w14:textId="2DD489FA" w:rsidR="00D11849" w:rsidRPr="00CF6B8A" w:rsidRDefault="00D11849" w:rsidP="00D11849">
            <w:pPr>
              <w:pStyle w:val="Tablebody"/>
            </w:pPr>
            <w:r w:rsidRPr="00CF6B8A">
              <w:t>3.61 (3.13-4.16)</w:t>
            </w:r>
          </w:p>
        </w:tc>
        <w:tc>
          <w:tcPr>
            <w:tcW w:w="605" w:type="pct"/>
            <w:tcBorders>
              <w:top w:val="nil"/>
              <w:left w:val="nil"/>
              <w:bottom w:val="nil"/>
              <w:right w:val="nil"/>
            </w:tcBorders>
            <w:shd w:val="clear" w:color="auto" w:fill="auto"/>
            <w:noWrap/>
          </w:tcPr>
          <w:p w14:paraId="1DA4F1B4" w14:textId="4DBDF7C2" w:rsidR="00D11849" w:rsidRPr="00CF6B8A" w:rsidRDefault="00D11849" w:rsidP="00D11849">
            <w:pPr>
              <w:pStyle w:val="Tablebody"/>
            </w:pPr>
            <w:r w:rsidRPr="00CF6B8A">
              <w:t>3.39 (2.82-4.07)</w:t>
            </w:r>
          </w:p>
        </w:tc>
        <w:tc>
          <w:tcPr>
            <w:tcW w:w="572" w:type="pct"/>
            <w:tcBorders>
              <w:top w:val="nil"/>
              <w:left w:val="nil"/>
              <w:bottom w:val="nil"/>
              <w:right w:val="nil"/>
            </w:tcBorders>
            <w:shd w:val="clear" w:color="auto" w:fill="auto"/>
            <w:noWrap/>
          </w:tcPr>
          <w:p w14:paraId="045C2C92" w14:textId="0BD6ABAA" w:rsidR="00D11849" w:rsidRPr="00CF6B8A" w:rsidRDefault="00D11849" w:rsidP="00D11849">
            <w:pPr>
              <w:pStyle w:val="Tablebody"/>
            </w:pPr>
            <w:r w:rsidRPr="00CF6B8A">
              <w:t>2.71 (2.17-3.38)</w:t>
            </w:r>
          </w:p>
        </w:tc>
        <w:tc>
          <w:tcPr>
            <w:tcW w:w="558" w:type="pct"/>
            <w:tcBorders>
              <w:top w:val="nil"/>
              <w:left w:val="nil"/>
              <w:bottom w:val="nil"/>
              <w:right w:val="nil"/>
            </w:tcBorders>
            <w:shd w:val="clear" w:color="auto" w:fill="auto"/>
            <w:vAlign w:val="center"/>
          </w:tcPr>
          <w:p w14:paraId="00CD38B4" w14:textId="45845899" w:rsidR="00D11849" w:rsidRPr="00CF6B8A" w:rsidRDefault="00D11849" w:rsidP="00D11849">
            <w:pPr>
              <w:pStyle w:val="Tablebody"/>
            </w:pPr>
            <w:r>
              <w:rPr>
                <w:color w:val="000000"/>
                <w:szCs w:val="20"/>
              </w:rPr>
              <w:t>3.48 (2.97-4.07)</w:t>
            </w:r>
          </w:p>
        </w:tc>
        <w:tc>
          <w:tcPr>
            <w:tcW w:w="660" w:type="pct"/>
            <w:tcBorders>
              <w:top w:val="nil"/>
              <w:left w:val="nil"/>
              <w:bottom w:val="nil"/>
              <w:right w:val="nil"/>
            </w:tcBorders>
          </w:tcPr>
          <w:p w14:paraId="55BE865B" w14:textId="0147B622" w:rsidR="00D11849" w:rsidRPr="00CF6B8A" w:rsidRDefault="00D11849" w:rsidP="00D11849">
            <w:pPr>
              <w:pStyle w:val="Tablebody"/>
            </w:pPr>
            <w:r w:rsidRPr="00CF6B8A">
              <w:t>2.79 (2.47-3.16)</w:t>
            </w:r>
          </w:p>
        </w:tc>
        <w:tc>
          <w:tcPr>
            <w:tcW w:w="633" w:type="pct"/>
            <w:tcBorders>
              <w:top w:val="nil"/>
              <w:left w:val="nil"/>
              <w:bottom w:val="nil"/>
              <w:right w:val="nil"/>
            </w:tcBorders>
          </w:tcPr>
          <w:p w14:paraId="7A8A76EB" w14:textId="3722F3F2" w:rsidR="00D11849" w:rsidRPr="00CF6B8A" w:rsidRDefault="00D11849" w:rsidP="00D11849">
            <w:pPr>
              <w:pStyle w:val="Tablebody"/>
            </w:pPr>
            <w:r w:rsidRPr="00CF6B8A">
              <w:t>3.37 (2.98-3.81)</w:t>
            </w:r>
          </w:p>
        </w:tc>
      </w:tr>
      <w:tr w:rsidR="00D11849" w:rsidRPr="009623BD" w14:paraId="03C00449" w14:textId="5992F252" w:rsidTr="007617CE">
        <w:trPr>
          <w:trHeight w:val="285"/>
          <w:jc w:val="center"/>
        </w:trPr>
        <w:tc>
          <w:tcPr>
            <w:tcW w:w="762" w:type="pct"/>
            <w:tcBorders>
              <w:top w:val="nil"/>
              <w:left w:val="nil"/>
              <w:bottom w:val="nil"/>
              <w:right w:val="nil"/>
            </w:tcBorders>
            <w:shd w:val="clear" w:color="auto" w:fill="auto"/>
            <w:noWrap/>
            <w:vAlign w:val="bottom"/>
            <w:hideMark/>
          </w:tcPr>
          <w:p w14:paraId="65D645DF" w14:textId="1BA64AE4" w:rsidR="00D11849" w:rsidRPr="00CF6B8A" w:rsidRDefault="00D11849" w:rsidP="00D11849">
            <w:pPr>
              <w:pStyle w:val="Tablebody"/>
            </w:pPr>
            <w:r w:rsidRPr="00CF6B8A">
              <w:t xml:space="preserve">  Days 29-365</w:t>
            </w:r>
          </w:p>
        </w:tc>
        <w:tc>
          <w:tcPr>
            <w:tcW w:w="605" w:type="pct"/>
            <w:tcBorders>
              <w:top w:val="nil"/>
              <w:left w:val="nil"/>
              <w:bottom w:val="nil"/>
              <w:right w:val="nil"/>
            </w:tcBorders>
            <w:shd w:val="clear" w:color="auto" w:fill="auto"/>
            <w:noWrap/>
          </w:tcPr>
          <w:p w14:paraId="45ADCC2A" w14:textId="52F54A3B" w:rsidR="00D11849" w:rsidRPr="00CF6B8A" w:rsidRDefault="00D11849" w:rsidP="00D11849">
            <w:pPr>
              <w:pStyle w:val="Tablebody"/>
            </w:pPr>
            <w:r w:rsidRPr="00CF6B8A">
              <w:t>1.74 (1.51-2.01)</w:t>
            </w:r>
          </w:p>
        </w:tc>
        <w:tc>
          <w:tcPr>
            <w:tcW w:w="605" w:type="pct"/>
            <w:tcBorders>
              <w:top w:val="nil"/>
              <w:left w:val="nil"/>
              <w:bottom w:val="nil"/>
              <w:right w:val="nil"/>
            </w:tcBorders>
            <w:shd w:val="clear" w:color="auto" w:fill="auto"/>
            <w:noWrap/>
          </w:tcPr>
          <w:p w14:paraId="75795B00" w14:textId="272D8B08" w:rsidR="00D11849" w:rsidRPr="00CF6B8A" w:rsidRDefault="00D11849" w:rsidP="00D11849">
            <w:pPr>
              <w:pStyle w:val="Tablebody"/>
            </w:pPr>
            <w:r w:rsidRPr="00CF6B8A">
              <w:t>1.80 (1.53-2.12)</w:t>
            </w:r>
          </w:p>
        </w:tc>
        <w:tc>
          <w:tcPr>
            <w:tcW w:w="605" w:type="pct"/>
            <w:tcBorders>
              <w:top w:val="nil"/>
              <w:left w:val="nil"/>
              <w:bottom w:val="nil"/>
              <w:right w:val="nil"/>
            </w:tcBorders>
            <w:shd w:val="clear" w:color="auto" w:fill="auto"/>
            <w:noWrap/>
          </w:tcPr>
          <w:p w14:paraId="1D484A53" w14:textId="193B8454" w:rsidR="00D11849" w:rsidRPr="00CF6B8A" w:rsidRDefault="00D11849" w:rsidP="00D11849">
            <w:pPr>
              <w:pStyle w:val="Tablebody"/>
            </w:pPr>
            <w:r w:rsidRPr="00CF6B8A">
              <w:t>1.67 (1.34-2.09)</w:t>
            </w:r>
          </w:p>
        </w:tc>
        <w:tc>
          <w:tcPr>
            <w:tcW w:w="572" w:type="pct"/>
            <w:tcBorders>
              <w:top w:val="nil"/>
              <w:left w:val="nil"/>
              <w:bottom w:val="nil"/>
              <w:right w:val="nil"/>
            </w:tcBorders>
            <w:shd w:val="clear" w:color="auto" w:fill="auto"/>
            <w:noWrap/>
          </w:tcPr>
          <w:p w14:paraId="092FA455" w14:textId="1B505CDD" w:rsidR="00D11849" w:rsidRPr="00CF6B8A" w:rsidRDefault="00D11849" w:rsidP="00D11849">
            <w:pPr>
              <w:pStyle w:val="Tablebody"/>
            </w:pPr>
            <w:r w:rsidRPr="00CF6B8A">
              <w:t>1.74 (1.42-2.14)</w:t>
            </w:r>
          </w:p>
        </w:tc>
        <w:tc>
          <w:tcPr>
            <w:tcW w:w="558" w:type="pct"/>
            <w:tcBorders>
              <w:top w:val="nil"/>
              <w:left w:val="nil"/>
              <w:bottom w:val="nil"/>
              <w:right w:val="nil"/>
            </w:tcBorders>
            <w:shd w:val="clear" w:color="auto" w:fill="auto"/>
            <w:vAlign w:val="center"/>
          </w:tcPr>
          <w:p w14:paraId="04358184" w14:textId="356E2A42" w:rsidR="00D11849" w:rsidRPr="00CF6B8A" w:rsidRDefault="00D11849" w:rsidP="00D11849">
            <w:pPr>
              <w:pStyle w:val="Tablebody"/>
            </w:pPr>
            <w:r>
              <w:rPr>
                <w:color w:val="000000"/>
                <w:szCs w:val="20"/>
              </w:rPr>
              <w:t>1.58 (1.32-1.90)</w:t>
            </w:r>
          </w:p>
        </w:tc>
        <w:tc>
          <w:tcPr>
            <w:tcW w:w="660" w:type="pct"/>
            <w:tcBorders>
              <w:top w:val="nil"/>
              <w:left w:val="nil"/>
              <w:bottom w:val="nil"/>
              <w:right w:val="nil"/>
            </w:tcBorders>
          </w:tcPr>
          <w:p w14:paraId="6686C494" w14:textId="5E57F52D" w:rsidR="00D11849" w:rsidRPr="00CF6B8A" w:rsidRDefault="00D11849" w:rsidP="00D11849">
            <w:pPr>
              <w:pStyle w:val="Tablebody"/>
            </w:pPr>
            <w:r w:rsidRPr="00CF6B8A">
              <w:t>1.33 (1.15-1.53)</w:t>
            </w:r>
          </w:p>
        </w:tc>
        <w:tc>
          <w:tcPr>
            <w:tcW w:w="633" w:type="pct"/>
            <w:tcBorders>
              <w:top w:val="nil"/>
              <w:left w:val="nil"/>
              <w:bottom w:val="nil"/>
              <w:right w:val="nil"/>
            </w:tcBorders>
          </w:tcPr>
          <w:p w14:paraId="4D135740" w14:textId="6F6598F6" w:rsidR="00D11849" w:rsidRPr="00CF6B8A" w:rsidRDefault="00D11849" w:rsidP="00D11849">
            <w:pPr>
              <w:pStyle w:val="Tablebody"/>
            </w:pPr>
            <w:r w:rsidRPr="00CF6B8A">
              <w:t>1.64 (1.43-1.89)</w:t>
            </w:r>
          </w:p>
        </w:tc>
      </w:tr>
      <w:tr w:rsidR="00D11849" w:rsidRPr="009623BD" w14:paraId="26D1A13E" w14:textId="22D4EA5D" w:rsidTr="007617CE">
        <w:trPr>
          <w:trHeight w:val="285"/>
          <w:jc w:val="center"/>
        </w:trPr>
        <w:tc>
          <w:tcPr>
            <w:tcW w:w="762" w:type="pct"/>
            <w:tcBorders>
              <w:top w:val="nil"/>
              <w:left w:val="nil"/>
              <w:bottom w:val="nil"/>
              <w:right w:val="nil"/>
            </w:tcBorders>
            <w:shd w:val="clear" w:color="auto" w:fill="auto"/>
            <w:noWrap/>
            <w:vAlign w:val="bottom"/>
          </w:tcPr>
          <w:p w14:paraId="09032A5D" w14:textId="7C21E5DB" w:rsidR="00D11849" w:rsidRPr="00CF6B8A" w:rsidRDefault="00D11849" w:rsidP="00D11849">
            <w:pPr>
              <w:pStyle w:val="Tablebody"/>
            </w:pPr>
            <w:r w:rsidRPr="00CF6B8A">
              <w:t xml:space="preserve">  Day 366+</w:t>
            </w:r>
          </w:p>
        </w:tc>
        <w:tc>
          <w:tcPr>
            <w:tcW w:w="605" w:type="pct"/>
            <w:tcBorders>
              <w:top w:val="nil"/>
              <w:left w:val="nil"/>
              <w:bottom w:val="nil"/>
              <w:right w:val="nil"/>
            </w:tcBorders>
            <w:shd w:val="clear" w:color="auto" w:fill="auto"/>
            <w:noWrap/>
          </w:tcPr>
          <w:p w14:paraId="597CF9F1" w14:textId="27A9F880" w:rsidR="00D11849" w:rsidRPr="00CF6B8A" w:rsidRDefault="00D11849" w:rsidP="00D11849">
            <w:pPr>
              <w:pStyle w:val="Tablebody"/>
            </w:pPr>
            <w:r w:rsidRPr="00CF6B8A">
              <w:t>1.34 (0.92-1.96)</w:t>
            </w:r>
          </w:p>
        </w:tc>
        <w:tc>
          <w:tcPr>
            <w:tcW w:w="605" w:type="pct"/>
            <w:tcBorders>
              <w:top w:val="nil"/>
              <w:left w:val="nil"/>
              <w:bottom w:val="nil"/>
              <w:right w:val="nil"/>
            </w:tcBorders>
            <w:shd w:val="clear" w:color="auto" w:fill="auto"/>
            <w:noWrap/>
          </w:tcPr>
          <w:p w14:paraId="2A8D6952" w14:textId="3EAF05F7" w:rsidR="00D11849" w:rsidRPr="00CF6B8A" w:rsidRDefault="00D11849" w:rsidP="00D11849">
            <w:pPr>
              <w:pStyle w:val="Tablebody"/>
            </w:pPr>
            <w:r w:rsidRPr="00CF6B8A">
              <w:t>1.07 (0.66-1.74)</w:t>
            </w:r>
          </w:p>
        </w:tc>
        <w:tc>
          <w:tcPr>
            <w:tcW w:w="605" w:type="pct"/>
            <w:tcBorders>
              <w:top w:val="nil"/>
              <w:left w:val="nil"/>
              <w:bottom w:val="nil"/>
              <w:right w:val="nil"/>
            </w:tcBorders>
            <w:shd w:val="clear" w:color="auto" w:fill="auto"/>
            <w:noWrap/>
          </w:tcPr>
          <w:p w14:paraId="0E0E2F4E" w14:textId="5B84A8CC" w:rsidR="00D11849" w:rsidRPr="00CF6B8A" w:rsidRDefault="00D11849" w:rsidP="00D11849">
            <w:pPr>
              <w:pStyle w:val="Tablebody"/>
            </w:pPr>
            <w:r w:rsidRPr="00CF6B8A">
              <w:t>1.47 (0.83-2.61)</w:t>
            </w:r>
          </w:p>
        </w:tc>
        <w:tc>
          <w:tcPr>
            <w:tcW w:w="572" w:type="pct"/>
            <w:tcBorders>
              <w:top w:val="nil"/>
              <w:left w:val="nil"/>
              <w:bottom w:val="nil"/>
              <w:right w:val="nil"/>
            </w:tcBorders>
            <w:shd w:val="clear" w:color="auto" w:fill="auto"/>
            <w:noWrap/>
          </w:tcPr>
          <w:p w14:paraId="513985DF" w14:textId="0B4C92AC" w:rsidR="00D11849" w:rsidRPr="00CF6B8A" w:rsidRDefault="00D11849" w:rsidP="00D11849">
            <w:pPr>
              <w:pStyle w:val="Tablebody"/>
            </w:pPr>
            <w:r w:rsidRPr="00CF6B8A">
              <w:t>1.17 (0.69-1.98)</w:t>
            </w:r>
          </w:p>
        </w:tc>
        <w:tc>
          <w:tcPr>
            <w:tcW w:w="558" w:type="pct"/>
            <w:tcBorders>
              <w:top w:val="nil"/>
              <w:left w:val="nil"/>
              <w:bottom w:val="nil"/>
              <w:right w:val="nil"/>
            </w:tcBorders>
            <w:shd w:val="clear" w:color="auto" w:fill="auto"/>
            <w:vAlign w:val="center"/>
          </w:tcPr>
          <w:p w14:paraId="44E2B5FD" w14:textId="13A38DEE" w:rsidR="00D11849" w:rsidRPr="00CF6B8A" w:rsidRDefault="00D11849" w:rsidP="00D11849">
            <w:pPr>
              <w:pStyle w:val="Tablebody"/>
            </w:pPr>
            <w:r>
              <w:rPr>
                <w:color w:val="000000"/>
                <w:szCs w:val="20"/>
              </w:rPr>
              <w:t>1.26 (0.81-1.96)</w:t>
            </w:r>
          </w:p>
        </w:tc>
        <w:tc>
          <w:tcPr>
            <w:tcW w:w="660" w:type="pct"/>
            <w:tcBorders>
              <w:top w:val="nil"/>
              <w:left w:val="nil"/>
              <w:bottom w:val="nil"/>
              <w:right w:val="nil"/>
            </w:tcBorders>
          </w:tcPr>
          <w:p w14:paraId="4EC8DE20" w14:textId="048894D8" w:rsidR="00D11849" w:rsidRPr="00CF6B8A" w:rsidRDefault="00D11849" w:rsidP="00D11849">
            <w:pPr>
              <w:pStyle w:val="Tablebody"/>
            </w:pPr>
            <w:r w:rsidRPr="00CF6B8A">
              <w:t>0.92 (0.63-1.34)</w:t>
            </w:r>
          </w:p>
        </w:tc>
        <w:tc>
          <w:tcPr>
            <w:tcW w:w="633" w:type="pct"/>
            <w:tcBorders>
              <w:top w:val="nil"/>
              <w:left w:val="nil"/>
              <w:bottom w:val="nil"/>
              <w:right w:val="nil"/>
            </w:tcBorders>
          </w:tcPr>
          <w:p w14:paraId="0E5B8BBE" w14:textId="06C2CA7C" w:rsidR="00D11849" w:rsidRPr="00CF6B8A" w:rsidRDefault="00D11849" w:rsidP="00D11849">
            <w:pPr>
              <w:pStyle w:val="Tablebody"/>
            </w:pPr>
            <w:r w:rsidRPr="00CF6B8A">
              <w:t>1.15 (0.79-1.68)</w:t>
            </w:r>
          </w:p>
        </w:tc>
      </w:tr>
      <w:tr w:rsidR="00D11849" w:rsidRPr="009623BD" w14:paraId="78F5DDA8" w14:textId="163D1A36" w:rsidTr="007617CE">
        <w:trPr>
          <w:trHeight w:val="285"/>
          <w:jc w:val="center"/>
        </w:trPr>
        <w:tc>
          <w:tcPr>
            <w:tcW w:w="762" w:type="pct"/>
            <w:tcBorders>
              <w:top w:val="nil"/>
              <w:left w:val="nil"/>
              <w:bottom w:val="nil"/>
              <w:right w:val="nil"/>
            </w:tcBorders>
            <w:shd w:val="clear" w:color="auto" w:fill="auto"/>
            <w:noWrap/>
            <w:vAlign w:val="bottom"/>
            <w:hideMark/>
          </w:tcPr>
          <w:p w14:paraId="787108DB" w14:textId="77777777" w:rsidR="00D11849" w:rsidRPr="00CF6B8A" w:rsidRDefault="00D11849" w:rsidP="00D11849">
            <w:pPr>
              <w:pStyle w:val="Tablebody"/>
            </w:pPr>
            <w:r w:rsidRPr="00CF6B8A">
              <w:t>Subsequent exposures</w:t>
            </w:r>
          </w:p>
        </w:tc>
        <w:tc>
          <w:tcPr>
            <w:tcW w:w="605" w:type="pct"/>
            <w:tcBorders>
              <w:top w:val="nil"/>
              <w:left w:val="nil"/>
              <w:bottom w:val="nil"/>
              <w:right w:val="nil"/>
            </w:tcBorders>
            <w:shd w:val="clear" w:color="auto" w:fill="auto"/>
            <w:noWrap/>
          </w:tcPr>
          <w:p w14:paraId="2C17A2A0" w14:textId="77777777" w:rsidR="00D11849" w:rsidRPr="00CF6B8A" w:rsidRDefault="00D11849" w:rsidP="00D11849">
            <w:pPr>
              <w:pStyle w:val="Tablebody"/>
            </w:pPr>
          </w:p>
        </w:tc>
        <w:tc>
          <w:tcPr>
            <w:tcW w:w="605" w:type="pct"/>
            <w:tcBorders>
              <w:top w:val="nil"/>
              <w:left w:val="nil"/>
              <w:bottom w:val="nil"/>
              <w:right w:val="nil"/>
            </w:tcBorders>
            <w:shd w:val="clear" w:color="auto" w:fill="auto"/>
            <w:noWrap/>
          </w:tcPr>
          <w:p w14:paraId="5F78F0F2" w14:textId="77777777" w:rsidR="00D11849" w:rsidRPr="00CF6B8A" w:rsidRDefault="00D11849" w:rsidP="00D11849">
            <w:pPr>
              <w:pStyle w:val="Tablebody"/>
            </w:pPr>
          </w:p>
        </w:tc>
        <w:tc>
          <w:tcPr>
            <w:tcW w:w="605" w:type="pct"/>
            <w:tcBorders>
              <w:top w:val="nil"/>
              <w:left w:val="nil"/>
              <w:bottom w:val="nil"/>
              <w:right w:val="nil"/>
            </w:tcBorders>
            <w:shd w:val="clear" w:color="auto" w:fill="auto"/>
            <w:noWrap/>
          </w:tcPr>
          <w:p w14:paraId="265C1C28" w14:textId="77777777" w:rsidR="00D11849" w:rsidRPr="00CF6B8A" w:rsidRDefault="00D11849" w:rsidP="00D11849">
            <w:pPr>
              <w:pStyle w:val="Tablebody"/>
            </w:pPr>
          </w:p>
        </w:tc>
        <w:tc>
          <w:tcPr>
            <w:tcW w:w="572" w:type="pct"/>
            <w:tcBorders>
              <w:top w:val="nil"/>
              <w:left w:val="nil"/>
              <w:bottom w:val="nil"/>
              <w:right w:val="nil"/>
            </w:tcBorders>
            <w:shd w:val="clear" w:color="auto" w:fill="auto"/>
            <w:noWrap/>
          </w:tcPr>
          <w:p w14:paraId="0982C616" w14:textId="77777777" w:rsidR="00D11849" w:rsidRPr="00CF6B8A" w:rsidRDefault="00D11849" w:rsidP="00D11849">
            <w:pPr>
              <w:pStyle w:val="Tablebody"/>
            </w:pPr>
          </w:p>
        </w:tc>
        <w:tc>
          <w:tcPr>
            <w:tcW w:w="558" w:type="pct"/>
            <w:tcBorders>
              <w:top w:val="nil"/>
              <w:left w:val="nil"/>
              <w:bottom w:val="nil"/>
              <w:right w:val="nil"/>
            </w:tcBorders>
            <w:shd w:val="clear" w:color="auto" w:fill="auto"/>
            <w:vAlign w:val="center"/>
          </w:tcPr>
          <w:p w14:paraId="30EBC734" w14:textId="3238CEFA" w:rsidR="00D11849" w:rsidRPr="00CF6B8A" w:rsidRDefault="00D11849" w:rsidP="00D11849">
            <w:pPr>
              <w:pStyle w:val="Tablebody"/>
            </w:pPr>
          </w:p>
        </w:tc>
        <w:tc>
          <w:tcPr>
            <w:tcW w:w="660" w:type="pct"/>
            <w:tcBorders>
              <w:top w:val="nil"/>
              <w:left w:val="nil"/>
              <w:bottom w:val="nil"/>
              <w:right w:val="nil"/>
            </w:tcBorders>
          </w:tcPr>
          <w:p w14:paraId="3F191098" w14:textId="6C4C9123" w:rsidR="00D11849" w:rsidRPr="00CF6B8A" w:rsidRDefault="00D11849" w:rsidP="00D11849">
            <w:pPr>
              <w:pStyle w:val="Tablebody"/>
            </w:pPr>
          </w:p>
        </w:tc>
        <w:tc>
          <w:tcPr>
            <w:tcW w:w="633" w:type="pct"/>
            <w:tcBorders>
              <w:top w:val="nil"/>
              <w:left w:val="nil"/>
              <w:bottom w:val="nil"/>
              <w:right w:val="nil"/>
            </w:tcBorders>
          </w:tcPr>
          <w:p w14:paraId="01AD0343" w14:textId="79FF2888" w:rsidR="00D11849" w:rsidRPr="00CF6B8A" w:rsidRDefault="00D11849" w:rsidP="00D11849">
            <w:pPr>
              <w:pStyle w:val="Tablebody"/>
            </w:pPr>
          </w:p>
        </w:tc>
      </w:tr>
      <w:tr w:rsidR="00D11849" w:rsidRPr="009623BD" w14:paraId="342CFE8E" w14:textId="4F38A847" w:rsidTr="007617CE">
        <w:trPr>
          <w:trHeight w:val="285"/>
          <w:jc w:val="center"/>
        </w:trPr>
        <w:tc>
          <w:tcPr>
            <w:tcW w:w="762" w:type="pct"/>
            <w:tcBorders>
              <w:top w:val="nil"/>
              <w:left w:val="nil"/>
              <w:bottom w:val="nil"/>
              <w:right w:val="nil"/>
            </w:tcBorders>
            <w:shd w:val="clear" w:color="auto" w:fill="auto"/>
            <w:noWrap/>
            <w:vAlign w:val="bottom"/>
            <w:hideMark/>
          </w:tcPr>
          <w:p w14:paraId="0B45618F" w14:textId="43AEE95A" w:rsidR="00D11849" w:rsidRPr="00CF6B8A" w:rsidRDefault="00D11849" w:rsidP="00D11849">
            <w:pPr>
              <w:pStyle w:val="Tablebody"/>
            </w:pPr>
            <w:r w:rsidRPr="00CF6B8A">
              <w:t xml:space="preserve">  Days 1-7</w:t>
            </w:r>
          </w:p>
        </w:tc>
        <w:tc>
          <w:tcPr>
            <w:tcW w:w="605" w:type="pct"/>
            <w:tcBorders>
              <w:top w:val="nil"/>
              <w:left w:val="nil"/>
              <w:bottom w:val="nil"/>
              <w:right w:val="nil"/>
            </w:tcBorders>
            <w:shd w:val="clear" w:color="auto" w:fill="auto"/>
            <w:noWrap/>
          </w:tcPr>
          <w:p w14:paraId="765B5CD9" w14:textId="79DEAA5F" w:rsidR="00D11849" w:rsidRPr="00CF6B8A" w:rsidRDefault="00D11849" w:rsidP="00D11849">
            <w:pPr>
              <w:pStyle w:val="Tablebody"/>
            </w:pPr>
            <w:r w:rsidRPr="00CF6B8A">
              <w:t>4.80 (4.58-5.04)</w:t>
            </w:r>
          </w:p>
        </w:tc>
        <w:tc>
          <w:tcPr>
            <w:tcW w:w="605" w:type="pct"/>
            <w:tcBorders>
              <w:top w:val="nil"/>
              <w:left w:val="nil"/>
              <w:bottom w:val="nil"/>
              <w:right w:val="nil"/>
            </w:tcBorders>
            <w:shd w:val="clear" w:color="auto" w:fill="auto"/>
            <w:noWrap/>
          </w:tcPr>
          <w:p w14:paraId="7DC1568B" w14:textId="64FA8A4D" w:rsidR="00D11849" w:rsidRPr="00CF6B8A" w:rsidRDefault="00D11849" w:rsidP="00D11849">
            <w:pPr>
              <w:pStyle w:val="Tablebody"/>
            </w:pPr>
            <w:r w:rsidRPr="00CF6B8A">
              <w:t>5.13 (4.86-5.42)</w:t>
            </w:r>
          </w:p>
        </w:tc>
        <w:tc>
          <w:tcPr>
            <w:tcW w:w="605" w:type="pct"/>
            <w:tcBorders>
              <w:top w:val="nil"/>
              <w:left w:val="nil"/>
              <w:bottom w:val="nil"/>
              <w:right w:val="nil"/>
            </w:tcBorders>
            <w:shd w:val="clear" w:color="auto" w:fill="auto"/>
            <w:noWrap/>
          </w:tcPr>
          <w:p w14:paraId="3F689D16" w14:textId="7A989FE2" w:rsidR="00D11849" w:rsidRPr="00CF6B8A" w:rsidRDefault="00D11849" w:rsidP="00D11849">
            <w:pPr>
              <w:pStyle w:val="Tablebody"/>
            </w:pPr>
            <w:r w:rsidRPr="00CF6B8A">
              <w:t>4.74 (4.32-5.20)</w:t>
            </w:r>
          </w:p>
        </w:tc>
        <w:tc>
          <w:tcPr>
            <w:tcW w:w="572" w:type="pct"/>
            <w:tcBorders>
              <w:top w:val="nil"/>
              <w:left w:val="nil"/>
              <w:bottom w:val="nil"/>
              <w:right w:val="nil"/>
            </w:tcBorders>
            <w:shd w:val="clear" w:color="auto" w:fill="auto"/>
            <w:noWrap/>
          </w:tcPr>
          <w:p w14:paraId="1D572B83" w14:textId="4C3AA13B" w:rsidR="00D11849" w:rsidRPr="00CF6B8A" w:rsidRDefault="00D11849" w:rsidP="00D11849">
            <w:pPr>
              <w:pStyle w:val="Tablebody"/>
            </w:pPr>
            <w:r w:rsidRPr="00CF6B8A">
              <w:t>4.77 (4.43-5.14)</w:t>
            </w:r>
          </w:p>
        </w:tc>
        <w:tc>
          <w:tcPr>
            <w:tcW w:w="558" w:type="pct"/>
            <w:tcBorders>
              <w:top w:val="nil"/>
              <w:left w:val="nil"/>
              <w:bottom w:val="nil"/>
              <w:right w:val="nil"/>
            </w:tcBorders>
            <w:shd w:val="clear" w:color="auto" w:fill="auto"/>
            <w:vAlign w:val="center"/>
          </w:tcPr>
          <w:p w14:paraId="79F826B1" w14:textId="00481F4B" w:rsidR="00D11849" w:rsidRPr="00CF6B8A" w:rsidRDefault="00D11849" w:rsidP="00D11849">
            <w:pPr>
              <w:pStyle w:val="Tablebody"/>
            </w:pPr>
            <w:r>
              <w:rPr>
                <w:color w:val="000000"/>
                <w:szCs w:val="20"/>
              </w:rPr>
              <w:t>4.77 (4.48-5.08)</w:t>
            </w:r>
          </w:p>
        </w:tc>
        <w:tc>
          <w:tcPr>
            <w:tcW w:w="660" w:type="pct"/>
            <w:tcBorders>
              <w:top w:val="nil"/>
              <w:left w:val="nil"/>
              <w:bottom w:val="nil"/>
              <w:right w:val="nil"/>
            </w:tcBorders>
          </w:tcPr>
          <w:p w14:paraId="75869CB5" w14:textId="69E51EF7" w:rsidR="00D11849" w:rsidRPr="00CF6B8A" w:rsidRDefault="00D11849" w:rsidP="00D11849">
            <w:pPr>
              <w:pStyle w:val="Tablebody"/>
            </w:pPr>
            <w:r w:rsidRPr="00CF6B8A">
              <w:t>3.58 (3.42-3.74)</w:t>
            </w:r>
          </w:p>
        </w:tc>
        <w:tc>
          <w:tcPr>
            <w:tcW w:w="633" w:type="pct"/>
            <w:tcBorders>
              <w:top w:val="nil"/>
              <w:left w:val="nil"/>
              <w:bottom w:val="nil"/>
              <w:right w:val="nil"/>
            </w:tcBorders>
          </w:tcPr>
          <w:p w14:paraId="56F5C5F8" w14:textId="15E1D5B5" w:rsidR="00D11849" w:rsidRPr="00CF6B8A" w:rsidRDefault="00D11849" w:rsidP="00D11849">
            <w:pPr>
              <w:pStyle w:val="Tablebody"/>
            </w:pPr>
            <w:r w:rsidRPr="00CF6B8A">
              <w:t>4.84 (4.62-5.06)</w:t>
            </w:r>
          </w:p>
        </w:tc>
      </w:tr>
      <w:tr w:rsidR="00D11849" w:rsidRPr="009623BD" w14:paraId="0E1D6B44" w14:textId="72D73996" w:rsidTr="007617CE">
        <w:trPr>
          <w:trHeight w:val="285"/>
          <w:jc w:val="center"/>
        </w:trPr>
        <w:tc>
          <w:tcPr>
            <w:tcW w:w="762" w:type="pct"/>
            <w:tcBorders>
              <w:top w:val="nil"/>
              <w:left w:val="nil"/>
              <w:bottom w:val="nil"/>
              <w:right w:val="nil"/>
            </w:tcBorders>
            <w:shd w:val="clear" w:color="auto" w:fill="auto"/>
            <w:noWrap/>
            <w:vAlign w:val="bottom"/>
            <w:hideMark/>
          </w:tcPr>
          <w:p w14:paraId="3D2E6FBE" w14:textId="7BC1D211" w:rsidR="00D11849" w:rsidRPr="00CF6B8A" w:rsidRDefault="00D11849" w:rsidP="00D11849">
            <w:pPr>
              <w:pStyle w:val="Tablebody"/>
            </w:pPr>
            <w:r w:rsidRPr="00CF6B8A">
              <w:t xml:space="preserve">  Days 8-14</w:t>
            </w:r>
          </w:p>
        </w:tc>
        <w:tc>
          <w:tcPr>
            <w:tcW w:w="605" w:type="pct"/>
            <w:tcBorders>
              <w:top w:val="nil"/>
              <w:left w:val="nil"/>
              <w:bottom w:val="nil"/>
              <w:right w:val="nil"/>
            </w:tcBorders>
            <w:shd w:val="clear" w:color="auto" w:fill="auto"/>
            <w:noWrap/>
          </w:tcPr>
          <w:p w14:paraId="11D02F3D" w14:textId="13D038CE" w:rsidR="00D11849" w:rsidRPr="00CF6B8A" w:rsidRDefault="00D11849" w:rsidP="00D11849">
            <w:pPr>
              <w:pStyle w:val="Tablebody"/>
            </w:pPr>
            <w:r w:rsidRPr="00CF6B8A">
              <w:t>3.56 (3.34-3.79)</w:t>
            </w:r>
          </w:p>
        </w:tc>
        <w:tc>
          <w:tcPr>
            <w:tcW w:w="605" w:type="pct"/>
            <w:tcBorders>
              <w:top w:val="nil"/>
              <w:left w:val="nil"/>
              <w:bottom w:val="nil"/>
              <w:right w:val="nil"/>
            </w:tcBorders>
            <w:shd w:val="clear" w:color="auto" w:fill="auto"/>
            <w:noWrap/>
          </w:tcPr>
          <w:p w14:paraId="4F04031C" w14:textId="361FE538" w:rsidR="00D11849" w:rsidRPr="00CF6B8A" w:rsidRDefault="00D11849" w:rsidP="00D11849">
            <w:pPr>
              <w:pStyle w:val="Tablebody"/>
            </w:pPr>
            <w:r w:rsidRPr="00CF6B8A">
              <w:t>3.75 (3.49-4.04)</w:t>
            </w:r>
          </w:p>
        </w:tc>
        <w:tc>
          <w:tcPr>
            <w:tcW w:w="605" w:type="pct"/>
            <w:tcBorders>
              <w:top w:val="nil"/>
              <w:left w:val="nil"/>
              <w:bottom w:val="nil"/>
              <w:right w:val="nil"/>
            </w:tcBorders>
            <w:shd w:val="clear" w:color="auto" w:fill="auto"/>
            <w:noWrap/>
          </w:tcPr>
          <w:p w14:paraId="617EEFC3" w14:textId="00A95988" w:rsidR="00D11849" w:rsidRPr="00CF6B8A" w:rsidRDefault="00D11849" w:rsidP="00D11849">
            <w:pPr>
              <w:pStyle w:val="Tablebody"/>
            </w:pPr>
            <w:r w:rsidRPr="00CF6B8A">
              <w:t>3.04 (2.66-3.47)</w:t>
            </w:r>
          </w:p>
        </w:tc>
        <w:tc>
          <w:tcPr>
            <w:tcW w:w="572" w:type="pct"/>
            <w:tcBorders>
              <w:top w:val="nil"/>
              <w:left w:val="nil"/>
              <w:bottom w:val="nil"/>
              <w:right w:val="nil"/>
            </w:tcBorders>
            <w:shd w:val="clear" w:color="auto" w:fill="auto"/>
            <w:noWrap/>
          </w:tcPr>
          <w:p w14:paraId="0ACDA41C" w14:textId="7BDC751E" w:rsidR="00D11849" w:rsidRPr="00CF6B8A" w:rsidRDefault="00D11849" w:rsidP="00D11849">
            <w:pPr>
              <w:pStyle w:val="Tablebody"/>
            </w:pPr>
            <w:r w:rsidRPr="00CF6B8A">
              <w:t>3.49 (3.16-3.84)</w:t>
            </w:r>
          </w:p>
        </w:tc>
        <w:tc>
          <w:tcPr>
            <w:tcW w:w="558" w:type="pct"/>
            <w:tcBorders>
              <w:top w:val="nil"/>
              <w:left w:val="nil"/>
              <w:bottom w:val="nil"/>
              <w:right w:val="nil"/>
            </w:tcBorders>
            <w:shd w:val="clear" w:color="auto" w:fill="auto"/>
            <w:vAlign w:val="center"/>
          </w:tcPr>
          <w:p w14:paraId="4B36DFE9" w14:textId="53860160" w:rsidR="00D11849" w:rsidRPr="00CF6B8A" w:rsidRDefault="00D11849" w:rsidP="00D11849">
            <w:pPr>
              <w:pStyle w:val="Tablebody"/>
            </w:pPr>
            <w:r>
              <w:rPr>
                <w:color w:val="000000"/>
                <w:szCs w:val="20"/>
              </w:rPr>
              <w:t>3.58 (3.29-3.88)</w:t>
            </w:r>
          </w:p>
        </w:tc>
        <w:tc>
          <w:tcPr>
            <w:tcW w:w="660" w:type="pct"/>
            <w:tcBorders>
              <w:top w:val="nil"/>
              <w:left w:val="nil"/>
              <w:bottom w:val="nil"/>
              <w:right w:val="nil"/>
            </w:tcBorders>
          </w:tcPr>
          <w:p w14:paraId="23D0307A" w14:textId="56EFA075" w:rsidR="00D11849" w:rsidRPr="00CF6B8A" w:rsidRDefault="00D11849" w:rsidP="00D11849">
            <w:pPr>
              <w:pStyle w:val="Tablebody"/>
            </w:pPr>
            <w:r w:rsidRPr="00CF6B8A">
              <w:t>2.62 (2.47-2.79)</w:t>
            </w:r>
          </w:p>
        </w:tc>
        <w:tc>
          <w:tcPr>
            <w:tcW w:w="633" w:type="pct"/>
            <w:tcBorders>
              <w:top w:val="nil"/>
              <w:left w:val="nil"/>
              <w:bottom w:val="nil"/>
              <w:right w:val="nil"/>
            </w:tcBorders>
          </w:tcPr>
          <w:p w14:paraId="79CA6535" w14:textId="41EB8783" w:rsidR="00D11849" w:rsidRPr="00CF6B8A" w:rsidRDefault="00D11849" w:rsidP="00D11849">
            <w:pPr>
              <w:pStyle w:val="Tablebody"/>
            </w:pPr>
            <w:r w:rsidRPr="00CF6B8A">
              <w:t>3.57 (3.36-3.80)</w:t>
            </w:r>
          </w:p>
        </w:tc>
      </w:tr>
      <w:tr w:rsidR="00D11849" w:rsidRPr="009623BD" w14:paraId="632A8E60" w14:textId="17ECE92B" w:rsidTr="007617CE">
        <w:trPr>
          <w:trHeight w:val="223"/>
          <w:jc w:val="center"/>
        </w:trPr>
        <w:tc>
          <w:tcPr>
            <w:tcW w:w="762" w:type="pct"/>
            <w:tcBorders>
              <w:top w:val="nil"/>
              <w:left w:val="nil"/>
              <w:right w:val="nil"/>
            </w:tcBorders>
            <w:shd w:val="clear" w:color="auto" w:fill="auto"/>
            <w:noWrap/>
            <w:vAlign w:val="bottom"/>
            <w:hideMark/>
          </w:tcPr>
          <w:p w14:paraId="19A8BFCF" w14:textId="2C546082" w:rsidR="00D11849" w:rsidRPr="00CF6B8A" w:rsidRDefault="00D11849" w:rsidP="00D11849">
            <w:pPr>
              <w:pStyle w:val="Tablebody"/>
            </w:pPr>
            <w:r w:rsidRPr="00CF6B8A">
              <w:t xml:space="preserve">  Days 15-28</w:t>
            </w:r>
          </w:p>
        </w:tc>
        <w:tc>
          <w:tcPr>
            <w:tcW w:w="605" w:type="pct"/>
            <w:tcBorders>
              <w:top w:val="nil"/>
              <w:left w:val="nil"/>
              <w:right w:val="nil"/>
            </w:tcBorders>
            <w:shd w:val="clear" w:color="auto" w:fill="auto"/>
            <w:noWrap/>
          </w:tcPr>
          <w:p w14:paraId="2174E260" w14:textId="279B666D" w:rsidR="00D11849" w:rsidRPr="00CF6B8A" w:rsidRDefault="00D11849" w:rsidP="00D11849">
            <w:pPr>
              <w:pStyle w:val="Tablebody"/>
            </w:pPr>
            <w:r w:rsidRPr="00CF6B8A">
              <w:t>3.04 (2.82-3.27)</w:t>
            </w:r>
          </w:p>
        </w:tc>
        <w:tc>
          <w:tcPr>
            <w:tcW w:w="605" w:type="pct"/>
            <w:tcBorders>
              <w:top w:val="nil"/>
              <w:left w:val="nil"/>
              <w:right w:val="nil"/>
            </w:tcBorders>
            <w:shd w:val="clear" w:color="auto" w:fill="auto"/>
            <w:noWrap/>
          </w:tcPr>
          <w:p w14:paraId="3823B0CA" w14:textId="0FB52550" w:rsidR="00D11849" w:rsidRPr="00CF6B8A" w:rsidRDefault="00D11849" w:rsidP="00D11849">
            <w:pPr>
              <w:pStyle w:val="Tablebody"/>
            </w:pPr>
            <w:r w:rsidRPr="00CF6B8A">
              <w:t>3.06 (2.80-3.34)</w:t>
            </w:r>
          </w:p>
        </w:tc>
        <w:tc>
          <w:tcPr>
            <w:tcW w:w="605" w:type="pct"/>
            <w:tcBorders>
              <w:top w:val="nil"/>
              <w:left w:val="nil"/>
              <w:right w:val="nil"/>
            </w:tcBorders>
            <w:shd w:val="clear" w:color="auto" w:fill="auto"/>
            <w:noWrap/>
          </w:tcPr>
          <w:p w14:paraId="1F4000BF" w14:textId="33652D01" w:rsidR="00D11849" w:rsidRPr="00CF6B8A" w:rsidRDefault="00D11849" w:rsidP="00D11849">
            <w:pPr>
              <w:pStyle w:val="Tablebody"/>
            </w:pPr>
            <w:r w:rsidRPr="00CF6B8A">
              <w:t>3.04 (2.61-3.53)</w:t>
            </w:r>
          </w:p>
        </w:tc>
        <w:tc>
          <w:tcPr>
            <w:tcW w:w="572" w:type="pct"/>
            <w:tcBorders>
              <w:top w:val="nil"/>
              <w:left w:val="nil"/>
              <w:right w:val="nil"/>
            </w:tcBorders>
            <w:shd w:val="clear" w:color="auto" w:fill="auto"/>
            <w:noWrap/>
          </w:tcPr>
          <w:p w14:paraId="285F180E" w14:textId="4B7C4904" w:rsidR="00D11849" w:rsidRPr="00CF6B8A" w:rsidRDefault="00D11849" w:rsidP="00D11849">
            <w:pPr>
              <w:pStyle w:val="Tablebody"/>
            </w:pPr>
            <w:r w:rsidRPr="00CF6B8A">
              <w:t>2.84 (2.53-3.19)</w:t>
            </w:r>
          </w:p>
        </w:tc>
        <w:tc>
          <w:tcPr>
            <w:tcW w:w="558" w:type="pct"/>
            <w:tcBorders>
              <w:top w:val="nil"/>
              <w:left w:val="nil"/>
              <w:bottom w:val="nil"/>
              <w:right w:val="nil"/>
            </w:tcBorders>
            <w:shd w:val="clear" w:color="auto" w:fill="auto"/>
            <w:vAlign w:val="center"/>
          </w:tcPr>
          <w:p w14:paraId="363FCF9B" w14:textId="7A0A0D7E" w:rsidR="00D11849" w:rsidRPr="00CF6B8A" w:rsidRDefault="00D11849" w:rsidP="00D11849">
            <w:pPr>
              <w:pStyle w:val="Tablebody"/>
            </w:pPr>
            <w:r>
              <w:rPr>
                <w:color w:val="000000"/>
                <w:szCs w:val="20"/>
              </w:rPr>
              <w:t>2.83 (2.56-3.13)</w:t>
            </w:r>
          </w:p>
        </w:tc>
        <w:tc>
          <w:tcPr>
            <w:tcW w:w="660" w:type="pct"/>
            <w:tcBorders>
              <w:top w:val="nil"/>
              <w:left w:val="nil"/>
              <w:right w:val="nil"/>
            </w:tcBorders>
          </w:tcPr>
          <w:p w14:paraId="47626F5C" w14:textId="6EB4A251" w:rsidR="00D11849" w:rsidRPr="00CF6B8A" w:rsidRDefault="00D11849" w:rsidP="00D11849">
            <w:pPr>
              <w:pStyle w:val="Tablebody"/>
            </w:pPr>
            <w:r w:rsidRPr="00CF6B8A">
              <w:t>2.21 (2.06-2.38)</w:t>
            </w:r>
          </w:p>
        </w:tc>
        <w:tc>
          <w:tcPr>
            <w:tcW w:w="633" w:type="pct"/>
            <w:tcBorders>
              <w:top w:val="nil"/>
              <w:left w:val="nil"/>
              <w:right w:val="nil"/>
            </w:tcBorders>
          </w:tcPr>
          <w:p w14:paraId="3B9F0F7C" w14:textId="22C3EDE5" w:rsidR="00D11849" w:rsidRPr="00CF6B8A" w:rsidRDefault="00D11849" w:rsidP="00D11849">
            <w:pPr>
              <w:pStyle w:val="Tablebody"/>
            </w:pPr>
            <w:r w:rsidRPr="00CF6B8A">
              <w:t>3.04 (2.83-3.26)</w:t>
            </w:r>
          </w:p>
        </w:tc>
      </w:tr>
      <w:tr w:rsidR="00D11849" w:rsidRPr="009623BD" w14:paraId="71E51779" w14:textId="07979D48" w:rsidTr="00406440">
        <w:trPr>
          <w:trHeight w:val="285"/>
          <w:jc w:val="center"/>
        </w:trPr>
        <w:tc>
          <w:tcPr>
            <w:tcW w:w="762" w:type="pct"/>
            <w:tcBorders>
              <w:top w:val="nil"/>
              <w:left w:val="nil"/>
              <w:right w:val="nil"/>
            </w:tcBorders>
            <w:shd w:val="clear" w:color="auto" w:fill="auto"/>
            <w:noWrap/>
            <w:vAlign w:val="bottom"/>
            <w:hideMark/>
          </w:tcPr>
          <w:p w14:paraId="72A4E90A" w14:textId="429CCE95" w:rsidR="00D11849" w:rsidRPr="00CF6B8A" w:rsidRDefault="00D11849" w:rsidP="00D11849">
            <w:pPr>
              <w:pStyle w:val="Tablebody"/>
            </w:pPr>
            <w:r w:rsidRPr="00CF6B8A">
              <w:t xml:space="preserve">  Days 29-365</w:t>
            </w:r>
          </w:p>
        </w:tc>
        <w:tc>
          <w:tcPr>
            <w:tcW w:w="605" w:type="pct"/>
            <w:tcBorders>
              <w:top w:val="nil"/>
              <w:left w:val="nil"/>
              <w:right w:val="nil"/>
            </w:tcBorders>
            <w:shd w:val="clear" w:color="auto" w:fill="auto"/>
            <w:noWrap/>
          </w:tcPr>
          <w:p w14:paraId="6FAEAD99" w14:textId="518A3665" w:rsidR="00D11849" w:rsidRPr="00CF6B8A" w:rsidRDefault="00D11849" w:rsidP="00D11849">
            <w:pPr>
              <w:pStyle w:val="Tablebody"/>
            </w:pPr>
            <w:r w:rsidRPr="00CF6B8A">
              <w:t>2.37 (2.24-2.50)</w:t>
            </w:r>
          </w:p>
        </w:tc>
        <w:tc>
          <w:tcPr>
            <w:tcW w:w="605" w:type="pct"/>
            <w:tcBorders>
              <w:top w:val="nil"/>
              <w:left w:val="nil"/>
              <w:right w:val="nil"/>
            </w:tcBorders>
            <w:shd w:val="clear" w:color="auto" w:fill="auto"/>
            <w:noWrap/>
          </w:tcPr>
          <w:p w14:paraId="5C5DDA04" w14:textId="3E55901E" w:rsidR="00D11849" w:rsidRPr="00CF6B8A" w:rsidRDefault="00D11849" w:rsidP="00D11849">
            <w:pPr>
              <w:pStyle w:val="Tablebody"/>
            </w:pPr>
            <w:r w:rsidRPr="00CF6B8A">
              <w:t>2.31 (2.16-2.48)</w:t>
            </w:r>
          </w:p>
        </w:tc>
        <w:tc>
          <w:tcPr>
            <w:tcW w:w="605" w:type="pct"/>
            <w:tcBorders>
              <w:top w:val="nil"/>
              <w:left w:val="nil"/>
              <w:right w:val="nil"/>
            </w:tcBorders>
            <w:shd w:val="clear" w:color="auto" w:fill="auto"/>
            <w:noWrap/>
          </w:tcPr>
          <w:p w14:paraId="2207894A" w14:textId="7386970D" w:rsidR="00D11849" w:rsidRPr="00CF6B8A" w:rsidRDefault="00D11849" w:rsidP="00D11849">
            <w:pPr>
              <w:pStyle w:val="Tablebody"/>
            </w:pPr>
            <w:r w:rsidRPr="00CF6B8A">
              <w:t>2.12 (1.86-2.38)</w:t>
            </w:r>
          </w:p>
        </w:tc>
        <w:tc>
          <w:tcPr>
            <w:tcW w:w="572" w:type="pct"/>
            <w:tcBorders>
              <w:top w:val="nil"/>
              <w:left w:val="nil"/>
              <w:right w:val="nil"/>
            </w:tcBorders>
            <w:shd w:val="clear" w:color="auto" w:fill="auto"/>
            <w:noWrap/>
          </w:tcPr>
          <w:p w14:paraId="4B14A404" w14:textId="0D5DCADB" w:rsidR="00D11849" w:rsidRPr="00CF6B8A" w:rsidRDefault="00D11849" w:rsidP="00D11849">
            <w:pPr>
              <w:pStyle w:val="Tablebody"/>
            </w:pPr>
            <w:r w:rsidRPr="00CF6B8A">
              <w:t>2.40 (2.20-2.62)</w:t>
            </w:r>
          </w:p>
        </w:tc>
        <w:tc>
          <w:tcPr>
            <w:tcW w:w="558" w:type="pct"/>
            <w:tcBorders>
              <w:top w:val="nil"/>
              <w:left w:val="nil"/>
              <w:right w:val="nil"/>
            </w:tcBorders>
            <w:shd w:val="clear" w:color="auto" w:fill="auto"/>
            <w:vAlign w:val="center"/>
          </w:tcPr>
          <w:p w14:paraId="7FBA1443" w14:textId="623BF438" w:rsidR="00D11849" w:rsidRPr="00CF6B8A" w:rsidRDefault="00D11849" w:rsidP="00D11849">
            <w:pPr>
              <w:pStyle w:val="Tablebody"/>
            </w:pPr>
            <w:r>
              <w:rPr>
                <w:color w:val="000000"/>
                <w:szCs w:val="20"/>
              </w:rPr>
              <w:t>2.46 (2.29-2.65)</w:t>
            </w:r>
          </w:p>
        </w:tc>
        <w:tc>
          <w:tcPr>
            <w:tcW w:w="660" w:type="pct"/>
            <w:tcBorders>
              <w:top w:val="nil"/>
              <w:left w:val="nil"/>
              <w:right w:val="nil"/>
            </w:tcBorders>
          </w:tcPr>
          <w:p w14:paraId="2CC21BB0" w14:textId="3114FF2E" w:rsidR="00D11849" w:rsidRPr="00CF6B8A" w:rsidRDefault="00D11849" w:rsidP="00D11849">
            <w:pPr>
              <w:pStyle w:val="Tablebody"/>
            </w:pPr>
            <w:r w:rsidRPr="00CF6B8A">
              <w:t>1.73 (1.64-1.83)</w:t>
            </w:r>
          </w:p>
        </w:tc>
        <w:tc>
          <w:tcPr>
            <w:tcW w:w="633" w:type="pct"/>
            <w:tcBorders>
              <w:top w:val="nil"/>
              <w:left w:val="nil"/>
              <w:right w:val="nil"/>
            </w:tcBorders>
          </w:tcPr>
          <w:p w14:paraId="2EF527F7" w14:textId="2AB9EA77" w:rsidR="00D11849" w:rsidRPr="00CF6B8A" w:rsidRDefault="00D11849" w:rsidP="00D11849">
            <w:pPr>
              <w:pStyle w:val="Tablebody"/>
            </w:pPr>
            <w:r w:rsidRPr="00CF6B8A">
              <w:t>2.40 (2.27-2.53)</w:t>
            </w:r>
          </w:p>
        </w:tc>
      </w:tr>
      <w:tr w:rsidR="00D11849" w:rsidRPr="009623BD" w14:paraId="305EA1C2" w14:textId="7A7C6997" w:rsidTr="00406440">
        <w:trPr>
          <w:trHeight w:val="285"/>
          <w:jc w:val="center"/>
        </w:trPr>
        <w:tc>
          <w:tcPr>
            <w:tcW w:w="762" w:type="pct"/>
            <w:tcBorders>
              <w:left w:val="nil"/>
              <w:bottom w:val="single" w:sz="4" w:space="0" w:color="auto"/>
              <w:right w:val="nil"/>
            </w:tcBorders>
            <w:shd w:val="clear" w:color="auto" w:fill="auto"/>
            <w:noWrap/>
            <w:vAlign w:val="bottom"/>
          </w:tcPr>
          <w:p w14:paraId="2FF1B03A" w14:textId="4500B084" w:rsidR="00D11849" w:rsidRPr="00CF6B8A" w:rsidRDefault="00D11849" w:rsidP="00D11849">
            <w:pPr>
              <w:pStyle w:val="Tablebody"/>
            </w:pPr>
            <w:r w:rsidRPr="00CF6B8A">
              <w:t xml:space="preserve">  Day 366+</w:t>
            </w:r>
          </w:p>
        </w:tc>
        <w:tc>
          <w:tcPr>
            <w:tcW w:w="605" w:type="pct"/>
            <w:tcBorders>
              <w:left w:val="nil"/>
              <w:bottom w:val="single" w:sz="4" w:space="0" w:color="auto"/>
              <w:right w:val="nil"/>
            </w:tcBorders>
            <w:shd w:val="clear" w:color="auto" w:fill="auto"/>
            <w:noWrap/>
          </w:tcPr>
          <w:p w14:paraId="6602658E" w14:textId="39649CFD" w:rsidR="00D11849" w:rsidRPr="00CF6B8A" w:rsidRDefault="00D11849" w:rsidP="00D11849">
            <w:pPr>
              <w:pStyle w:val="Tablebody"/>
            </w:pPr>
            <w:r w:rsidRPr="00CF6B8A">
              <w:t>1.73 (1.51-1.99)</w:t>
            </w:r>
          </w:p>
        </w:tc>
        <w:tc>
          <w:tcPr>
            <w:tcW w:w="605" w:type="pct"/>
            <w:tcBorders>
              <w:left w:val="nil"/>
              <w:bottom w:val="single" w:sz="4" w:space="0" w:color="auto"/>
              <w:right w:val="nil"/>
            </w:tcBorders>
            <w:shd w:val="clear" w:color="auto" w:fill="auto"/>
            <w:noWrap/>
          </w:tcPr>
          <w:p w14:paraId="04FED32E" w14:textId="63E773DE" w:rsidR="00D11849" w:rsidRPr="00CF6B8A" w:rsidRDefault="00D11849" w:rsidP="00D11849">
            <w:pPr>
              <w:pStyle w:val="Tablebody"/>
            </w:pPr>
            <w:r w:rsidRPr="00CF6B8A">
              <w:t>1.61 (1.35-1.93)</w:t>
            </w:r>
          </w:p>
        </w:tc>
        <w:tc>
          <w:tcPr>
            <w:tcW w:w="605" w:type="pct"/>
            <w:tcBorders>
              <w:left w:val="nil"/>
              <w:bottom w:val="single" w:sz="4" w:space="0" w:color="auto"/>
              <w:right w:val="nil"/>
            </w:tcBorders>
            <w:shd w:val="clear" w:color="auto" w:fill="auto"/>
            <w:noWrap/>
          </w:tcPr>
          <w:p w14:paraId="3EF82FFA" w14:textId="4155034F" w:rsidR="00D11849" w:rsidRPr="00CF6B8A" w:rsidRDefault="00D11849" w:rsidP="00D11849">
            <w:pPr>
              <w:pStyle w:val="Tablebody"/>
            </w:pPr>
            <w:r w:rsidRPr="00CF6B8A">
              <w:t>1.27 (0.95-1.70)</w:t>
            </w:r>
          </w:p>
        </w:tc>
        <w:tc>
          <w:tcPr>
            <w:tcW w:w="572" w:type="pct"/>
            <w:tcBorders>
              <w:left w:val="nil"/>
              <w:bottom w:val="single" w:sz="4" w:space="0" w:color="auto"/>
              <w:right w:val="nil"/>
            </w:tcBorders>
            <w:shd w:val="clear" w:color="auto" w:fill="auto"/>
            <w:noWrap/>
          </w:tcPr>
          <w:p w14:paraId="5255605D" w14:textId="756CCA9B" w:rsidR="00D11849" w:rsidRPr="00CF6B8A" w:rsidRDefault="00D11849" w:rsidP="00D11849">
            <w:pPr>
              <w:pStyle w:val="Tablebody"/>
            </w:pPr>
            <w:r w:rsidRPr="00CF6B8A">
              <w:t>1.73 (1.39-2.15)</w:t>
            </w:r>
          </w:p>
        </w:tc>
        <w:tc>
          <w:tcPr>
            <w:tcW w:w="558" w:type="pct"/>
            <w:tcBorders>
              <w:top w:val="nil"/>
              <w:left w:val="nil"/>
              <w:bottom w:val="single" w:sz="4" w:space="0" w:color="auto"/>
              <w:right w:val="nil"/>
            </w:tcBorders>
            <w:shd w:val="clear" w:color="auto" w:fill="auto"/>
            <w:vAlign w:val="center"/>
          </w:tcPr>
          <w:p w14:paraId="6CFDA5B8" w14:textId="69A5A580" w:rsidR="00D11849" w:rsidRPr="00CF6B8A" w:rsidRDefault="00D11849" w:rsidP="00D11849">
            <w:pPr>
              <w:pStyle w:val="Tablebody"/>
            </w:pPr>
            <w:r>
              <w:rPr>
                <w:color w:val="000000"/>
                <w:szCs w:val="20"/>
              </w:rPr>
              <w:t>1.75 (1.47-2.08)</w:t>
            </w:r>
          </w:p>
        </w:tc>
        <w:tc>
          <w:tcPr>
            <w:tcW w:w="660" w:type="pct"/>
            <w:tcBorders>
              <w:left w:val="nil"/>
              <w:bottom w:val="single" w:sz="4" w:space="0" w:color="auto"/>
              <w:right w:val="nil"/>
            </w:tcBorders>
          </w:tcPr>
          <w:p w14:paraId="29FD940A" w14:textId="12CB0FD2" w:rsidR="00D11849" w:rsidRPr="00CF6B8A" w:rsidRDefault="00D11849" w:rsidP="00D11849">
            <w:pPr>
              <w:pStyle w:val="Tablebody"/>
            </w:pPr>
            <w:r w:rsidRPr="00CF6B8A">
              <w:t>1.21 (1.05-1.38)</w:t>
            </w:r>
          </w:p>
        </w:tc>
        <w:tc>
          <w:tcPr>
            <w:tcW w:w="633" w:type="pct"/>
            <w:tcBorders>
              <w:left w:val="nil"/>
              <w:bottom w:val="single" w:sz="4" w:space="0" w:color="auto"/>
              <w:right w:val="nil"/>
            </w:tcBorders>
          </w:tcPr>
          <w:p w14:paraId="2964DEF3" w14:textId="132AA97C" w:rsidR="00D11849" w:rsidRPr="00CF6B8A" w:rsidRDefault="00D11849" w:rsidP="00D11849">
            <w:pPr>
              <w:pStyle w:val="Tablebody"/>
            </w:pPr>
            <w:r w:rsidRPr="00CF6B8A">
              <w:t>1.70 (1.48-1.95)</w:t>
            </w:r>
          </w:p>
        </w:tc>
      </w:tr>
      <w:tr w:rsidR="00D11849" w:rsidRPr="00065F90" w14:paraId="4C67FE4B" w14:textId="24ACF964" w:rsidTr="00406440">
        <w:trPr>
          <w:trHeight w:val="856"/>
          <w:jc w:val="center"/>
        </w:trPr>
        <w:tc>
          <w:tcPr>
            <w:tcW w:w="5000" w:type="pct"/>
            <w:gridSpan w:val="8"/>
            <w:tcBorders>
              <w:top w:val="single" w:sz="4" w:space="0" w:color="auto"/>
              <w:left w:val="nil"/>
              <w:bottom w:val="single" w:sz="4" w:space="0" w:color="auto"/>
              <w:right w:val="nil"/>
            </w:tcBorders>
            <w:shd w:val="clear" w:color="auto" w:fill="auto"/>
            <w:hideMark/>
          </w:tcPr>
          <w:p w14:paraId="7F799EB5" w14:textId="77777777" w:rsidR="00D11849" w:rsidRPr="00CF6B8A" w:rsidRDefault="00D11849" w:rsidP="00D11849">
            <w:pPr>
              <w:pStyle w:val="Tablebody"/>
              <w:contextualSpacing/>
              <w:rPr>
                <w:sz w:val="16"/>
              </w:rPr>
            </w:pPr>
            <w:r w:rsidRPr="00CF6B8A">
              <w:rPr>
                <w:sz w:val="16"/>
              </w:rPr>
              <w:t>Abbreviations: aIRR, adjusted incidence rate ratio; CI, confidence interval.</w:t>
            </w:r>
          </w:p>
          <w:p w14:paraId="77CA7518" w14:textId="77777777" w:rsidR="00D11849" w:rsidRPr="00CF6B8A" w:rsidRDefault="00D11849" w:rsidP="00D11849">
            <w:pPr>
              <w:pStyle w:val="Tablebody"/>
              <w:contextualSpacing/>
              <w:rPr>
                <w:sz w:val="16"/>
              </w:rPr>
            </w:pPr>
            <w:proofErr w:type="spellStart"/>
            <w:r w:rsidRPr="00CF6B8A">
              <w:rPr>
                <w:sz w:val="16"/>
                <w:vertAlign w:val="superscript"/>
              </w:rPr>
              <w:t>a</w:t>
            </w:r>
            <w:proofErr w:type="spellEnd"/>
            <w:r w:rsidRPr="00CF6B8A">
              <w:rPr>
                <w:sz w:val="16"/>
              </w:rPr>
              <w:t xml:space="preserve"> excluding patients that died ≤90 days after first fracture.</w:t>
            </w:r>
          </w:p>
          <w:p w14:paraId="2CFB16ED" w14:textId="77777777" w:rsidR="00D11849" w:rsidRPr="00CF6B8A" w:rsidRDefault="00D11849" w:rsidP="00D11849">
            <w:pPr>
              <w:pStyle w:val="Tablebody"/>
              <w:contextualSpacing/>
              <w:rPr>
                <w:sz w:val="16"/>
              </w:rPr>
            </w:pPr>
            <w:r w:rsidRPr="00CF6B8A">
              <w:rPr>
                <w:sz w:val="16"/>
                <w:vertAlign w:val="superscript"/>
              </w:rPr>
              <w:t>b</w:t>
            </w:r>
            <w:r w:rsidRPr="00CF6B8A">
              <w:rPr>
                <w:sz w:val="16"/>
              </w:rPr>
              <w:t xml:space="preserve"> outcome defined as first fractures only.</w:t>
            </w:r>
          </w:p>
          <w:p w14:paraId="37AB49A8" w14:textId="77777777" w:rsidR="00D11849" w:rsidRPr="00CF6B8A" w:rsidRDefault="00D11849" w:rsidP="00D11849">
            <w:pPr>
              <w:pStyle w:val="Tablebody"/>
              <w:contextualSpacing/>
              <w:rPr>
                <w:sz w:val="16"/>
              </w:rPr>
            </w:pPr>
            <w:r w:rsidRPr="00CF6B8A">
              <w:rPr>
                <w:sz w:val="16"/>
                <w:vertAlign w:val="superscript"/>
              </w:rPr>
              <w:t>c</w:t>
            </w:r>
            <w:r w:rsidRPr="00CF6B8A">
              <w:rPr>
                <w:sz w:val="16"/>
              </w:rPr>
              <w:t xml:space="preserve"> excluding patients that had dose or duration data imputed i.e., complete-case analysis.</w:t>
            </w:r>
          </w:p>
          <w:p w14:paraId="4135776A" w14:textId="14DA5661" w:rsidR="00D11849" w:rsidRDefault="00D11849" w:rsidP="00D11849">
            <w:pPr>
              <w:pStyle w:val="Tablebody"/>
              <w:contextualSpacing/>
              <w:rPr>
                <w:sz w:val="16"/>
              </w:rPr>
            </w:pPr>
            <w:r w:rsidRPr="00CF6B8A">
              <w:rPr>
                <w:sz w:val="16"/>
                <w:vertAlign w:val="superscript"/>
              </w:rPr>
              <w:t>d</w:t>
            </w:r>
            <w:r w:rsidRPr="00CF6B8A">
              <w:rPr>
                <w:sz w:val="16"/>
              </w:rPr>
              <w:t xml:space="preserve"> excluding patients with fractures identified in the CPRD database.</w:t>
            </w:r>
          </w:p>
          <w:p w14:paraId="17307912" w14:textId="7B8EE582" w:rsidR="003648D3" w:rsidRPr="00CF6B8A" w:rsidRDefault="003648D3" w:rsidP="00D11849">
            <w:pPr>
              <w:pStyle w:val="Tablebody"/>
              <w:contextualSpacing/>
              <w:rPr>
                <w:sz w:val="16"/>
              </w:rPr>
            </w:pPr>
            <w:r>
              <w:rPr>
                <w:sz w:val="16"/>
                <w:vertAlign w:val="superscript"/>
              </w:rPr>
              <w:t>e</w:t>
            </w:r>
            <w:r w:rsidRPr="00CF6B8A">
              <w:rPr>
                <w:sz w:val="16"/>
              </w:rPr>
              <w:t xml:space="preserve"> </w:t>
            </w:r>
            <w:r>
              <w:rPr>
                <w:sz w:val="16"/>
              </w:rPr>
              <w:t>excluding patients with cancer recorded (ever) in the CPRD and HES databases</w:t>
            </w:r>
            <w:r w:rsidRPr="00CF6B8A">
              <w:rPr>
                <w:sz w:val="16"/>
              </w:rPr>
              <w:t>.</w:t>
            </w:r>
          </w:p>
          <w:p w14:paraId="3B32FEFD" w14:textId="66B4A461" w:rsidR="00D11849" w:rsidRPr="00CF6B8A" w:rsidRDefault="00A54FF6" w:rsidP="00D11849">
            <w:pPr>
              <w:pStyle w:val="Tablebody"/>
              <w:contextualSpacing/>
              <w:rPr>
                <w:sz w:val="16"/>
              </w:rPr>
            </w:pPr>
            <w:r>
              <w:rPr>
                <w:sz w:val="16"/>
                <w:vertAlign w:val="superscript"/>
              </w:rPr>
              <w:t>f</w:t>
            </w:r>
            <w:r w:rsidR="00D11849" w:rsidRPr="00CF6B8A">
              <w:rPr>
                <w:sz w:val="16"/>
              </w:rPr>
              <w:t xml:space="preserve"> 7-day duration for pre-exposure risk period.</w:t>
            </w:r>
          </w:p>
          <w:p w14:paraId="2E6D15D0" w14:textId="3B130F21" w:rsidR="00D11849" w:rsidRDefault="00A54FF6" w:rsidP="00D11849">
            <w:pPr>
              <w:pStyle w:val="Tablebody"/>
              <w:contextualSpacing/>
              <w:rPr>
                <w:sz w:val="16"/>
              </w:rPr>
            </w:pPr>
            <w:r>
              <w:rPr>
                <w:sz w:val="16"/>
                <w:vertAlign w:val="superscript"/>
              </w:rPr>
              <w:t>g</w:t>
            </w:r>
            <w:r w:rsidR="00D11849" w:rsidRPr="00CF6B8A">
              <w:rPr>
                <w:sz w:val="16"/>
              </w:rPr>
              <w:t xml:space="preserve"> 28-day duration for pre-exposure risk period.</w:t>
            </w:r>
          </w:p>
          <w:p w14:paraId="7660A72E" w14:textId="06C04015" w:rsidR="00D11849" w:rsidRDefault="00D11849" w:rsidP="00D11849">
            <w:pPr>
              <w:pStyle w:val="Tablebody"/>
              <w:contextualSpacing/>
              <w:rPr>
                <w:sz w:val="16"/>
              </w:rPr>
            </w:pPr>
            <w:r>
              <w:rPr>
                <w:sz w:val="16"/>
                <w:vertAlign w:val="superscript"/>
              </w:rPr>
              <w:t>h</w:t>
            </w:r>
            <w:r w:rsidRPr="00CF6B8A">
              <w:rPr>
                <w:sz w:val="16"/>
              </w:rPr>
              <w:t xml:space="preserve"> adjusted for 1-year increments in age, 3-monthly intervals for season.</w:t>
            </w:r>
          </w:p>
          <w:p w14:paraId="3A38F13A" w14:textId="1F2ED4AA" w:rsidR="00D11849" w:rsidRPr="00CF6B8A" w:rsidRDefault="00D11849" w:rsidP="00D11849">
            <w:pPr>
              <w:pStyle w:val="Tablebody"/>
              <w:contextualSpacing/>
              <w:rPr>
                <w:sz w:val="16"/>
              </w:rPr>
            </w:pPr>
            <w:r>
              <w:rPr>
                <w:sz w:val="16"/>
              </w:rPr>
              <w:t>Notes: aIRRs for the pre-exposure risk period are based on the fracture rate in the</w:t>
            </w:r>
            <w:r w:rsidR="00D3235B">
              <w:rPr>
                <w:sz w:val="16"/>
              </w:rPr>
              <w:t xml:space="preserve"> 90-day</w:t>
            </w:r>
            <w:r>
              <w:rPr>
                <w:sz w:val="16"/>
              </w:rPr>
              <w:t xml:space="preserve"> period prior to, and including the first day of opioid exposure, compared to the baseline rate of fracture. Pre-exposure aIRRs are likely influenced by opioid prescribing in response to fracture, resulting in greater aIRRs </w:t>
            </w:r>
            <w:r w:rsidR="00D3235B">
              <w:rPr>
                <w:sz w:val="16"/>
              </w:rPr>
              <w:t xml:space="preserve">when </w:t>
            </w:r>
            <w:r>
              <w:rPr>
                <w:sz w:val="16"/>
              </w:rPr>
              <w:t>compared to the baseline risk period.</w:t>
            </w:r>
          </w:p>
        </w:tc>
      </w:tr>
    </w:tbl>
    <w:p w14:paraId="7C312454" w14:textId="77777777" w:rsidR="00355B8F" w:rsidRPr="00065F90" w:rsidRDefault="00355B8F" w:rsidP="00D21424">
      <w:pPr>
        <w:pStyle w:val="Tablebody"/>
        <w:rPr>
          <w:sz w:val="2"/>
          <w:szCs w:val="2"/>
        </w:rPr>
      </w:pPr>
    </w:p>
    <w:p w14:paraId="33956197" w14:textId="408D3EA5" w:rsidR="00656B42" w:rsidRDefault="00881C4A" w:rsidP="00656B42">
      <w:pPr>
        <w:pStyle w:val="Heading2"/>
      </w:pPr>
      <w:r>
        <w:lastRenderedPageBreak/>
        <w:t>eFigure 5</w:t>
      </w:r>
      <w:r w:rsidR="00656B42">
        <w:t xml:space="preserve">. </w:t>
      </w:r>
      <w:r w:rsidRPr="00881C4A">
        <w:t>Risk of fracture when exposed to opioids by anatomical site</w:t>
      </w:r>
    </w:p>
    <w:p w14:paraId="49A3E09D" w14:textId="7905AB15" w:rsidR="00881C4A" w:rsidRDefault="00D302F1" w:rsidP="00881C4A">
      <w:pPr>
        <w:pStyle w:val="Tablebody"/>
        <w:jc w:val="center"/>
      </w:pPr>
      <w:r>
        <w:rPr>
          <w:noProof/>
        </w:rPr>
        <w:drawing>
          <wp:inline distT="0" distB="0" distL="0" distR="0" wp14:anchorId="0A18E05F" wp14:editId="461ACA31">
            <wp:extent cx="5761355" cy="4681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4681855"/>
                    </a:xfrm>
                    <a:prstGeom prst="rect">
                      <a:avLst/>
                    </a:prstGeom>
                    <a:noFill/>
                  </pic:spPr>
                </pic:pic>
              </a:graphicData>
            </a:graphic>
          </wp:inline>
        </w:drawing>
      </w:r>
    </w:p>
    <w:p w14:paraId="158FDECA" w14:textId="77777777" w:rsidR="00881C4A" w:rsidRDefault="00881C4A" w:rsidP="00881C4A">
      <w:pPr>
        <w:pStyle w:val="Tablebody"/>
        <w:rPr>
          <w:sz w:val="16"/>
        </w:rPr>
      </w:pPr>
      <w:proofErr w:type="spellStart"/>
      <w:proofErr w:type="gramStart"/>
      <w:r w:rsidRPr="00881C4A">
        <w:rPr>
          <w:sz w:val="16"/>
          <w:vertAlign w:val="superscript"/>
        </w:rPr>
        <w:t>a</w:t>
      </w:r>
      <w:proofErr w:type="spellEnd"/>
      <w:proofErr w:type="gramEnd"/>
      <w:r w:rsidRPr="00881C4A">
        <w:rPr>
          <w:sz w:val="16"/>
          <w:vertAlign w:val="superscript"/>
        </w:rPr>
        <w:t xml:space="preserve"> </w:t>
      </w:r>
      <w:r w:rsidRPr="00881C4A">
        <w:rPr>
          <w:sz w:val="16"/>
        </w:rPr>
        <w:t>adjusted for 3-year increments in age and 3-monthly intervals for season.</w:t>
      </w:r>
    </w:p>
    <w:p w14:paraId="20F4D259" w14:textId="77777777" w:rsidR="00881C4A" w:rsidRDefault="00881C4A" w:rsidP="00881C4A">
      <w:pPr>
        <w:pStyle w:val="Tablebody"/>
        <w:rPr>
          <w:sz w:val="16"/>
        </w:rPr>
        <w:sectPr w:rsidR="00881C4A" w:rsidSect="007219BF">
          <w:pgSz w:w="16838" w:h="11906" w:orient="landscape"/>
          <w:pgMar w:top="1440" w:right="1440" w:bottom="1440" w:left="1440" w:header="708" w:footer="708" w:gutter="0"/>
          <w:cols w:space="708"/>
          <w:docGrid w:linePitch="360"/>
        </w:sectPr>
      </w:pPr>
      <w:r w:rsidRPr="00881C4A">
        <w:rPr>
          <w:sz w:val="16"/>
          <w:vertAlign w:val="superscript"/>
        </w:rPr>
        <w:t xml:space="preserve">b </w:t>
      </w:r>
      <w:r w:rsidRPr="00881C4A">
        <w:rPr>
          <w:sz w:val="16"/>
        </w:rPr>
        <w:t>values plotted on logarithmic scale</w:t>
      </w:r>
      <w:r>
        <w:rPr>
          <w:sz w:val="16"/>
        </w:rPr>
        <w:t>.</w:t>
      </w:r>
    </w:p>
    <w:p w14:paraId="6F06E054" w14:textId="52272EBA" w:rsidR="00881C4A" w:rsidRDefault="00881C4A" w:rsidP="00881C4A">
      <w:pPr>
        <w:pStyle w:val="Heading2"/>
      </w:pPr>
      <w:r>
        <w:lastRenderedPageBreak/>
        <w:t xml:space="preserve">eFigure 6. </w:t>
      </w:r>
      <w:r w:rsidRPr="00881C4A">
        <w:t xml:space="preserve">Comparison of aIRRs in primary analysis and after excluding fractures to spine, chest, low </w:t>
      </w:r>
      <w:proofErr w:type="gramStart"/>
      <w:r w:rsidRPr="00881C4A">
        <w:t>back</w:t>
      </w:r>
      <w:proofErr w:type="gramEnd"/>
      <w:r w:rsidRPr="00881C4A">
        <w:t xml:space="preserve"> and pelvis</w:t>
      </w:r>
    </w:p>
    <w:p w14:paraId="0DD8C67A" w14:textId="5680BFB8" w:rsidR="00EF7336" w:rsidRDefault="00D302F1" w:rsidP="00EF7336">
      <w:pPr>
        <w:pStyle w:val="Tablebody"/>
      </w:pPr>
      <w:r w:rsidRPr="00D302F1">
        <w:drawing>
          <wp:inline distT="0" distB="0" distL="0" distR="0" wp14:anchorId="5704E294" wp14:editId="37875973">
            <wp:extent cx="8677275" cy="4010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77275" cy="4010025"/>
                    </a:xfrm>
                    <a:prstGeom prst="rect">
                      <a:avLst/>
                    </a:prstGeom>
                    <a:noFill/>
                    <a:ln>
                      <a:noFill/>
                    </a:ln>
                  </pic:spPr>
                </pic:pic>
              </a:graphicData>
            </a:graphic>
          </wp:inline>
        </w:drawing>
      </w:r>
    </w:p>
    <w:p w14:paraId="5A6BC8BD" w14:textId="0A4C73E3" w:rsidR="00EF7336" w:rsidRDefault="00F1341E" w:rsidP="00EF7336">
      <w:pPr>
        <w:pStyle w:val="Tablebodybold"/>
      </w:pPr>
      <w:r>
        <w:t>(</w:t>
      </w:r>
      <w:r w:rsidR="00EF7336" w:rsidRPr="007B2940">
        <w:t>a</w:t>
      </w:r>
      <w:r w:rsidR="00EF7336">
        <w:t>)</w:t>
      </w:r>
      <w:r w:rsidR="00EF7336" w:rsidRPr="007B2940">
        <w:t xml:space="preserve"> </w:t>
      </w:r>
      <w:r w:rsidR="00EF7336">
        <w:t xml:space="preserve">Includes all fracture sites                                                  </w:t>
      </w:r>
      <w:r>
        <w:t xml:space="preserve">               </w:t>
      </w:r>
      <w:r w:rsidR="00EF7336">
        <w:t xml:space="preserve">      </w:t>
      </w:r>
      <w:proofErr w:type="gramStart"/>
      <w:r w:rsidR="00EF7336">
        <w:t xml:space="preserve">  </w:t>
      </w:r>
      <w:r>
        <w:t xml:space="preserve"> (</w:t>
      </w:r>
      <w:proofErr w:type="gramEnd"/>
      <w:r w:rsidR="00EF7336">
        <w:t>b) Excludes fractures to sp</w:t>
      </w:r>
      <w:r w:rsidR="00082D36">
        <w:t>ine, chest, low back and pelvis</w:t>
      </w:r>
    </w:p>
    <w:p w14:paraId="68F6C158" w14:textId="1A9C5F85" w:rsidR="00EF7336" w:rsidRPr="00EF7336" w:rsidRDefault="00EF7336" w:rsidP="00EF7336">
      <w:pPr>
        <w:pStyle w:val="Tablebody"/>
        <w:rPr>
          <w:sz w:val="16"/>
        </w:rPr>
      </w:pPr>
      <w:r w:rsidRPr="00EF7336">
        <w:rPr>
          <w:sz w:val="16"/>
        </w:rPr>
        <w:t>Note</w:t>
      </w:r>
      <w:r>
        <w:rPr>
          <w:sz w:val="16"/>
        </w:rPr>
        <w:t>s: black diamonds refer to aIRRs for the first exposure; hollow diamonds refer to aIRRs for subsequent exposure periods.</w:t>
      </w:r>
    </w:p>
    <w:p w14:paraId="025F0D7F" w14:textId="22EFEA28" w:rsidR="00EF7336" w:rsidRDefault="00EF7336" w:rsidP="00EF7336">
      <w:pPr>
        <w:pStyle w:val="Tablebody"/>
        <w:rPr>
          <w:sz w:val="16"/>
        </w:rPr>
      </w:pPr>
      <w:proofErr w:type="spellStart"/>
      <w:proofErr w:type="gramStart"/>
      <w:r w:rsidRPr="00881C4A">
        <w:rPr>
          <w:sz w:val="16"/>
          <w:vertAlign w:val="superscript"/>
        </w:rPr>
        <w:t>a</w:t>
      </w:r>
      <w:proofErr w:type="spellEnd"/>
      <w:proofErr w:type="gramEnd"/>
      <w:r w:rsidRPr="00881C4A">
        <w:rPr>
          <w:sz w:val="16"/>
          <w:vertAlign w:val="superscript"/>
        </w:rPr>
        <w:t xml:space="preserve"> </w:t>
      </w:r>
      <w:r w:rsidRPr="00881C4A">
        <w:rPr>
          <w:sz w:val="16"/>
        </w:rPr>
        <w:t>ad</w:t>
      </w:r>
      <w:r>
        <w:rPr>
          <w:sz w:val="16"/>
        </w:rPr>
        <w:t>justed for 1</w:t>
      </w:r>
      <w:r w:rsidRPr="00881C4A">
        <w:rPr>
          <w:sz w:val="16"/>
        </w:rPr>
        <w:t>-year increments in age and 3-monthly intervals for season.</w:t>
      </w:r>
    </w:p>
    <w:p w14:paraId="13957524" w14:textId="65C21B7B" w:rsidR="00EF7336" w:rsidRDefault="00EF7336" w:rsidP="00EF7336">
      <w:pPr>
        <w:pStyle w:val="Tablebody"/>
        <w:rPr>
          <w:noProof/>
          <w:lang w:eastAsia="en-GB"/>
        </w:rPr>
      </w:pPr>
      <w:r w:rsidRPr="00881C4A">
        <w:rPr>
          <w:sz w:val="16"/>
          <w:vertAlign w:val="superscript"/>
        </w:rPr>
        <w:t xml:space="preserve">b </w:t>
      </w:r>
      <w:r w:rsidRPr="00881C4A">
        <w:rPr>
          <w:sz w:val="16"/>
        </w:rPr>
        <w:t>values plotted on logarithmic scale</w:t>
      </w:r>
      <w:r>
        <w:rPr>
          <w:sz w:val="16"/>
        </w:rPr>
        <w:t>.</w:t>
      </w:r>
      <w:r w:rsidRPr="00EF7336">
        <w:rPr>
          <w:noProof/>
          <w:lang w:eastAsia="en-GB"/>
        </w:rPr>
        <w:t xml:space="preserve"> </w:t>
      </w:r>
    </w:p>
    <w:p w14:paraId="3B9936C4" w14:textId="77777777" w:rsidR="00F1341E" w:rsidRDefault="00F1341E" w:rsidP="00EF7336">
      <w:pPr>
        <w:pStyle w:val="Tablebody"/>
        <w:rPr>
          <w:sz w:val="16"/>
        </w:rPr>
        <w:sectPr w:rsidR="00F1341E" w:rsidSect="007219BF">
          <w:pgSz w:w="16838" w:h="11906" w:orient="landscape"/>
          <w:pgMar w:top="1440" w:right="1440" w:bottom="1440" w:left="1440" w:header="708" w:footer="708" w:gutter="0"/>
          <w:cols w:space="708"/>
          <w:docGrid w:linePitch="360"/>
        </w:sectPr>
      </w:pPr>
    </w:p>
    <w:p w14:paraId="44386D89" w14:textId="2F883806" w:rsidR="007B2940" w:rsidRDefault="00F1341E" w:rsidP="00F1341E">
      <w:pPr>
        <w:pStyle w:val="Heading2"/>
      </w:pPr>
      <w:r>
        <w:lastRenderedPageBreak/>
        <w:t xml:space="preserve">eFigure 7. </w:t>
      </w:r>
      <w:r w:rsidRPr="00F1341E">
        <w:t>Risk of falls when exposed to opioids</w:t>
      </w:r>
    </w:p>
    <w:p w14:paraId="7BA68D30" w14:textId="7BF7F0D6" w:rsidR="00EF7336" w:rsidRPr="007B2940" w:rsidRDefault="00F1341E" w:rsidP="00F1341E">
      <w:pPr>
        <w:pStyle w:val="Tablebody"/>
      </w:pPr>
      <w:r>
        <w:rPr>
          <w:noProof/>
          <w:lang w:eastAsia="en-GB"/>
        </w:rPr>
        <mc:AlternateContent>
          <mc:Choice Requires="wps">
            <w:drawing>
              <wp:anchor distT="0" distB="0" distL="114300" distR="114300" simplePos="0" relativeHeight="251661312" behindDoc="0" locked="0" layoutInCell="1" allowOverlap="1" wp14:anchorId="56194AC1" wp14:editId="2ACD9A94">
                <wp:simplePos x="0" y="0"/>
                <wp:positionH relativeFrom="column">
                  <wp:posOffset>4572000</wp:posOffset>
                </wp:positionH>
                <wp:positionV relativeFrom="paragraph">
                  <wp:posOffset>3254375</wp:posOffset>
                </wp:positionV>
                <wp:extent cx="4216340" cy="222875"/>
                <wp:effectExtent l="0" t="0" r="0" b="0"/>
                <wp:wrapNone/>
                <wp:docPr id="47" name="TextBox 37"/>
                <wp:cNvGraphicFramePr/>
                <a:graphic xmlns:a="http://schemas.openxmlformats.org/drawingml/2006/main">
                  <a:graphicData uri="http://schemas.microsoft.com/office/word/2010/wordprocessingShape">
                    <wps:wsp>
                      <wps:cNvSpPr txBox="1"/>
                      <wps:spPr>
                        <a:xfrm>
                          <a:off x="0" y="0"/>
                          <a:ext cx="4216340" cy="222875"/>
                        </a:xfrm>
                        <a:prstGeom prst="rect">
                          <a:avLst/>
                        </a:prstGeom>
                        <a:noFill/>
                      </wps:spPr>
                      <wps:txbx>
                        <w:txbxContent>
                          <w:p w14:paraId="51D37647" w14:textId="77777777" w:rsidR="00E844A8" w:rsidRPr="00EF7336" w:rsidRDefault="00E844A8" w:rsidP="00F1341E">
                            <w:pPr>
                              <w:pStyle w:val="NormalWeb"/>
                              <w:spacing w:before="0" w:beforeAutospacing="0" w:after="0" w:afterAutospacing="0"/>
                              <w:rPr>
                                <w:rFonts w:ascii="Arial" w:hAnsi="Arial" w:cs="Arial"/>
                                <w:sz w:val="18"/>
                                <w:szCs w:val="18"/>
                              </w:rPr>
                            </w:pPr>
                            <w:r w:rsidRPr="00EF7336">
                              <w:rPr>
                                <w:rFonts w:ascii="Arial" w:hAnsi="Arial" w:cs="Arial"/>
                                <w:color w:val="000000" w:themeColor="text1"/>
                                <w:kern w:val="24"/>
                                <w:sz w:val="18"/>
                                <w:szCs w:val="18"/>
                              </w:rPr>
                              <w:t xml:space="preserve">                   Day 1-7       Day 8-14       Day 15-28    Day 29-365     Day 366+</w:t>
                            </w:r>
                          </w:p>
                        </w:txbxContent>
                      </wps:txbx>
                      <wps:bodyPr wrap="square" rtlCol="0">
                        <a:spAutoFit/>
                      </wps:bodyPr>
                    </wps:wsp>
                  </a:graphicData>
                </a:graphic>
              </wp:anchor>
            </w:drawing>
          </mc:Choice>
          <mc:Fallback>
            <w:pict>
              <v:shapetype w14:anchorId="56194AC1" id="_x0000_t202" coordsize="21600,21600" o:spt="202" path="m,l,21600r21600,l21600,xe">
                <v:stroke joinstyle="miter"/>
                <v:path gradientshapeok="t" o:connecttype="rect"/>
              </v:shapetype>
              <v:shape id="TextBox 37" o:spid="_x0000_s1053" type="#_x0000_t202" style="position:absolute;margin-left:5in;margin-top:256.25pt;width:332pt;height:17.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" filled="f" stroked="f">
                <v:textbox style="mso-fit-shape-to-text:t">
                  <w:txbxContent>
                    <w:p w14:paraId="51D37647" w14:textId="77777777" w:rsidR="00E844A8" w:rsidRPr="00EF7336" w:rsidRDefault="00E844A8" w:rsidP="00F1341E">
                      <w:pPr>
                        <w:pStyle w:val="NormalWeb"/>
                        <w:spacing w:before="0" w:beforeAutospacing="0" w:after="0" w:afterAutospacing="0"/>
                        <w:rPr>
                          <w:rFonts w:ascii="Arial" w:hAnsi="Arial" w:cs="Arial"/>
                          <w:sz w:val="18"/>
                          <w:szCs w:val="18"/>
                        </w:rPr>
                      </w:pPr>
                      <w:r w:rsidRPr="00EF7336">
                        <w:rPr>
                          <w:rFonts w:ascii="Arial" w:hAnsi="Arial" w:cs="Arial"/>
                          <w:color w:val="000000" w:themeColor="text1"/>
                          <w:kern w:val="24"/>
                          <w:sz w:val="18"/>
                          <w:szCs w:val="18"/>
                        </w:rPr>
                        <w:t xml:space="preserve">                   Day 1-7       Day 8-14       Day 15-28    Day 29-365     Day 366+</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443718E" wp14:editId="14710E0A">
                <wp:simplePos x="0" y="0"/>
                <wp:positionH relativeFrom="column">
                  <wp:posOffset>135255</wp:posOffset>
                </wp:positionH>
                <wp:positionV relativeFrom="paragraph">
                  <wp:posOffset>3253105</wp:posOffset>
                </wp:positionV>
                <wp:extent cx="4216340" cy="222875"/>
                <wp:effectExtent l="0" t="0" r="0" b="0"/>
                <wp:wrapNone/>
                <wp:docPr id="46" name="TextBox 37"/>
                <wp:cNvGraphicFramePr/>
                <a:graphic xmlns:a="http://schemas.openxmlformats.org/drawingml/2006/main">
                  <a:graphicData uri="http://schemas.microsoft.com/office/word/2010/wordprocessingShape">
                    <wps:wsp>
                      <wps:cNvSpPr txBox="1"/>
                      <wps:spPr>
                        <a:xfrm>
                          <a:off x="0" y="0"/>
                          <a:ext cx="4216340" cy="222875"/>
                        </a:xfrm>
                        <a:prstGeom prst="rect">
                          <a:avLst/>
                        </a:prstGeom>
                        <a:noFill/>
                      </wps:spPr>
                      <wps:txbx>
                        <w:txbxContent>
                          <w:p w14:paraId="42AF5CD2" w14:textId="77777777" w:rsidR="00E844A8" w:rsidRPr="00EF7336" w:rsidRDefault="00E844A8" w:rsidP="00F1341E">
                            <w:pPr>
                              <w:pStyle w:val="NormalWeb"/>
                              <w:spacing w:before="0" w:beforeAutospacing="0" w:after="0" w:afterAutospacing="0"/>
                              <w:rPr>
                                <w:rFonts w:ascii="Arial" w:hAnsi="Arial" w:cs="Arial"/>
                                <w:sz w:val="18"/>
                                <w:szCs w:val="18"/>
                              </w:rPr>
                            </w:pPr>
                            <w:r w:rsidRPr="00EF7336">
                              <w:rPr>
                                <w:rFonts w:ascii="Arial" w:hAnsi="Arial" w:cs="Arial"/>
                                <w:color w:val="000000" w:themeColor="text1"/>
                                <w:kern w:val="24"/>
                                <w:sz w:val="18"/>
                                <w:szCs w:val="18"/>
                              </w:rPr>
                              <w:t xml:space="preserve">                   Day 1-7       Day 8-14       Day 15-28    Day 29-365     Day 366+</w:t>
                            </w:r>
                          </w:p>
                        </w:txbxContent>
                      </wps:txbx>
                      <wps:bodyPr wrap="square" rtlCol="0">
                        <a:spAutoFit/>
                      </wps:bodyPr>
                    </wps:wsp>
                  </a:graphicData>
                </a:graphic>
              </wp:anchor>
            </w:drawing>
          </mc:Choice>
          <mc:Fallback>
            <w:pict>
              <v:shape w14:anchorId="0443718E" id="_x0000_s1054" type="#_x0000_t202" style="position:absolute;margin-left:10.65pt;margin-top:256.15pt;width:332pt;height:17.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" filled="f" stroked="f">
                <v:textbox style="mso-fit-shape-to-text:t">
                  <w:txbxContent>
                    <w:p w14:paraId="42AF5CD2" w14:textId="77777777" w:rsidR="00E844A8" w:rsidRPr="00EF7336" w:rsidRDefault="00E844A8" w:rsidP="00F1341E">
                      <w:pPr>
                        <w:pStyle w:val="NormalWeb"/>
                        <w:spacing w:before="0" w:beforeAutospacing="0" w:after="0" w:afterAutospacing="0"/>
                        <w:rPr>
                          <w:rFonts w:ascii="Arial" w:hAnsi="Arial" w:cs="Arial"/>
                          <w:sz w:val="18"/>
                          <w:szCs w:val="18"/>
                        </w:rPr>
                      </w:pPr>
                      <w:r w:rsidRPr="00EF7336">
                        <w:rPr>
                          <w:rFonts w:ascii="Arial" w:hAnsi="Arial" w:cs="Arial"/>
                          <w:color w:val="000000" w:themeColor="text1"/>
                          <w:kern w:val="24"/>
                          <w:sz w:val="18"/>
                          <w:szCs w:val="18"/>
                        </w:rPr>
                        <w:t xml:space="preserve">                   Day 1-7       Day 8-14       Day 15-28    Day 29-365     Day 366+</w:t>
                      </w:r>
                    </w:p>
                  </w:txbxContent>
                </v:textbox>
              </v:shape>
            </w:pict>
          </mc:Fallback>
        </mc:AlternateContent>
      </w:r>
      <w:r w:rsidR="00D302F1">
        <w:rPr>
          <w:noProof/>
        </w:rPr>
        <w:drawing>
          <wp:inline distT="0" distB="0" distL="0" distR="0" wp14:anchorId="4E233D2F" wp14:editId="77956013">
            <wp:extent cx="8675370" cy="3609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75370" cy="3609340"/>
                    </a:xfrm>
                    <a:prstGeom prst="rect">
                      <a:avLst/>
                    </a:prstGeom>
                    <a:noFill/>
                  </pic:spPr>
                </pic:pic>
              </a:graphicData>
            </a:graphic>
          </wp:inline>
        </w:drawing>
      </w:r>
    </w:p>
    <w:p w14:paraId="0B099010" w14:textId="27A44DB7" w:rsidR="00F1341E" w:rsidRDefault="00F1341E" w:rsidP="00F1341E">
      <w:pPr>
        <w:pStyle w:val="Tablebodybold"/>
      </w:pPr>
      <w:r>
        <w:t>(a)</w:t>
      </w:r>
      <w:r w:rsidRPr="007B2940">
        <w:t xml:space="preserve"> </w:t>
      </w:r>
      <w:r>
        <w:t xml:space="preserve">Includes individuals who also sustained fractures (n=58 774)           </w:t>
      </w:r>
      <w:proofErr w:type="gramStart"/>
      <w:r>
        <w:t xml:space="preserve">   (</w:t>
      </w:r>
      <w:proofErr w:type="gramEnd"/>
      <w:r>
        <w:t>b) Excludes individuals who sustained fractures (n=38 756)</w:t>
      </w:r>
    </w:p>
    <w:p w14:paraId="08E86685" w14:textId="67D8DCAE" w:rsidR="00F1341E" w:rsidRPr="00EF7336" w:rsidRDefault="00F1341E" w:rsidP="00F1341E">
      <w:pPr>
        <w:pStyle w:val="Tablebody"/>
        <w:rPr>
          <w:sz w:val="16"/>
        </w:rPr>
      </w:pPr>
      <w:r w:rsidRPr="00EF7336">
        <w:rPr>
          <w:sz w:val="16"/>
        </w:rPr>
        <w:t>Note</w:t>
      </w:r>
      <w:r>
        <w:rPr>
          <w:sz w:val="16"/>
        </w:rPr>
        <w:t>s: black diamonds refer to aIRRs for the first exposure; hollow diamonds refer to aIRRs for subsequent exposure periods.</w:t>
      </w:r>
    </w:p>
    <w:p w14:paraId="56B1B257" w14:textId="2E2F9510" w:rsidR="00F1341E" w:rsidRDefault="00F1341E" w:rsidP="00F1341E">
      <w:pPr>
        <w:pStyle w:val="Tablebody"/>
        <w:rPr>
          <w:sz w:val="16"/>
        </w:rPr>
      </w:pPr>
      <w:proofErr w:type="spellStart"/>
      <w:proofErr w:type="gramStart"/>
      <w:r w:rsidRPr="00881C4A">
        <w:rPr>
          <w:sz w:val="16"/>
          <w:vertAlign w:val="superscript"/>
        </w:rPr>
        <w:t>a</w:t>
      </w:r>
      <w:proofErr w:type="spellEnd"/>
      <w:proofErr w:type="gramEnd"/>
      <w:r w:rsidRPr="00881C4A">
        <w:rPr>
          <w:sz w:val="16"/>
          <w:vertAlign w:val="superscript"/>
        </w:rPr>
        <w:t xml:space="preserve"> </w:t>
      </w:r>
      <w:r w:rsidRPr="00881C4A">
        <w:rPr>
          <w:sz w:val="16"/>
        </w:rPr>
        <w:t>ad</w:t>
      </w:r>
      <w:r>
        <w:rPr>
          <w:sz w:val="16"/>
        </w:rPr>
        <w:t>justed for 1</w:t>
      </w:r>
      <w:r w:rsidRPr="00881C4A">
        <w:rPr>
          <w:sz w:val="16"/>
        </w:rPr>
        <w:t>-year increments in age and 3-monthly intervals for season.</w:t>
      </w:r>
      <w:r w:rsidRPr="00F1341E">
        <w:rPr>
          <w:noProof/>
          <w:lang w:eastAsia="en-GB"/>
        </w:rPr>
        <w:t xml:space="preserve"> </w:t>
      </w:r>
    </w:p>
    <w:p w14:paraId="4EC39B41" w14:textId="7799E561" w:rsidR="007B2940" w:rsidRPr="00881C4A" w:rsidRDefault="00F1341E" w:rsidP="00F1341E">
      <w:pPr>
        <w:pStyle w:val="Tablebody"/>
        <w:rPr>
          <w:noProof/>
          <w:lang w:eastAsia="en-GB"/>
        </w:rPr>
      </w:pPr>
      <w:r w:rsidRPr="00881C4A">
        <w:rPr>
          <w:sz w:val="16"/>
          <w:vertAlign w:val="superscript"/>
        </w:rPr>
        <w:t xml:space="preserve">b </w:t>
      </w:r>
      <w:r w:rsidRPr="00881C4A">
        <w:rPr>
          <w:sz w:val="16"/>
        </w:rPr>
        <w:t>values plotted on logarithmic scale</w:t>
      </w:r>
      <w:r>
        <w:rPr>
          <w:sz w:val="16"/>
        </w:rPr>
        <w:t>.</w:t>
      </w:r>
      <w:r w:rsidRPr="00EF7336">
        <w:rPr>
          <w:noProof/>
          <w:lang w:eastAsia="en-GB"/>
        </w:rPr>
        <w:t xml:space="preserve"> </w:t>
      </w:r>
    </w:p>
    <w:p w14:paraId="333DE722" w14:textId="77777777" w:rsidR="00ED524D" w:rsidRDefault="00ED524D" w:rsidP="00D21424">
      <w:pPr>
        <w:pStyle w:val="Tablebody"/>
        <w:sectPr w:rsidR="00ED524D" w:rsidSect="007219BF">
          <w:pgSz w:w="16838" w:h="11906" w:orient="landscape"/>
          <w:pgMar w:top="1440" w:right="1440" w:bottom="1440" w:left="1440" w:header="708" w:footer="708" w:gutter="0"/>
          <w:cols w:space="708"/>
          <w:docGrid w:linePitch="360"/>
        </w:sectPr>
      </w:pPr>
    </w:p>
    <w:p w14:paraId="62746E1C" w14:textId="41ED4861" w:rsidR="00355B8F" w:rsidRDefault="00355B8F" w:rsidP="00355B8F">
      <w:pPr>
        <w:pStyle w:val="Heading2"/>
      </w:pPr>
      <w:r>
        <w:lastRenderedPageBreak/>
        <w:t>References</w:t>
      </w:r>
    </w:p>
    <w:p w14:paraId="5811BE23" w14:textId="4D8BC95B" w:rsidR="00461CA3" w:rsidRPr="00674756" w:rsidRDefault="00461CA3" w:rsidP="00461CA3">
      <w:pPr>
        <w:pStyle w:val="EndNoteBibliography"/>
        <w:spacing w:after="0" w:line="480" w:lineRule="auto"/>
        <w:ind w:left="720" w:hanging="720"/>
      </w:pPr>
      <w:r w:rsidRPr="00674756">
        <w:t>[1] Centers for Medicare &amp; Medicaid Services. Opioid Oral Morphine Milligram Equivalent (MME) Conversion Factors, 2017.</w:t>
      </w:r>
    </w:p>
    <w:p w14:paraId="3BB824D9" w14:textId="77777777" w:rsidR="00461CA3" w:rsidRPr="00674756" w:rsidRDefault="00461CA3" w:rsidP="00461CA3">
      <w:pPr>
        <w:pStyle w:val="EndNoteBibliography"/>
        <w:spacing w:after="0" w:line="480" w:lineRule="auto"/>
        <w:ind w:left="720" w:hanging="720"/>
      </w:pPr>
      <w:r w:rsidRPr="00674756">
        <w:t>[2] Els C, Jackson TD, Kunyk D, Lappi VG, Sonnenberg B, Hagtvedt R, Sharma S, Kolahdooz F, Straube S. Adverse events associated with medium- and long-term use of opioids for chronic non-cancer pain: an overview of Cochrane Reviews. Cochrane Database Syst Rev 2017;10:Cd012509.</w:t>
      </w:r>
    </w:p>
    <w:p w14:paraId="226A7466" w14:textId="77777777" w:rsidR="00461CA3" w:rsidRPr="00674756" w:rsidRDefault="00461CA3" w:rsidP="00461CA3">
      <w:pPr>
        <w:pStyle w:val="EndNoteBibliography"/>
        <w:spacing w:after="0" w:line="480" w:lineRule="auto"/>
        <w:ind w:left="720" w:hanging="720"/>
      </w:pPr>
      <w:r w:rsidRPr="00674756">
        <w:t>[3] Keats AS, Telford J, Kurosu Y. Studies of analgesic drugs: III. Dextromoramide and a comparison of methods of estimating pain relief in man. J Pharmacol Exp Ther 1960;130(2):212.</w:t>
      </w:r>
    </w:p>
    <w:p w14:paraId="69001F2E" w14:textId="77777777" w:rsidR="00461CA3" w:rsidRPr="00674756" w:rsidRDefault="00461CA3" w:rsidP="00461CA3">
      <w:pPr>
        <w:pStyle w:val="EndNoteBibliography"/>
        <w:spacing w:after="0" w:line="480" w:lineRule="auto"/>
        <w:ind w:left="720" w:hanging="720"/>
      </w:pPr>
      <w:r w:rsidRPr="00674756">
        <w:t>[4] National Health Service (NHS) Scotland. Scottish Palliative Care Guidelines, 2019.</w:t>
      </w:r>
    </w:p>
    <w:p w14:paraId="44B91568" w14:textId="77777777" w:rsidR="00461CA3" w:rsidRPr="00674756" w:rsidRDefault="00461CA3" w:rsidP="00461CA3">
      <w:pPr>
        <w:pStyle w:val="EndNoteBibliography"/>
        <w:spacing w:after="0" w:line="480" w:lineRule="auto"/>
        <w:ind w:left="720" w:hanging="720"/>
      </w:pPr>
      <w:r w:rsidRPr="00674756">
        <w:t>[5] National Health Service (NHS) Wales. Opiate Conversion Doses, 2010.</w:t>
      </w:r>
    </w:p>
    <w:p w14:paraId="0B770DA0" w14:textId="77777777" w:rsidR="00461CA3" w:rsidRPr="00674756" w:rsidRDefault="00461CA3" w:rsidP="00461CA3">
      <w:pPr>
        <w:pStyle w:val="EndNoteBibliography"/>
        <w:spacing w:after="0" w:line="480" w:lineRule="auto"/>
        <w:ind w:left="720" w:hanging="720"/>
      </w:pPr>
      <w:r w:rsidRPr="00674756">
        <w:t>[6] Pye SR, Sheppard T, Joseph RM, Lunt M, Girard N, Haas JS, Bates DW, Buckeridge DL, van Staa TP, Tamblyn R, Dixon WG. Assumptions made when preparing drug exposure data for analysis have an impact on results: An unreported step in pharmacoepidemiology studies. Pharmacoepidemiol Drug Saf 2018;27(7):781-788.</w:t>
      </w:r>
    </w:p>
    <w:p w14:paraId="20E1A820" w14:textId="09C6FB49" w:rsidR="00D21424" w:rsidRPr="00D21424" w:rsidRDefault="00461CA3" w:rsidP="00461CA3">
      <w:pPr>
        <w:pStyle w:val="EndNoteBibliography"/>
        <w:spacing w:line="480" w:lineRule="auto"/>
        <w:ind w:left="720" w:hanging="720"/>
      </w:pPr>
      <w:r w:rsidRPr="00674756">
        <w:t>[7] Svendsen K, Borchgrevink P, Fredheim O, Hamunen K, Mellbye A, Dale O. Choosing the unit of measurement counts: the use of oral morphine equivalents in studies of opioid consumption is a useful addition to defined daily doses. Palliat Med 2011;25(7):725-732.</w:t>
      </w:r>
    </w:p>
    <w:sectPr w:rsidR="00D21424" w:rsidRPr="00D21424" w:rsidSect="00355B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17AC4" w14:textId="77777777" w:rsidR="00B063AB" w:rsidRDefault="00B063AB" w:rsidP="00E860C1">
      <w:pPr>
        <w:spacing w:after="0" w:line="240" w:lineRule="auto"/>
      </w:pPr>
      <w:r>
        <w:separator/>
      </w:r>
    </w:p>
  </w:endnote>
  <w:endnote w:type="continuationSeparator" w:id="0">
    <w:p w14:paraId="42C8FC0C" w14:textId="77777777" w:rsidR="00B063AB" w:rsidRDefault="00B063AB" w:rsidP="00E8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9894976"/>
      <w:docPartObj>
        <w:docPartGallery w:val="Page Numbers (Bottom of Page)"/>
        <w:docPartUnique/>
      </w:docPartObj>
    </w:sdtPr>
    <w:sdtEndPr>
      <w:rPr>
        <w:noProof/>
      </w:rPr>
    </w:sdtEndPr>
    <w:sdtContent>
      <w:p w14:paraId="261DBE73" w14:textId="6477459A" w:rsidR="00E844A8" w:rsidRDefault="00E844A8" w:rsidP="00E860C1">
        <w:pPr>
          <w:pStyle w:val="Footer"/>
          <w:jc w:val="right"/>
        </w:pPr>
        <w:r>
          <w:fldChar w:fldCharType="begin"/>
        </w:r>
        <w:r>
          <w:instrText xml:space="preserve"> PAGE   \* MERGEFORMAT </w:instrText>
        </w:r>
        <w:r>
          <w:fldChar w:fldCharType="separate"/>
        </w:r>
        <w:r w:rsidR="001F32FF">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05A6A" w14:textId="77777777" w:rsidR="00B063AB" w:rsidRDefault="00B063AB" w:rsidP="00E860C1">
      <w:pPr>
        <w:spacing w:after="0" w:line="240" w:lineRule="auto"/>
      </w:pPr>
      <w:r>
        <w:separator/>
      </w:r>
    </w:p>
  </w:footnote>
  <w:footnote w:type="continuationSeparator" w:id="0">
    <w:p w14:paraId="52D8A9F5" w14:textId="77777777" w:rsidR="00B063AB" w:rsidRDefault="00B063AB" w:rsidP="00E86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ADD"/>
    <w:multiLevelType w:val="hybridMultilevel"/>
    <w:tmpl w:val="DF1855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75771"/>
    <w:multiLevelType w:val="hybridMultilevel"/>
    <w:tmpl w:val="93B876F8"/>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2" w15:restartNumberingAfterBreak="0">
    <w:nsid w:val="09704C54"/>
    <w:multiLevelType w:val="hybridMultilevel"/>
    <w:tmpl w:val="F2A2E1C6"/>
    <w:lvl w:ilvl="0" w:tplc="2B385350">
      <w:start w:val="1"/>
      <w:numFmt w:val="bullet"/>
      <w:lvlText w:val="•"/>
      <w:lvlJc w:val="left"/>
      <w:pPr>
        <w:tabs>
          <w:tab w:val="num" w:pos="720"/>
        </w:tabs>
        <w:ind w:left="720" w:hanging="360"/>
      </w:pPr>
      <w:rPr>
        <w:rFonts w:ascii="Arial" w:hAnsi="Arial" w:hint="default"/>
      </w:rPr>
    </w:lvl>
    <w:lvl w:ilvl="1" w:tplc="82267D6A" w:tentative="1">
      <w:start w:val="1"/>
      <w:numFmt w:val="bullet"/>
      <w:lvlText w:val="•"/>
      <w:lvlJc w:val="left"/>
      <w:pPr>
        <w:tabs>
          <w:tab w:val="num" w:pos="1440"/>
        </w:tabs>
        <w:ind w:left="1440" w:hanging="360"/>
      </w:pPr>
      <w:rPr>
        <w:rFonts w:ascii="Arial" w:hAnsi="Arial" w:hint="default"/>
      </w:rPr>
    </w:lvl>
    <w:lvl w:ilvl="2" w:tplc="BDD8BE0A" w:tentative="1">
      <w:start w:val="1"/>
      <w:numFmt w:val="bullet"/>
      <w:lvlText w:val="•"/>
      <w:lvlJc w:val="left"/>
      <w:pPr>
        <w:tabs>
          <w:tab w:val="num" w:pos="2160"/>
        </w:tabs>
        <w:ind w:left="2160" w:hanging="360"/>
      </w:pPr>
      <w:rPr>
        <w:rFonts w:ascii="Arial" w:hAnsi="Arial" w:hint="default"/>
      </w:rPr>
    </w:lvl>
    <w:lvl w:ilvl="3" w:tplc="029EC3F4" w:tentative="1">
      <w:start w:val="1"/>
      <w:numFmt w:val="bullet"/>
      <w:lvlText w:val="•"/>
      <w:lvlJc w:val="left"/>
      <w:pPr>
        <w:tabs>
          <w:tab w:val="num" w:pos="2880"/>
        </w:tabs>
        <w:ind w:left="2880" w:hanging="360"/>
      </w:pPr>
      <w:rPr>
        <w:rFonts w:ascii="Arial" w:hAnsi="Arial" w:hint="default"/>
      </w:rPr>
    </w:lvl>
    <w:lvl w:ilvl="4" w:tplc="F748417A" w:tentative="1">
      <w:start w:val="1"/>
      <w:numFmt w:val="bullet"/>
      <w:lvlText w:val="•"/>
      <w:lvlJc w:val="left"/>
      <w:pPr>
        <w:tabs>
          <w:tab w:val="num" w:pos="3600"/>
        </w:tabs>
        <w:ind w:left="3600" w:hanging="360"/>
      </w:pPr>
      <w:rPr>
        <w:rFonts w:ascii="Arial" w:hAnsi="Arial" w:hint="default"/>
      </w:rPr>
    </w:lvl>
    <w:lvl w:ilvl="5" w:tplc="722EDFE2" w:tentative="1">
      <w:start w:val="1"/>
      <w:numFmt w:val="bullet"/>
      <w:lvlText w:val="•"/>
      <w:lvlJc w:val="left"/>
      <w:pPr>
        <w:tabs>
          <w:tab w:val="num" w:pos="4320"/>
        </w:tabs>
        <w:ind w:left="4320" w:hanging="360"/>
      </w:pPr>
      <w:rPr>
        <w:rFonts w:ascii="Arial" w:hAnsi="Arial" w:hint="default"/>
      </w:rPr>
    </w:lvl>
    <w:lvl w:ilvl="6" w:tplc="818A07B0" w:tentative="1">
      <w:start w:val="1"/>
      <w:numFmt w:val="bullet"/>
      <w:lvlText w:val="•"/>
      <w:lvlJc w:val="left"/>
      <w:pPr>
        <w:tabs>
          <w:tab w:val="num" w:pos="5040"/>
        </w:tabs>
        <w:ind w:left="5040" w:hanging="360"/>
      </w:pPr>
      <w:rPr>
        <w:rFonts w:ascii="Arial" w:hAnsi="Arial" w:hint="default"/>
      </w:rPr>
    </w:lvl>
    <w:lvl w:ilvl="7" w:tplc="34AE4BA2" w:tentative="1">
      <w:start w:val="1"/>
      <w:numFmt w:val="bullet"/>
      <w:lvlText w:val="•"/>
      <w:lvlJc w:val="left"/>
      <w:pPr>
        <w:tabs>
          <w:tab w:val="num" w:pos="5760"/>
        </w:tabs>
        <w:ind w:left="5760" w:hanging="360"/>
      </w:pPr>
      <w:rPr>
        <w:rFonts w:ascii="Arial" w:hAnsi="Arial" w:hint="default"/>
      </w:rPr>
    </w:lvl>
    <w:lvl w:ilvl="8" w:tplc="EE143C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8F009C"/>
    <w:multiLevelType w:val="hybridMultilevel"/>
    <w:tmpl w:val="FC40BCAE"/>
    <w:lvl w:ilvl="0" w:tplc="ECDC4A9C">
      <w:start w:val="1"/>
      <w:numFmt w:val="bullet"/>
      <w:lvlText w:val="•"/>
      <w:lvlJc w:val="left"/>
      <w:pPr>
        <w:tabs>
          <w:tab w:val="num" w:pos="720"/>
        </w:tabs>
        <w:ind w:left="720" w:hanging="360"/>
      </w:pPr>
      <w:rPr>
        <w:rFonts w:ascii="Arial" w:hAnsi="Arial" w:hint="default"/>
      </w:rPr>
    </w:lvl>
    <w:lvl w:ilvl="1" w:tplc="AD703D48" w:tentative="1">
      <w:start w:val="1"/>
      <w:numFmt w:val="bullet"/>
      <w:lvlText w:val="•"/>
      <w:lvlJc w:val="left"/>
      <w:pPr>
        <w:tabs>
          <w:tab w:val="num" w:pos="1440"/>
        </w:tabs>
        <w:ind w:left="1440" w:hanging="360"/>
      </w:pPr>
      <w:rPr>
        <w:rFonts w:ascii="Arial" w:hAnsi="Arial" w:hint="default"/>
      </w:rPr>
    </w:lvl>
    <w:lvl w:ilvl="2" w:tplc="6DF002B8" w:tentative="1">
      <w:start w:val="1"/>
      <w:numFmt w:val="bullet"/>
      <w:lvlText w:val="•"/>
      <w:lvlJc w:val="left"/>
      <w:pPr>
        <w:tabs>
          <w:tab w:val="num" w:pos="2160"/>
        </w:tabs>
        <w:ind w:left="2160" w:hanging="360"/>
      </w:pPr>
      <w:rPr>
        <w:rFonts w:ascii="Arial" w:hAnsi="Arial" w:hint="default"/>
      </w:rPr>
    </w:lvl>
    <w:lvl w:ilvl="3" w:tplc="9850D91E" w:tentative="1">
      <w:start w:val="1"/>
      <w:numFmt w:val="bullet"/>
      <w:lvlText w:val="•"/>
      <w:lvlJc w:val="left"/>
      <w:pPr>
        <w:tabs>
          <w:tab w:val="num" w:pos="2880"/>
        </w:tabs>
        <w:ind w:left="2880" w:hanging="360"/>
      </w:pPr>
      <w:rPr>
        <w:rFonts w:ascii="Arial" w:hAnsi="Arial" w:hint="default"/>
      </w:rPr>
    </w:lvl>
    <w:lvl w:ilvl="4" w:tplc="004E3054" w:tentative="1">
      <w:start w:val="1"/>
      <w:numFmt w:val="bullet"/>
      <w:lvlText w:val="•"/>
      <w:lvlJc w:val="left"/>
      <w:pPr>
        <w:tabs>
          <w:tab w:val="num" w:pos="3600"/>
        </w:tabs>
        <w:ind w:left="3600" w:hanging="360"/>
      </w:pPr>
      <w:rPr>
        <w:rFonts w:ascii="Arial" w:hAnsi="Arial" w:hint="default"/>
      </w:rPr>
    </w:lvl>
    <w:lvl w:ilvl="5" w:tplc="7C3803EA" w:tentative="1">
      <w:start w:val="1"/>
      <w:numFmt w:val="bullet"/>
      <w:lvlText w:val="•"/>
      <w:lvlJc w:val="left"/>
      <w:pPr>
        <w:tabs>
          <w:tab w:val="num" w:pos="4320"/>
        </w:tabs>
        <w:ind w:left="4320" w:hanging="360"/>
      </w:pPr>
      <w:rPr>
        <w:rFonts w:ascii="Arial" w:hAnsi="Arial" w:hint="default"/>
      </w:rPr>
    </w:lvl>
    <w:lvl w:ilvl="6" w:tplc="79FE71C2" w:tentative="1">
      <w:start w:val="1"/>
      <w:numFmt w:val="bullet"/>
      <w:lvlText w:val="•"/>
      <w:lvlJc w:val="left"/>
      <w:pPr>
        <w:tabs>
          <w:tab w:val="num" w:pos="5040"/>
        </w:tabs>
        <w:ind w:left="5040" w:hanging="360"/>
      </w:pPr>
      <w:rPr>
        <w:rFonts w:ascii="Arial" w:hAnsi="Arial" w:hint="default"/>
      </w:rPr>
    </w:lvl>
    <w:lvl w:ilvl="7" w:tplc="A70E7446" w:tentative="1">
      <w:start w:val="1"/>
      <w:numFmt w:val="bullet"/>
      <w:lvlText w:val="•"/>
      <w:lvlJc w:val="left"/>
      <w:pPr>
        <w:tabs>
          <w:tab w:val="num" w:pos="5760"/>
        </w:tabs>
        <w:ind w:left="5760" w:hanging="360"/>
      </w:pPr>
      <w:rPr>
        <w:rFonts w:ascii="Arial" w:hAnsi="Arial" w:hint="default"/>
      </w:rPr>
    </w:lvl>
    <w:lvl w:ilvl="8" w:tplc="04825C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8C588D"/>
    <w:multiLevelType w:val="hybridMultilevel"/>
    <w:tmpl w:val="B9CAF5D0"/>
    <w:lvl w:ilvl="0" w:tplc="D034F40C">
      <w:start w:val="1"/>
      <w:numFmt w:val="bullet"/>
      <w:lvlText w:val="•"/>
      <w:lvlJc w:val="left"/>
      <w:pPr>
        <w:tabs>
          <w:tab w:val="num" w:pos="720"/>
        </w:tabs>
        <w:ind w:left="720" w:hanging="360"/>
      </w:pPr>
      <w:rPr>
        <w:rFonts w:ascii="Arial" w:hAnsi="Arial" w:hint="default"/>
      </w:rPr>
    </w:lvl>
    <w:lvl w:ilvl="1" w:tplc="EFAE81A8" w:tentative="1">
      <w:start w:val="1"/>
      <w:numFmt w:val="bullet"/>
      <w:lvlText w:val="•"/>
      <w:lvlJc w:val="left"/>
      <w:pPr>
        <w:tabs>
          <w:tab w:val="num" w:pos="1440"/>
        </w:tabs>
        <w:ind w:left="1440" w:hanging="360"/>
      </w:pPr>
      <w:rPr>
        <w:rFonts w:ascii="Arial" w:hAnsi="Arial" w:hint="default"/>
      </w:rPr>
    </w:lvl>
    <w:lvl w:ilvl="2" w:tplc="9AA6527C" w:tentative="1">
      <w:start w:val="1"/>
      <w:numFmt w:val="bullet"/>
      <w:lvlText w:val="•"/>
      <w:lvlJc w:val="left"/>
      <w:pPr>
        <w:tabs>
          <w:tab w:val="num" w:pos="2160"/>
        </w:tabs>
        <w:ind w:left="2160" w:hanging="360"/>
      </w:pPr>
      <w:rPr>
        <w:rFonts w:ascii="Arial" w:hAnsi="Arial" w:hint="default"/>
      </w:rPr>
    </w:lvl>
    <w:lvl w:ilvl="3" w:tplc="E6D28A1A" w:tentative="1">
      <w:start w:val="1"/>
      <w:numFmt w:val="bullet"/>
      <w:lvlText w:val="•"/>
      <w:lvlJc w:val="left"/>
      <w:pPr>
        <w:tabs>
          <w:tab w:val="num" w:pos="2880"/>
        </w:tabs>
        <w:ind w:left="2880" w:hanging="360"/>
      </w:pPr>
      <w:rPr>
        <w:rFonts w:ascii="Arial" w:hAnsi="Arial" w:hint="default"/>
      </w:rPr>
    </w:lvl>
    <w:lvl w:ilvl="4" w:tplc="687A96B6" w:tentative="1">
      <w:start w:val="1"/>
      <w:numFmt w:val="bullet"/>
      <w:lvlText w:val="•"/>
      <w:lvlJc w:val="left"/>
      <w:pPr>
        <w:tabs>
          <w:tab w:val="num" w:pos="3600"/>
        </w:tabs>
        <w:ind w:left="3600" w:hanging="360"/>
      </w:pPr>
      <w:rPr>
        <w:rFonts w:ascii="Arial" w:hAnsi="Arial" w:hint="default"/>
      </w:rPr>
    </w:lvl>
    <w:lvl w:ilvl="5" w:tplc="6A688088" w:tentative="1">
      <w:start w:val="1"/>
      <w:numFmt w:val="bullet"/>
      <w:lvlText w:val="•"/>
      <w:lvlJc w:val="left"/>
      <w:pPr>
        <w:tabs>
          <w:tab w:val="num" w:pos="4320"/>
        </w:tabs>
        <w:ind w:left="4320" w:hanging="360"/>
      </w:pPr>
      <w:rPr>
        <w:rFonts w:ascii="Arial" w:hAnsi="Arial" w:hint="default"/>
      </w:rPr>
    </w:lvl>
    <w:lvl w:ilvl="6" w:tplc="5EE85A3A" w:tentative="1">
      <w:start w:val="1"/>
      <w:numFmt w:val="bullet"/>
      <w:lvlText w:val="•"/>
      <w:lvlJc w:val="left"/>
      <w:pPr>
        <w:tabs>
          <w:tab w:val="num" w:pos="5040"/>
        </w:tabs>
        <w:ind w:left="5040" w:hanging="360"/>
      </w:pPr>
      <w:rPr>
        <w:rFonts w:ascii="Arial" w:hAnsi="Arial" w:hint="default"/>
      </w:rPr>
    </w:lvl>
    <w:lvl w:ilvl="7" w:tplc="E14E310A" w:tentative="1">
      <w:start w:val="1"/>
      <w:numFmt w:val="bullet"/>
      <w:lvlText w:val="•"/>
      <w:lvlJc w:val="left"/>
      <w:pPr>
        <w:tabs>
          <w:tab w:val="num" w:pos="5760"/>
        </w:tabs>
        <w:ind w:left="5760" w:hanging="360"/>
      </w:pPr>
      <w:rPr>
        <w:rFonts w:ascii="Arial" w:hAnsi="Arial" w:hint="default"/>
      </w:rPr>
    </w:lvl>
    <w:lvl w:ilvl="8" w:tplc="ADE6C7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0012A"/>
    <w:multiLevelType w:val="multilevel"/>
    <w:tmpl w:val="A422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D1068"/>
    <w:multiLevelType w:val="hybridMultilevel"/>
    <w:tmpl w:val="1BEEFE78"/>
    <w:lvl w:ilvl="0" w:tplc="0122C5CC">
      <w:start w:val="1"/>
      <w:numFmt w:val="bullet"/>
      <w:lvlText w:val="•"/>
      <w:lvlJc w:val="left"/>
      <w:pPr>
        <w:tabs>
          <w:tab w:val="num" w:pos="720"/>
        </w:tabs>
        <w:ind w:left="720" w:hanging="360"/>
      </w:pPr>
      <w:rPr>
        <w:rFonts w:ascii="Arial" w:hAnsi="Arial" w:hint="default"/>
      </w:rPr>
    </w:lvl>
    <w:lvl w:ilvl="1" w:tplc="976A4C64" w:tentative="1">
      <w:start w:val="1"/>
      <w:numFmt w:val="bullet"/>
      <w:lvlText w:val="•"/>
      <w:lvlJc w:val="left"/>
      <w:pPr>
        <w:tabs>
          <w:tab w:val="num" w:pos="1440"/>
        </w:tabs>
        <w:ind w:left="1440" w:hanging="360"/>
      </w:pPr>
      <w:rPr>
        <w:rFonts w:ascii="Arial" w:hAnsi="Arial" w:hint="default"/>
      </w:rPr>
    </w:lvl>
    <w:lvl w:ilvl="2" w:tplc="144C00A4" w:tentative="1">
      <w:start w:val="1"/>
      <w:numFmt w:val="bullet"/>
      <w:lvlText w:val="•"/>
      <w:lvlJc w:val="left"/>
      <w:pPr>
        <w:tabs>
          <w:tab w:val="num" w:pos="2160"/>
        </w:tabs>
        <w:ind w:left="2160" w:hanging="360"/>
      </w:pPr>
      <w:rPr>
        <w:rFonts w:ascii="Arial" w:hAnsi="Arial" w:hint="default"/>
      </w:rPr>
    </w:lvl>
    <w:lvl w:ilvl="3" w:tplc="1678496C" w:tentative="1">
      <w:start w:val="1"/>
      <w:numFmt w:val="bullet"/>
      <w:lvlText w:val="•"/>
      <w:lvlJc w:val="left"/>
      <w:pPr>
        <w:tabs>
          <w:tab w:val="num" w:pos="2880"/>
        </w:tabs>
        <w:ind w:left="2880" w:hanging="360"/>
      </w:pPr>
      <w:rPr>
        <w:rFonts w:ascii="Arial" w:hAnsi="Arial" w:hint="default"/>
      </w:rPr>
    </w:lvl>
    <w:lvl w:ilvl="4" w:tplc="220A500C" w:tentative="1">
      <w:start w:val="1"/>
      <w:numFmt w:val="bullet"/>
      <w:lvlText w:val="•"/>
      <w:lvlJc w:val="left"/>
      <w:pPr>
        <w:tabs>
          <w:tab w:val="num" w:pos="3600"/>
        </w:tabs>
        <w:ind w:left="3600" w:hanging="360"/>
      </w:pPr>
      <w:rPr>
        <w:rFonts w:ascii="Arial" w:hAnsi="Arial" w:hint="default"/>
      </w:rPr>
    </w:lvl>
    <w:lvl w:ilvl="5" w:tplc="48F09326" w:tentative="1">
      <w:start w:val="1"/>
      <w:numFmt w:val="bullet"/>
      <w:lvlText w:val="•"/>
      <w:lvlJc w:val="left"/>
      <w:pPr>
        <w:tabs>
          <w:tab w:val="num" w:pos="4320"/>
        </w:tabs>
        <w:ind w:left="4320" w:hanging="360"/>
      </w:pPr>
      <w:rPr>
        <w:rFonts w:ascii="Arial" w:hAnsi="Arial" w:hint="default"/>
      </w:rPr>
    </w:lvl>
    <w:lvl w:ilvl="6" w:tplc="9EF24EC8" w:tentative="1">
      <w:start w:val="1"/>
      <w:numFmt w:val="bullet"/>
      <w:lvlText w:val="•"/>
      <w:lvlJc w:val="left"/>
      <w:pPr>
        <w:tabs>
          <w:tab w:val="num" w:pos="5040"/>
        </w:tabs>
        <w:ind w:left="5040" w:hanging="360"/>
      </w:pPr>
      <w:rPr>
        <w:rFonts w:ascii="Arial" w:hAnsi="Arial" w:hint="default"/>
      </w:rPr>
    </w:lvl>
    <w:lvl w:ilvl="7" w:tplc="BD40C750" w:tentative="1">
      <w:start w:val="1"/>
      <w:numFmt w:val="bullet"/>
      <w:lvlText w:val="•"/>
      <w:lvlJc w:val="left"/>
      <w:pPr>
        <w:tabs>
          <w:tab w:val="num" w:pos="5760"/>
        </w:tabs>
        <w:ind w:left="5760" w:hanging="360"/>
      </w:pPr>
      <w:rPr>
        <w:rFonts w:ascii="Arial" w:hAnsi="Arial" w:hint="default"/>
      </w:rPr>
    </w:lvl>
    <w:lvl w:ilvl="8" w:tplc="D408F8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3C3F23"/>
    <w:multiLevelType w:val="hybridMultilevel"/>
    <w:tmpl w:val="E2F0C250"/>
    <w:lvl w:ilvl="0" w:tplc="30D8536E">
      <w:start w:val="1"/>
      <w:numFmt w:val="bullet"/>
      <w:lvlText w:val="•"/>
      <w:lvlJc w:val="left"/>
      <w:pPr>
        <w:tabs>
          <w:tab w:val="num" w:pos="720"/>
        </w:tabs>
        <w:ind w:left="720" w:hanging="360"/>
      </w:pPr>
      <w:rPr>
        <w:rFonts w:ascii="Arial" w:hAnsi="Arial" w:hint="default"/>
      </w:rPr>
    </w:lvl>
    <w:lvl w:ilvl="1" w:tplc="0DD4CF48" w:tentative="1">
      <w:start w:val="1"/>
      <w:numFmt w:val="bullet"/>
      <w:lvlText w:val="•"/>
      <w:lvlJc w:val="left"/>
      <w:pPr>
        <w:tabs>
          <w:tab w:val="num" w:pos="1440"/>
        </w:tabs>
        <w:ind w:left="1440" w:hanging="360"/>
      </w:pPr>
      <w:rPr>
        <w:rFonts w:ascii="Arial" w:hAnsi="Arial" w:hint="default"/>
      </w:rPr>
    </w:lvl>
    <w:lvl w:ilvl="2" w:tplc="76B8DB74" w:tentative="1">
      <w:start w:val="1"/>
      <w:numFmt w:val="bullet"/>
      <w:lvlText w:val="•"/>
      <w:lvlJc w:val="left"/>
      <w:pPr>
        <w:tabs>
          <w:tab w:val="num" w:pos="2160"/>
        </w:tabs>
        <w:ind w:left="2160" w:hanging="360"/>
      </w:pPr>
      <w:rPr>
        <w:rFonts w:ascii="Arial" w:hAnsi="Arial" w:hint="default"/>
      </w:rPr>
    </w:lvl>
    <w:lvl w:ilvl="3" w:tplc="9766BDE6" w:tentative="1">
      <w:start w:val="1"/>
      <w:numFmt w:val="bullet"/>
      <w:lvlText w:val="•"/>
      <w:lvlJc w:val="left"/>
      <w:pPr>
        <w:tabs>
          <w:tab w:val="num" w:pos="2880"/>
        </w:tabs>
        <w:ind w:left="2880" w:hanging="360"/>
      </w:pPr>
      <w:rPr>
        <w:rFonts w:ascii="Arial" w:hAnsi="Arial" w:hint="default"/>
      </w:rPr>
    </w:lvl>
    <w:lvl w:ilvl="4" w:tplc="DB6AFB8A" w:tentative="1">
      <w:start w:val="1"/>
      <w:numFmt w:val="bullet"/>
      <w:lvlText w:val="•"/>
      <w:lvlJc w:val="left"/>
      <w:pPr>
        <w:tabs>
          <w:tab w:val="num" w:pos="3600"/>
        </w:tabs>
        <w:ind w:left="3600" w:hanging="360"/>
      </w:pPr>
      <w:rPr>
        <w:rFonts w:ascii="Arial" w:hAnsi="Arial" w:hint="default"/>
      </w:rPr>
    </w:lvl>
    <w:lvl w:ilvl="5" w:tplc="9A5A014E" w:tentative="1">
      <w:start w:val="1"/>
      <w:numFmt w:val="bullet"/>
      <w:lvlText w:val="•"/>
      <w:lvlJc w:val="left"/>
      <w:pPr>
        <w:tabs>
          <w:tab w:val="num" w:pos="4320"/>
        </w:tabs>
        <w:ind w:left="4320" w:hanging="360"/>
      </w:pPr>
      <w:rPr>
        <w:rFonts w:ascii="Arial" w:hAnsi="Arial" w:hint="default"/>
      </w:rPr>
    </w:lvl>
    <w:lvl w:ilvl="6" w:tplc="8BC81EE6" w:tentative="1">
      <w:start w:val="1"/>
      <w:numFmt w:val="bullet"/>
      <w:lvlText w:val="•"/>
      <w:lvlJc w:val="left"/>
      <w:pPr>
        <w:tabs>
          <w:tab w:val="num" w:pos="5040"/>
        </w:tabs>
        <w:ind w:left="5040" w:hanging="360"/>
      </w:pPr>
      <w:rPr>
        <w:rFonts w:ascii="Arial" w:hAnsi="Arial" w:hint="default"/>
      </w:rPr>
    </w:lvl>
    <w:lvl w:ilvl="7" w:tplc="DE867F68" w:tentative="1">
      <w:start w:val="1"/>
      <w:numFmt w:val="bullet"/>
      <w:lvlText w:val="•"/>
      <w:lvlJc w:val="left"/>
      <w:pPr>
        <w:tabs>
          <w:tab w:val="num" w:pos="5760"/>
        </w:tabs>
        <w:ind w:left="5760" w:hanging="360"/>
      </w:pPr>
      <w:rPr>
        <w:rFonts w:ascii="Arial" w:hAnsi="Arial" w:hint="default"/>
      </w:rPr>
    </w:lvl>
    <w:lvl w:ilvl="8" w:tplc="5D7272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30194"/>
    <w:multiLevelType w:val="hybridMultilevel"/>
    <w:tmpl w:val="8A263F24"/>
    <w:lvl w:ilvl="0" w:tplc="A498DCFC">
      <w:start w:val="1"/>
      <w:numFmt w:val="bullet"/>
      <w:lvlText w:val="•"/>
      <w:lvlJc w:val="left"/>
      <w:pPr>
        <w:tabs>
          <w:tab w:val="num" w:pos="720"/>
        </w:tabs>
        <w:ind w:left="720" w:hanging="360"/>
      </w:pPr>
      <w:rPr>
        <w:rFonts w:ascii="Arial" w:hAnsi="Arial" w:hint="default"/>
      </w:rPr>
    </w:lvl>
    <w:lvl w:ilvl="1" w:tplc="4AAAAADA" w:tentative="1">
      <w:start w:val="1"/>
      <w:numFmt w:val="bullet"/>
      <w:lvlText w:val="•"/>
      <w:lvlJc w:val="left"/>
      <w:pPr>
        <w:tabs>
          <w:tab w:val="num" w:pos="1440"/>
        </w:tabs>
        <w:ind w:left="1440" w:hanging="360"/>
      </w:pPr>
      <w:rPr>
        <w:rFonts w:ascii="Arial" w:hAnsi="Arial" w:hint="default"/>
      </w:rPr>
    </w:lvl>
    <w:lvl w:ilvl="2" w:tplc="E12292AE" w:tentative="1">
      <w:start w:val="1"/>
      <w:numFmt w:val="bullet"/>
      <w:lvlText w:val="•"/>
      <w:lvlJc w:val="left"/>
      <w:pPr>
        <w:tabs>
          <w:tab w:val="num" w:pos="2160"/>
        </w:tabs>
        <w:ind w:left="2160" w:hanging="360"/>
      </w:pPr>
      <w:rPr>
        <w:rFonts w:ascii="Arial" w:hAnsi="Arial" w:hint="default"/>
      </w:rPr>
    </w:lvl>
    <w:lvl w:ilvl="3" w:tplc="9BA48A74" w:tentative="1">
      <w:start w:val="1"/>
      <w:numFmt w:val="bullet"/>
      <w:lvlText w:val="•"/>
      <w:lvlJc w:val="left"/>
      <w:pPr>
        <w:tabs>
          <w:tab w:val="num" w:pos="2880"/>
        </w:tabs>
        <w:ind w:left="2880" w:hanging="360"/>
      </w:pPr>
      <w:rPr>
        <w:rFonts w:ascii="Arial" w:hAnsi="Arial" w:hint="default"/>
      </w:rPr>
    </w:lvl>
    <w:lvl w:ilvl="4" w:tplc="09EE743A" w:tentative="1">
      <w:start w:val="1"/>
      <w:numFmt w:val="bullet"/>
      <w:lvlText w:val="•"/>
      <w:lvlJc w:val="left"/>
      <w:pPr>
        <w:tabs>
          <w:tab w:val="num" w:pos="3600"/>
        </w:tabs>
        <w:ind w:left="3600" w:hanging="360"/>
      </w:pPr>
      <w:rPr>
        <w:rFonts w:ascii="Arial" w:hAnsi="Arial" w:hint="default"/>
      </w:rPr>
    </w:lvl>
    <w:lvl w:ilvl="5" w:tplc="402EA76A" w:tentative="1">
      <w:start w:val="1"/>
      <w:numFmt w:val="bullet"/>
      <w:lvlText w:val="•"/>
      <w:lvlJc w:val="left"/>
      <w:pPr>
        <w:tabs>
          <w:tab w:val="num" w:pos="4320"/>
        </w:tabs>
        <w:ind w:left="4320" w:hanging="360"/>
      </w:pPr>
      <w:rPr>
        <w:rFonts w:ascii="Arial" w:hAnsi="Arial" w:hint="default"/>
      </w:rPr>
    </w:lvl>
    <w:lvl w:ilvl="6" w:tplc="FE047880" w:tentative="1">
      <w:start w:val="1"/>
      <w:numFmt w:val="bullet"/>
      <w:lvlText w:val="•"/>
      <w:lvlJc w:val="left"/>
      <w:pPr>
        <w:tabs>
          <w:tab w:val="num" w:pos="5040"/>
        </w:tabs>
        <w:ind w:left="5040" w:hanging="360"/>
      </w:pPr>
      <w:rPr>
        <w:rFonts w:ascii="Arial" w:hAnsi="Arial" w:hint="default"/>
      </w:rPr>
    </w:lvl>
    <w:lvl w:ilvl="7" w:tplc="63DC5990" w:tentative="1">
      <w:start w:val="1"/>
      <w:numFmt w:val="bullet"/>
      <w:lvlText w:val="•"/>
      <w:lvlJc w:val="left"/>
      <w:pPr>
        <w:tabs>
          <w:tab w:val="num" w:pos="5760"/>
        </w:tabs>
        <w:ind w:left="5760" w:hanging="360"/>
      </w:pPr>
      <w:rPr>
        <w:rFonts w:ascii="Arial" w:hAnsi="Arial" w:hint="default"/>
      </w:rPr>
    </w:lvl>
    <w:lvl w:ilvl="8" w:tplc="685ADC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34DA5"/>
    <w:multiLevelType w:val="hybridMultilevel"/>
    <w:tmpl w:val="E00CEFAC"/>
    <w:lvl w:ilvl="0" w:tplc="214A7308">
      <w:start w:val="1"/>
      <w:numFmt w:val="bullet"/>
      <w:lvlText w:val="•"/>
      <w:lvlJc w:val="left"/>
      <w:pPr>
        <w:tabs>
          <w:tab w:val="num" w:pos="720"/>
        </w:tabs>
        <w:ind w:left="720" w:hanging="360"/>
      </w:pPr>
      <w:rPr>
        <w:rFonts w:ascii="Arial" w:hAnsi="Arial" w:hint="default"/>
      </w:rPr>
    </w:lvl>
    <w:lvl w:ilvl="1" w:tplc="8E6C2A18" w:tentative="1">
      <w:start w:val="1"/>
      <w:numFmt w:val="bullet"/>
      <w:lvlText w:val="•"/>
      <w:lvlJc w:val="left"/>
      <w:pPr>
        <w:tabs>
          <w:tab w:val="num" w:pos="1440"/>
        </w:tabs>
        <w:ind w:left="1440" w:hanging="360"/>
      </w:pPr>
      <w:rPr>
        <w:rFonts w:ascii="Arial" w:hAnsi="Arial" w:hint="default"/>
      </w:rPr>
    </w:lvl>
    <w:lvl w:ilvl="2" w:tplc="600895A4" w:tentative="1">
      <w:start w:val="1"/>
      <w:numFmt w:val="bullet"/>
      <w:lvlText w:val="•"/>
      <w:lvlJc w:val="left"/>
      <w:pPr>
        <w:tabs>
          <w:tab w:val="num" w:pos="2160"/>
        </w:tabs>
        <w:ind w:left="2160" w:hanging="360"/>
      </w:pPr>
      <w:rPr>
        <w:rFonts w:ascii="Arial" w:hAnsi="Arial" w:hint="default"/>
      </w:rPr>
    </w:lvl>
    <w:lvl w:ilvl="3" w:tplc="2F869950" w:tentative="1">
      <w:start w:val="1"/>
      <w:numFmt w:val="bullet"/>
      <w:lvlText w:val="•"/>
      <w:lvlJc w:val="left"/>
      <w:pPr>
        <w:tabs>
          <w:tab w:val="num" w:pos="2880"/>
        </w:tabs>
        <w:ind w:left="2880" w:hanging="360"/>
      </w:pPr>
      <w:rPr>
        <w:rFonts w:ascii="Arial" w:hAnsi="Arial" w:hint="default"/>
      </w:rPr>
    </w:lvl>
    <w:lvl w:ilvl="4" w:tplc="35B4AEF6" w:tentative="1">
      <w:start w:val="1"/>
      <w:numFmt w:val="bullet"/>
      <w:lvlText w:val="•"/>
      <w:lvlJc w:val="left"/>
      <w:pPr>
        <w:tabs>
          <w:tab w:val="num" w:pos="3600"/>
        </w:tabs>
        <w:ind w:left="3600" w:hanging="360"/>
      </w:pPr>
      <w:rPr>
        <w:rFonts w:ascii="Arial" w:hAnsi="Arial" w:hint="default"/>
      </w:rPr>
    </w:lvl>
    <w:lvl w:ilvl="5" w:tplc="B508A766" w:tentative="1">
      <w:start w:val="1"/>
      <w:numFmt w:val="bullet"/>
      <w:lvlText w:val="•"/>
      <w:lvlJc w:val="left"/>
      <w:pPr>
        <w:tabs>
          <w:tab w:val="num" w:pos="4320"/>
        </w:tabs>
        <w:ind w:left="4320" w:hanging="360"/>
      </w:pPr>
      <w:rPr>
        <w:rFonts w:ascii="Arial" w:hAnsi="Arial" w:hint="default"/>
      </w:rPr>
    </w:lvl>
    <w:lvl w:ilvl="6" w:tplc="9698D744" w:tentative="1">
      <w:start w:val="1"/>
      <w:numFmt w:val="bullet"/>
      <w:lvlText w:val="•"/>
      <w:lvlJc w:val="left"/>
      <w:pPr>
        <w:tabs>
          <w:tab w:val="num" w:pos="5040"/>
        </w:tabs>
        <w:ind w:left="5040" w:hanging="360"/>
      </w:pPr>
      <w:rPr>
        <w:rFonts w:ascii="Arial" w:hAnsi="Arial" w:hint="default"/>
      </w:rPr>
    </w:lvl>
    <w:lvl w:ilvl="7" w:tplc="FCE21B5A" w:tentative="1">
      <w:start w:val="1"/>
      <w:numFmt w:val="bullet"/>
      <w:lvlText w:val="•"/>
      <w:lvlJc w:val="left"/>
      <w:pPr>
        <w:tabs>
          <w:tab w:val="num" w:pos="5760"/>
        </w:tabs>
        <w:ind w:left="5760" w:hanging="360"/>
      </w:pPr>
      <w:rPr>
        <w:rFonts w:ascii="Arial" w:hAnsi="Arial" w:hint="default"/>
      </w:rPr>
    </w:lvl>
    <w:lvl w:ilvl="8" w:tplc="8C60C2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8A28BC"/>
    <w:multiLevelType w:val="hybridMultilevel"/>
    <w:tmpl w:val="0292DF3A"/>
    <w:lvl w:ilvl="0" w:tplc="6A6C2B18">
      <w:start w:val="1"/>
      <w:numFmt w:val="bullet"/>
      <w:lvlText w:val="•"/>
      <w:lvlJc w:val="left"/>
      <w:pPr>
        <w:tabs>
          <w:tab w:val="num" w:pos="720"/>
        </w:tabs>
        <w:ind w:left="720" w:hanging="360"/>
      </w:pPr>
      <w:rPr>
        <w:rFonts w:ascii="Arial" w:hAnsi="Arial" w:hint="default"/>
      </w:rPr>
    </w:lvl>
    <w:lvl w:ilvl="1" w:tplc="8FF2A972" w:tentative="1">
      <w:start w:val="1"/>
      <w:numFmt w:val="bullet"/>
      <w:lvlText w:val="•"/>
      <w:lvlJc w:val="left"/>
      <w:pPr>
        <w:tabs>
          <w:tab w:val="num" w:pos="1440"/>
        </w:tabs>
        <w:ind w:left="1440" w:hanging="360"/>
      </w:pPr>
      <w:rPr>
        <w:rFonts w:ascii="Arial" w:hAnsi="Arial" w:hint="default"/>
      </w:rPr>
    </w:lvl>
    <w:lvl w:ilvl="2" w:tplc="0EF29CA8" w:tentative="1">
      <w:start w:val="1"/>
      <w:numFmt w:val="bullet"/>
      <w:lvlText w:val="•"/>
      <w:lvlJc w:val="left"/>
      <w:pPr>
        <w:tabs>
          <w:tab w:val="num" w:pos="2160"/>
        </w:tabs>
        <w:ind w:left="2160" w:hanging="360"/>
      </w:pPr>
      <w:rPr>
        <w:rFonts w:ascii="Arial" w:hAnsi="Arial" w:hint="default"/>
      </w:rPr>
    </w:lvl>
    <w:lvl w:ilvl="3" w:tplc="635E9460" w:tentative="1">
      <w:start w:val="1"/>
      <w:numFmt w:val="bullet"/>
      <w:lvlText w:val="•"/>
      <w:lvlJc w:val="left"/>
      <w:pPr>
        <w:tabs>
          <w:tab w:val="num" w:pos="2880"/>
        </w:tabs>
        <w:ind w:left="2880" w:hanging="360"/>
      </w:pPr>
      <w:rPr>
        <w:rFonts w:ascii="Arial" w:hAnsi="Arial" w:hint="default"/>
      </w:rPr>
    </w:lvl>
    <w:lvl w:ilvl="4" w:tplc="9514BF1C" w:tentative="1">
      <w:start w:val="1"/>
      <w:numFmt w:val="bullet"/>
      <w:lvlText w:val="•"/>
      <w:lvlJc w:val="left"/>
      <w:pPr>
        <w:tabs>
          <w:tab w:val="num" w:pos="3600"/>
        </w:tabs>
        <w:ind w:left="3600" w:hanging="360"/>
      </w:pPr>
      <w:rPr>
        <w:rFonts w:ascii="Arial" w:hAnsi="Arial" w:hint="default"/>
      </w:rPr>
    </w:lvl>
    <w:lvl w:ilvl="5" w:tplc="2BE08E68" w:tentative="1">
      <w:start w:val="1"/>
      <w:numFmt w:val="bullet"/>
      <w:lvlText w:val="•"/>
      <w:lvlJc w:val="left"/>
      <w:pPr>
        <w:tabs>
          <w:tab w:val="num" w:pos="4320"/>
        </w:tabs>
        <w:ind w:left="4320" w:hanging="360"/>
      </w:pPr>
      <w:rPr>
        <w:rFonts w:ascii="Arial" w:hAnsi="Arial" w:hint="default"/>
      </w:rPr>
    </w:lvl>
    <w:lvl w:ilvl="6" w:tplc="A78047F6" w:tentative="1">
      <w:start w:val="1"/>
      <w:numFmt w:val="bullet"/>
      <w:lvlText w:val="•"/>
      <w:lvlJc w:val="left"/>
      <w:pPr>
        <w:tabs>
          <w:tab w:val="num" w:pos="5040"/>
        </w:tabs>
        <w:ind w:left="5040" w:hanging="360"/>
      </w:pPr>
      <w:rPr>
        <w:rFonts w:ascii="Arial" w:hAnsi="Arial" w:hint="default"/>
      </w:rPr>
    </w:lvl>
    <w:lvl w:ilvl="7" w:tplc="21A64E94" w:tentative="1">
      <w:start w:val="1"/>
      <w:numFmt w:val="bullet"/>
      <w:lvlText w:val="•"/>
      <w:lvlJc w:val="left"/>
      <w:pPr>
        <w:tabs>
          <w:tab w:val="num" w:pos="5760"/>
        </w:tabs>
        <w:ind w:left="5760" w:hanging="360"/>
      </w:pPr>
      <w:rPr>
        <w:rFonts w:ascii="Arial" w:hAnsi="Arial" w:hint="default"/>
      </w:rPr>
    </w:lvl>
    <w:lvl w:ilvl="8" w:tplc="0C2EB5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304D04"/>
    <w:multiLevelType w:val="hybridMultilevel"/>
    <w:tmpl w:val="A498047A"/>
    <w:lvl w:ilvl="0" w:tplc="0EFEA344">
      <w:start w:val="1"/>
      <w:numFmt w:val="bullet"/>
      <w:lvlText w:val="•"/>
      <w:lvlJc w:val="left"/>
      <w:pPr>
        <w:tabs>
          <w:tab w:val="num" w:pos="720"/>
        </w:tabs>
        <w:ind w:left="720" w:hanging="360"/>
      </w:pPr>
      <w:rPr>
        <w:rFonts w:ascii="Arial" w:hAnsi="Arial" w:hint="default"/>
      </w:rPr>
    </w:lvl>
    <w:lvl w:ilvl="1" w:tplc="01C8BD66" w:tentative="1">
      <w:start w:val="1"/>
      <w:numFmt w:val="bullet"/>
      <w:lvlText w:val="•"/>
      <w:lvlJc w:val="left"/>
      <w:pPr>
        <w:tabs>
          <w:tab w:val="num" w:pos="1440"/>
        </w:tabs>
        <w:ind w:left="1440" w:hanging="360"/>
      </w:pPr>
      <w:rPr>
        <w:rFonts w:ascii="Arial" w:hAnsi="Arial" w:hint="default"/>
      </w:rPr>
    </w:lvl>
    <w:lvl w:ilvl="2" w:tplc="842E4D9A" w:tentative="1">
      <w:start w:val="1"/>
      <w:numFmt w:val="bullet"/>
      <w:lvlText w:val="•"/>
      <w:lvlJc w:val="left"/>
      <w:pPr>
        <w:tabs>
          <w:tab w:val="num" w:pos="2160"/>
        </w:tabs>
        <w:ind w:left="2160" w:hanging="360"/>
      </w:pPr>
      <w:rPr>
        <w:rFonts w:ascii="Arial" w:hAnsi="Arial" w:hint="default"/>
      </w:rPr>
    </w:lvl>
    <w:lvl w:ilvl="3" w:tplc="72B61394" w:tentative="1">
      <w:start w:val="1"/>
      <w:numFmt w:val="bullet"/>
      <w:lvlText w:val="•"/>
      <w:lvlJc w:val="left"/>
      <w:pPr>
        <w:tabs>
          <w:tab w:val="num" w:pos="2880"/>
        </w:tabs>
        <w:ind w:left="2880" w:hanging="360"/>
      </w:pPr>
      <w:rPr>
        <w:rFonts w:ascii="Arial" w:hAnsi="Arial" w:hint="default"/>
      </w:rPr>
    </w:lvl>
    <w:lvl w:ilvl="4" w:tplc="6180CF9E" w:tentative="1">
      <w:start w:val="1"/>
      <w:numFmt w:val="bullet"/>
      <w:lvlText w:val="•"/>
      <w:lvlJc w:val="left"/>
      <w:pPr>
        <w:tabs>
          <w:tab w:val="num" w:pos="3600"/>
        </w:tabs>
        <w:ind w:left="3600" w:hanging="360"/>
      </w:pPr>
      <w:rPr>
        <w:rFonts w:ascii="Arial" w:hAnsi="Arial" w:hint="default"/>
      </w:rPr>
    </w:lvl>
    <w:lvl w:ilvl="5" w:tplc="6C5C83F0" w:tentative="1">
      <w:start w:val="1"/>
      <w:numFmt w:val="bullet"/>
      <w:lvlText w:val="•"/>
      <w:lvlJc w:val="left"/>
      <w:pPr>
        <w:tabs>
          <w:tab w:val="num" w:pos="4320"/>
        </w:tabs>
        <w:ind w:left="4320" w:hanging="360"/>
      </w:pPr>
      <w:rPr>
        <w:rFonts w:ascii="Arial" w:hAnsi="Arial" w:hint="default"/>
      </w:rPr>
    </w:lvl>
    <w:lvl w:ilvl="6" w:tplc="014E4C3C" w:tentative="1">
      <w:start w:val="1"/>
      <w:numFmt w:val="bullet"/>
      <w:lvlText w:val="•"/>
      <w:lvlJc w:val="left"/>
      <w:pPr>
        <w:tabs>
          <w:tab w:val="num" w:pos="5040"/>
        </w:tabs>
        <w:ind w:left="5040" w:hanging="360"/>
      </w:pPr>
      <w:rPr>
        <w:rFonts w:ascii="Arial" w:hAnsi="Arial" w:hint="default"/>
      </w:rPr>
    </w:lvl>
    <w:lvl w:ilvl="7" w:tplc="011C0B16" w:tentative="1">
      <w:start w:val="1"/>
      <w:numFmt w:val="bullet"/>
      <w:lvlText w:val="•"/>
      <w:lvlJc w:val="left"/>
      <w:pPr>
        <w:tabs>
          <w:tab w:val="num" w:pos="5760"/>
        </w:tabs>
        <w:ind w:left="5760" w:hanging="360"/>
      </w:pPr>
      <w:rPr>
        <w:rFonts w:ascii="Arial" w:hAnsi="Arial" w:hint="default"/>
      </w:rPr>
    </w:lvl>
    <w:lvl w:ilvl="8" w:tplc="D116CF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BE201F"/>
    <w:multiLevelType w:val="hybridMultilevel"/>
    <w:tmpl w:val="12664B42"/>
    <w:lvl w:ilvl="0" w:tplc="A664DE92">
      <w:start w:val="1"/>
      <w:numFmt w:val="bullet"/>
      <w:lvlText w:val="•"/>
      <w:lvlJc w:val="left"/>
      <w:pPr>
        <w:tabs>
          <w:tab w:val="num" w:pos="720"/>
        </w:tabs>
        <w:ind w:left="720" w:hanging="360"/>
      </w:pPr>
      <w:rPr>
        <w:rFonts w:ascii="Arial" w:hAnsi="Arial" w:hint="default"/>
      </w:rPr>
    </w:lvl>
    <w:lvl w:ilvl="1" w:tplc="3D488820" w:tentative="1">
      <w:start w:val="1"/>
      <w:numFmt w:val="bullet"/>
      <w:lvlText w:val="•"/>
      <w:lvlJc w:val="left"/>
      <w:pPr>
        <w:tabs>
          <w:tab w:val="num" w:pos="1440"/>
        </w:tabs>
        <w:ind w:left="1440" w:hanging="360"/>
      </w:pPr>
      <w:rPr>
        <w:rFonts w:ascii="Arial" w:hAnsi="Arial" w:hint="default"/>
      </w:rPr>
    </w:lvl>
    <w:lvl w:ilvl="2" w:tplc="BC76A350" w:tentative="1">
      <w:start w:val="1"/>
      <w:numFmt w:val="bullet"/>
      <w:lvlText w:val="•"/>
      <w:lvlJc w:val="left"/>
      <w:pPr>
        <w:tabs>
          <w:tab w:val="num" w:pos="2160"/>
        </w:tabs>
        <w:ind w:left="2160" w:hanging="360"/>
      </w:pPr>
      <w:rPr>
        <w:rFonts w:ascii="Arial" w:hAnsi="Arial" w:hint="default"/>
      </w:rPr>
    </w:lvl>
    <w:lvl w:ilvl="3" w:tplc="AD4EF3FC" w:tentative="1">
      <w:start w:val="1"/>
      <w:numFmt w:val="bullet"/>
      <w:lvlText w:val="•"/>
      <w:lvlJc w:val="left"/>
      <w:pPr>
        <w:tabs>
          <w:tab w:val="num" w:pos="2880"/>
        </w:tabs>
        <w:ind w:left="2880" w:hanging="360"/>
      </w:pPr>
      <w:rPr>
        <w:rFonts w:ascii="Arial" w:hAnsi="Arial" w:hint="default"/>
      </w:rPr>
    </w:lvl>
    <w:lvl w:ilvl="4" w:tplc="9530BBAC" w:tentative="1">
      <w:start w:val="1"/>
      <w:numFmt w:val="bullet"/>
      <w:lvlText w:val="•"/>
      <w:lvlJc w:val="left"/>
      <w:pPr>
        <w:tabs>
          <w:tab w:val="num" w:pos="3600"/>
        </w:tabs>
        <w:ind w:left="3600" w:hanging="360"/>
      </w:pPr>
      <w:rPr>
        <w:rFonts w:ascii="Arial" w:hAnsi="Arial" w:hint="default"/>
      </w:rPr>
    </w:lvl>
    <w:lvl w:ilvl="5" w:tplc="3F6C7568" w:tentative="1">
      <w:start w:val="1"/>
      <w:numFmt w:val="bullet"/>
      <w:lvlText w:val="•"/>
      <w:lvlJc w:val="left"/>
      <w:pPr>
        <w:tabs>
          <w:tab w:val="num" w:pos="4320"/>
        </w:tabs>
        <w:ind w:left="4320" w:hanging="360"/>
      </w:pPr>
      <w:rPr>
        <w:rFonts w:ascii="Arial" w:hAnsi="Arial" w:hint="default"/>
      </w:rPr>
    </w:lvl>
    <w:lvl w:ilvl="6" w:tplc="9ED49AD6" w:tentative="1">
      <w:start w:val="1"/>
      <w:numFmt w:val="bullet"/>
      <w:lvlText w:val="•"/>
      <w:lvlJc w:val="left"/>
      <w:pPr>
        <w:tabs>
          <w:tab w:val="num" w:pos="5040"/>
        </w:tabs>
        <w:ind w:left="5040" w:hanging="360"/>
      </w:pPr>
      <w:rPr>
        <w:rFonts w:ascii="Arial" w:hAnsi="Arial" w:hint="default"/>
      </w:rPr>
    </w:lvl>
    <w:lvl w:ilvl="7" w:tplc="97C84AAE" w:tentative="1">
      <w:start w:val="1"/>
      <w:numFmt w:val="bullet"/>
      <w:lvlText w:val="•"/>
      <w:lvlJc w:val="left"/>
      <w:pPr>
        <w:tabs>
          <w:tab w:val="num" w:pos="5760"/>
        </w:tabs>
        <w:ind w:left="5760" w:hanging="360"/>
      </w:pPr>
      <w:rPr>
        <w:rFonts w:ascii="Arial" w:hAnsi="Arial" w:hint="default"/>
      </w:rPr>
    </w:lvl>
    <w:lvl w:ilvl="8" w:tplc="4ABEC1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C71EFD"/>
    <w:multiLevelType w:val="hybridMultilevel"/>
    <w:tmpl w:val="04B4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613D53"/>
    <w:multiLevelType w:val="hybridMultilevel"/>
    <w:tmpl w:val="997A5980"/>
    <w:lvl w:ilvl="0" w:tplc="0150CF32">
      <w:start w:val="1"/>
      <w:numFmt w:val="bullet"/>
      <w:lvlText w:val="•"/>
      <w:lvlJc w:val="left"/>
      <w:pPr>
        <w:tabs>
          <w:tab w:val="num" w:pos="720"/>
        </w:tabs>
        <w:ind w:left="720" w:hanging="360"/>
      </w:pPr>
      <w:rPr>
        <w:rFonts w:ascii="Arial" w:hAnsi="Arial" w:hint="default"/>
      </w:rPr>
    </w:lvl>
    <w:lvl w:ilvl="1" w:tplc="2CFE65FA" w:tentative="1">
      <w:start w:val="1"/>
      <w:numFmt w:val="bullet"/>
      <w:lvlText w:val="•"/>
      <w:lvlJc w:val="left"/>
      <w:pPr>
        <w:tabs>
          <w:tab w:val="num" w:pos="1440"/>
        </w:tabs>
        <w:ind w:left="1440" w:hanging="360"/>
      </w:pPr>
      <w:rPr>
        <w:rFonts w:ascii="Arial" w:hAnsi="Arial" w:hint="default"/>
      </w:rPr>
    </w:lvl>
    <w:lvl w:ilvl="2" w:tplc="956CF018" w:tentative="1">
      <w:start w:val="1"/>
      <w:numFmt w:val="bullet"/>
      <w:lvlText w:val="•"/>
      <w:lvlJc w:val="left"/>
      <w:pPr>
        <w:tabs>
          <w:tab w:val="num" w:pos="2160"/>
        </w:tabs>
        <w:ind w:left="2160" w:hanging="360"/>
      </w:pPr>
      <w:rPr>
        <w:rFonts w:ascii="Arial" w:hAnsi="Arial" w:hint="default"/>
      </w:rPr>
    </w:lvl>
    <w:lvl w:ilvl="3" w:tplc="5FB6397E" w:tentative="1">
      <w:start w:val="1"/>
      <w:numFmt w:val="bullet"/>
      <w:lvlText w:val="•"/>
      <w:lvlJc w:val="left"/>
      <w:pPr>
        <w:tabs>
          <w:tab w:val="num" w:pos="2880"/>
        </w:tabs>
        <w:ind w:left="2880" w:hanging="360"/>
      </w:pPr>
      <w:rPr>
        <w:rFonts w:ascii="Arial" w:hAnsi="Arial" w:hint="default"/>
      </w:rPr>
    </w:lvl>
    <w:lvl w:ilvl="4" w:tplc="070CCF0E" w:tentative="1">
      <w:start w:val="1"/>
      <w:numFmt w:val="bullet"/>
      <w:lvlText w:val="•"/>
      <w:lvlJc w:val="left"/>
      <w:pPr>
        <w:tabs>
          <w:tab w:val="num" w:pos="3600"/>
        </w:tabs>
        <w:ind w:left="3600" w:hanging="360"/>
      </w:pPr>
      <w:rPr>
        <w:rFonts w:ascii="Arial" w:hAnsi="Arial" w:hint="default"/>
      </w:rPr>
    </w:lvl>
    <w:lvl w:ilvl="5" w:tplc="0886636E" w:tentative="1">
      <w:start w:val="1"/>
      <w:numFmt w:val="bullet"/>
      <w:lvlText w:val="•"/>
      <w:lvlJc w:val="left"/>
      <w:pPr>
        <w:tabs>
          <w:tab w:val="num" w:pos="4320"/>
        </w:tabs>
        <w:ind w:left="4320" w:hanging="360"/>
      </w:pPr>
      <w:rPr>
        <w:rFonts w:ascii="Arial" w:hAnsi="Arial" w:hint="default"/>
      </w:rPr>
    </w:lvl>
    <w:lvl w:ilvl="6" w:tplc="019861DE" w:tentative="1">
      <w:start w:val="1"/>
      <w:numFmt w:val="bullet"/>
      <w:lvlText w:val="•"/>
      <w:lvlJc w:val="left"/>
      <w:pPr>
        <w:tabs>
          <w:tab w:val="num" w:pos="5040"/>
        </w:tabs>
        <w:ind w:left="5040" w:hanging="360"/>
      </w:pPr>
      <w:rPr>
        <w:rFonts w:ascii="Arial" w:hAnsi="Arial" w:hint="default"/>
      </w:rPr>
    </w:lvl>
    <w:lvl w:ilvl="7" w:tplc="1E7AB066" w:tentative="1">
      <w:start w:val="1"/>
      <w:numFmt w:val="bullet"/>
      <w:lvlText w:val="•"/>
      <w:lvlJc w:val="left"/>
      <w:pPr>
        <w:tabs>
          <w:tab w:val="num" w:pos="5760"/>
        </w:tabs>
        <w:ind w:left="5760" w:hanging="360"/>
      </w:pPr>
      <w:rPr>
        <w:rFonts w:ascii="Arial" w:hAnsi="Arial" w:hint="default"/>
      </w:rPr>
    </w:lvl>
    <w:lvl w:ilvl="8" w:tplc="DF3E11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0D3657"/>
    <w:multiLevelType w:val="hybridMultilevel"/>
    <w:tmpl w:val="E8325F46"/>
    <w:lvl w:ilvl="0" w:tplc="76CE4984">
      <w:start w:val="1"/>
      <w:numFmt w:val="bullet"/>
      <w:lvlText w:val="•"/>
      <w:lvlJc w:val="left"/>
      <w:pPr>
        <w:tabs>
          <w:tab w:val="num" w:pos="720"/>
        </w:tabs>
        <w:ind w:left="720" w:hanging="360"/>
      </w:pPr>
      <w:rPr>
        <w:rFonts w:ascii="Arial" w:hAnsi="Arial" w:hint="default"/>
      </w:rPr>
    </w:lvl>
    <w:lvl w:ilvl="1" w:tplc="C83AEB5A" w:tentative="1">
      <w:start w:val="1"/>
      <w:numFmt w:val="bullet"/>
      <w:lvlText w:val="•"/>
      <w:lvlJc w:val="left"/>
      <w:pPr>
        <w:tabs>
          <w:tab w:val="num" w:pos="1440"/>
        </w:tabs>
        <w:ind w:left="1440" w:hanging="360"/>
      </w:pPr>
      <w:rPr>
        <w:rFonts w:ascii="Arial" w:hAnsi="Arial" w:hint="default"/>
      </w:rPr>
    </w:lvl>
    <w:lvl w:ilvl="2" w:tplc="77928646" w:tentative="1">
      <w:start w:val="1"/>
      <w:numFmt w:val="bullet"/>
      <w:lvlText w:val="•"/>
      <w:lvlJc w:val="left"/>
      <w:pPr>
        <w:tabs>
          <w:tab w:val="num" w:pos="2160"/>
        </w:tabs>
        <w:ind w:left="2160" w:hanging="360"/>
      </w:pPr>
      <w:rPr>
        <w:rFonts w:ascii="Arial" w:hAnsi="Arial" w:hint="default"/>
      </w:rPr>
    </w:lvl>
    <w:lvl w:ilvl="3" w:tplc="CCE0609E" w:tentative="1">
      <w:start w:val="1"/>
      <w:numFmt w:val="bullet"/>
      <w:lvlText w:val="•"/>
      <w:lvlJc w:val="left"/>
      <w:pPr>
        <w:tabs>
          <w:tab w:val="num" w:pos="2880"/>
        </w:tabs>
        <w:ind w:left="2880" w:hanging="360"/>
      </w:pPr>
      <w:rPr>
        <w:rFonts w:ascii="Arial" w:hAnsi="Arial" w:hint="default"/>
      </w:rPr>
    </w:lvl>
    <w:lvl w:ilvl="4" w:tplc="232C95C8" w:tentative="1">
      <w:start w:val="1"/>
      <w:numFmt w:val="bullet"/>
      <w:lvlText w:val="•"/>
      <w:lvlJc w:val="left"/>
      <w:pPr>
        <w:tabs>
          <w:tab w:val="num" w:pos="3600"/>
        </w:tabs>
        <w:ind w:left="3600" w:hanging="360"/>
      </w:pPr>
      <w:rPr>
        <w:rFonts w:ascii="Arial" w:hAnsi="Arial" w:hint="default"/>
      </w:rPr>
    </w:lvl>
    <w:lvl w:ilvl="5" w:tplc="A21ECCFE" w:tentative="1">
      <w:start w:val="1"/>
      <w:numFmt w:val="bullet"/>
      <w:lvlText w:val="•"/>
      <w:lvlJc w:val="left"/>
      <w:pPr>
        <w:tabs>
          <w:tab w:val="num" w:pos="4320"/>
        </w:tabs>
        <w:ind w:left="4320" w:hanging="360"/>
      </w:pPr>
      <w:rPr>
        <w:rFonts w:ascii="Arial" w:hAnsi="Arial" w:hint="default"/>
      </w:rPr>
    </w:lvl>
    <w:lvl w:ilvl="6" w:tplc="A77605CA" w:tentative="1">
      <w:start w:val="1"/>
      <w:numFmt w:val="bullet"/>
      <w:lvlText w:val="•"/>
      <w:lvlJc w:val="left"/>
      <w:pPr>
        <w:tabs>
          <w:tab w:val="num" w:pos="5040"/>
        </w:tabs>
        <w:ind w:left="5040" w:hanging="360"/>
      </w:pPr>
      <w:rPr>
        <w:rFonts w:ascii="Arial" w:hAnsi="Arial" w:hint="default"/>
      </w:rPr>
    </w:lvl>
    <w:lvl w:ilvl="7" w:tplc="8E84FED6" w:tentative="1">
      <w:start w:val="1"/>
      <w:numFmt w:val="bullet"/>
      <w:lvlText w:val="•"/>
      <w:lvlJc w:val="left"/>
      <w:pPr>
        <w:tabs>
          <w:tab w:val="num" w:pos="5760"/>
        </w:tabs>
        <w:ind w:left="5760" w:hanging="360"/>
      </w:pPr>
      <w:rPr>
        <w:rFonts w:ascii="Arial" w:hAnsi="Arial" w:hint="default"/>
      </w:rPr>
    </w:lvl>
    <w:lvl w:ilvl="8" w:tplc="120CB8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B375E4"/>
    <w:multiLevelType w:val="hybridMultilevel"/>
    <w:tmpl w:val="D890B98C"/>
    <w:lvl w:ilvl="0" w:tplc="BE6E2506">
      <w:start w:val="1"/>
      <w:numFmt w:val="bullet"/>
      <w:lvlText w:val="•"/>
      <w:lvlJc w:val="left"/>
      <w:pPr>
        <w:tabs>
          <w:tab w:val="num" w:pos="720"/>
        </w:tabs>
        <w:ind w:left="720" w:hanging="360"/>
      </w:pPr>
      <w:rPr>
        <w:rFonts w:ascii="Arial" w:hAnsi="Arial" w:hint="default"/>
      </w:rPr>
    </w:lvl>
    <w:lvl w:ilvl="1" w:tplc="D9482774" w:tentative="1">
      <w:start w:val="1"/>
      <w:numFmt w:val="bullet"/>
      <w:lvlText w:val="•"/>
      <w:lvlJc w:val="left"/>
      <w:pPr>
        <w:tabs>
          <w:tab w:val="num" w:pos="1440"/>
        </w:tabs>
        <w:ind w:left="1440" w:hanging="360"/>
      </w:pPr>
      <w:rPr>
        <w:rFonts w:ascii="Arial" w:hAnsi="Arial" w:hint="default"/>
      </w:rPr>
    </w:lvl>
    <w:lvl w:ilvl="2" w:tplc="125CD71A" w:tentative="1">
      <w:start w:val="1"/>
      <w:numFmt w:val="bullet"/>
      <w:lvlText w:val="•"/>
      <w:lvlJc w:val="left"/>
      <w:pPr>
        <w:tabs>
          <w:tab w:val="num" w:pos="2160"/>
        </w:tabs>
        <w:ind w:left="2160" w:hanging="360"/>
      </w:pPr>
      <w:rPr>
        <w:rFonts w:ascii="Arial" w:hAnsi="Arial" w:hint="default"/>
      </w:rPr>
    </w:lvl>
    <w:lvl w:ilvl="3" w:tplc="939A24F6" w:tentative="1">
      <w:start w:val="1"/>
      <w:numFmt w:val="bullet"/>
      <w:lvlText w:val="•"/>
      <w:lvlJc w:val="left"/>
      <w:pPr>
        <w:tabs>
          <w:tab w:val="num" w:pos="2880"/>
        </w:tabs>
        <w:ind w:left="2880" w:hanging="360"/>
      </w:pPr>
      <w:rPr>
        <w:rFonts w:ascii="Arial" w:hAnsi="Arial" w:hint="default"/>
      </w:rPr>
    </w:lvl>
    <w:lvl w:ilvl="4" w:tplc="6E74E842" w:tentative="1">
      <w:start w:val="1"/>
      <w:numFmt w:val="bullet"/>
      <w:lvlText w:val="•"/>
      <w:lvlJc w:val="left"/>
      <w:pPr>
        <w:tabs>
          <w:tab w:val="num" w:pos="3600"/>
        </w:tabs>
        <w:ind w:left="3600" w:hanging="360"/>
      </w:pPr>
      <w:rPr>
        <w:rFonts w:ascii="Arial" w:hAnsi="Arial" w:hint="default"/>
      </w:rPr>
    </w:lvl>
    <w:lvl w:ilvl="5" w:tplc="DA78D5BA" w:tentative="1">
      <w:start w:val="1"/>
      <w:numFmt w:val="bullet"/>
      <w:lvlText w:val="•"/>
      <w:lvlJc w:val="left"/>
      <w:pPr>
        <w:tabs>
          <w:tab w:val="num" w:pos="4320"/>
        </w:tabs>
        <w:ind w:left="4320" w:hanging="360"/>
      </w:pPr>
      <w:rPr>
        <w:rFonts w:ascii="Arial" w:hAnsi="Arial" w:hint="default"/>
      </w:rPr>
    </w:lvl>
    <w:lvl w:ilvl="6" w:tplc="F04ADCD8" w:tentative="1">
      <w:start w:val="1"/>
      <w:numFmt w:val="bullet"/>
      <w:lvlText w:val="•"/>
      <w:lvlJc w:val="left"/>
      <w:pPr>
        <w:tabs>
          <w:tab w:val="num" w:pos="5040"/>
        </w:tabs>
        <w:ind w:left="5040" w:hanging="360"/>
      </w:pPr>
      <w:rPr>
        <w:rFonts w:ascii="Arial" w:hAnsi="Arial" w:hint="default"/>
      </w:rPr>
    </w:lvl>
    <w:lvl w:ilvl="7" w:tplc="EB048EE8" w:tentative="1">
      <w:start w:val="1"/>
      <w:numFmt w:val="bullet"/>
      <w:lvlText w:val="•"/>
      <w:lvlJc w:val="left"/>
      <w:pPr>
        <w:tabs>
          <w:tab w:val="num" w:pos="5760"/>
        </w:tabs>
        <w:ind w:left="5760" w:hanging="360"/>
      </w:pPr>
      <w:rPr>
        <w:rFonts w:ascii="Arial" w:hAnsi="Arial" w:hint="default"/>
      </w:rPr>
    </w:lvl>
    <w:lvl w:ilvl="8" w:tplc="F0FEFB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7E5CE7"/>
    <w:multiLevelType w:val="hybridMultilevel"/>
    <w:tmpl w:val="997E2482"/>
    <w:lvl w:ilvl="0" w:tplc="E10AF500">
      <w:start w:val="1"/>
      <w:numFmt w:val="bullet"/>
      <w:lvlText w:val="•"/>
      <w:lvlJc w:val="left"/>
      <w:pPr>
        <w:tabs>
          <w:tab w:val="num" w:pos="720"/>
        </w:tabs>
        <w:ind w:left="720" w:hanging="360"/>
      </w:pPr>
      <w:rPr>
        <w:rFonts w:ascii="Arial" w:hAnsi="Arial" w:hint="default"/>
      </w:rPr>
    </w:lvl>
    <w:lvl w:ilvl="1" w:tplc="B01486E0" w:tentative="1">
      <w:start w:val="1"/>
      <w:numFmt w:val="bullet"/>
      <w:lvlText w:val="•"/>
      <w:lvlJc w:val="left"/>
      <w:pPr>
        <w:tabs>
          <w:tab w:val="num" w:pos="1440"/>
        </w:tabs>
        <w:ind w:left="1440" w:hanging="360"/>
      </w:pPr>
      <w:rPr>
        <w:rFonts w:ascii="Arial" w:hAnsi="Arial" w:hint="default"/>
      </w:rPr>
    </w:lvl>
    <w:lvl w:ilvl="2" w:tplc="B926653E" w:tentative="1">
      <w:start w:val="1"/>
      <w:numFmt w:val="bullet"/>
      <w:lvlText w:val="•"/>
      <w:lvlJc w:val="left"/>
      <w:pPr>
        <w:tabs>
          <w:tab w:val="num" w:pos="2160"/>
        </w:tabs>
        <w:ind w:left="2160" w:hanging="360"/>
      </w:pPr>
      <w:rPr>
        <w:rFonts w:ascii="Arial" w:hAnsi="Arial" w:hint="default"/>
      </w:rPr>
    </w:lvl>
    <w:lvl w:ilvl="3" w:tplc="81586F7A" w:tentative="1">
      <w:start w:val="1"/>
      <w:numFmt w:val="bullet"/>
      <w:lvlText w:val="•"/>
      <w:lvlJc w:val="left"/>
      <w:pPr>
        <w:tabs>
          <w:tab w:val="num" w:pos="2880"/>
        </w:tabs>
        <w:ind w:left="2880" w:hanging="360"/>
      </w:pPr>
      <w:rPr>
        <w:rFonts w:ascii="Arial" w:hAnsi="Arial" w:hint="default"/>
      </w:rPr>
    </w:lvl>
    <w:lvl w:ilvl="4" w:tplc="18F860C4" w:tentative="1">
      <w:start w:val="1"/>
      <w:numFmt w:val="bullet"/>
      <w:lvlText w:val="•"/>
      <w:lvlJc w:val="left"/>
      <w:pPr>
        <w:tabs>
          <w:tab w:val="num" w:pos="3600"/>
        </w:tabs>
        <w:ind w:left="3600" w:hanging="360"/>
      </w:pPr>
      <w:rPr>
        <w:rFonts w:ascii="Arial" w:hAnsi="Arial" w:hint="default"/>
      </w:rPr>
    </w:lvl>
    <w:lvl w:ilvl="5" w:tplc="971229E2" w:tentative="1">
      <w:start w:val="1"/>
      <w:numFmt w:val="bullet"/>
      <w:lvlText w:val="•"/>
      <w:lvlJc w:val="left"/>
      <w:pPr>
        <w:tabs>
          <w:tab w:val="num" w:pos="4320"/>
        </w:tabs>
        <w:ind w:left="4320" w:hanging="360"/>
      </w:pPr>
      <w:rPr>
        <w:rFonts w:ascii="Arial" w:hAnsi="Arial" w:hint="default"/>
      </w:rPr>
    </w:lvl>
    <w:lvl w:ilvl="6" w:tplc="1AA80F68" w:tentative="1">
      <w:start w:val="1"/>
      <w:numFmt w:val="bullet"/>
      <w:lvlText w:val="•"/>
      <w:lvlJc w:val="left"/>
      <w:pPr>
        <w:tabs>
          <w:tab w:val="num" w:pos="5040"/>
        </w:tabs>
        <w:ind w:left="5040" w:hanging="360"/>
      </w:pPr>
      <w:rPr>
        <w:rFonts w:ascii="Arial" w:hAnsi="Arial" w:hint="default"/>
      </w:rPr>
    </w:lvl>
    <w:lvl w:ilvl="7" w:tplc="4F6088CA" w:tentative="1">
      <w:start w:val="1"/>
      <w:numFmt w:val="bullet"/>
      <w:lvlText w:val="•"/>
      <w:lvlJc w:val="left"/>
      <w:pPr>
        <w:tabs>
          <w:tab w:val="num" w:pos="5760"/>
        </w:tabs>
        <w:ind w:left="5760" w:hanging="360"/>
      </w:pPr>
      <w:rPr>
        <w:rFonts w:ascii="Arial" w:hAnsi="Arial" w:hint="default"/>
      </w:rPr>
    </w:lvl>
    <w:lvl w:ilvl="8" w:tplc="338C11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BD29FF"/>
    <w:multiLevelType w:val="hybridMultilevel"/>
    <w:tmpl w:val="B44E90B4"/>
    <w:lvl w:ilvl="0" w:tplc="AD308BF2">
      <w:start w:val="1"/>
      <w:numFmt w:val="bullet"/>
      <w:lvlText w:val="•"/>
      <w:lvlJc w:val="left"/>
      <w:pPr>
        <w:tabs>
          <w:tab w:val="num" w:pos="720"/>
        </w:tabs>
        <w:ind w:left="720" w:hanging="360"/>
      </w:pPr>
      <w:rPr>
        <w:rFonts w:ascii="Arial" w:hAnsi="Arial" w:hint="default"/>
      </w:rPr>
    </w:lvl>
    <w:lvl w:ilvl="1" w:tplc="54AE1992" w:tentative="1">
      <w:start w:val="1"/>
      <w:numFmt w:val="bullet"/>
      <w:lvlText w:val="•"/>
      <w:lvlJc w:val="left"/>
      <w:pPr>
        <w:tabs>
          <w:tab w:val="num" w:pos="1440"/>
        </w:tabs>
        <w:ind w:left="1440" w:hanging="360"/>
      </w:pPr>
      <w:rPr>
        <w:rFonts w:ascii="Arial" w:hAnsi="Arial" w:hint="default"/>
      </w:rPr>
    </w:lvl>
    <w:lvl w:ilvl="2" w:tplc="392220A0" w:tentative="1">
      <w:start w:val="1"/>
      <w:numFmt w:val="bullet"/>
      <w:lvlText w:val="•"/>
      <w:lvlJc w:val="left"/>
      <w:pPr>
        <w:tabs>
          <w:tab w:val="num" w:pos="2160"/>
        </w:tabs>
        <w:ind w:left="2160" w:hanging="360"/>
      </w:pPr>
      <w:rPr>
        <w:rFonts w:ascii="Arial" w:hAnsi="Arial" w:hint="default"/>
      </w:rPr>
    </w:lvl>
    <w:lvl w:ilvl="3" w:tplc="09DEF56A" w:tentative="1">
      <w:start w:val="1"/>
      <w:numFmt w:val="bullet"/>
      <w:lvlText w:val="•"/>
      <w:lvlJc w:val="left"/>
      <w:pPr>
        <w:tabs>
          <w:tab w:val="num" w:pos="2880"/>
        </w:tabs>
        <w:ind w:left="2880" w:hanging="360"/>
      </w:pPr>
      <w:rPr>
        <w:rFonts w:ascii="Arial" w:hAnsi="Arial" w:hint="default"/>
      </w:rPr>
    </w:lvl>
    <w:lvl w:ilvl="4" w:tplc="AA60CD9E" w:tentative="1">
      <w:start w:val="1"/>
      <w:numFmt w:val="bullet"/>
      <w:lvlText w:val="•"/>
      <w:lvlJc w:val="left"/>
      <w:pPr>
        <w:tabs>
          <w:tab w:val="num" w:pos="3600"/>
        </w:tabs>
        <w:ind w:left="3600" w:hanging="360"/>
      </w:pPr>
      <w:rPr>
        <w:rFonts w:ascii="Arial" w:hAnsi="Arial" w:hint="default"/>
      </w:rPr>
    </w:lvl>
    <w:lvl w:ilvl="5" w:tplc="A6A0D984" w:tentative="1">
      <w:start w:val="1"/>
      <w:numFmt w:val="bullet"/>
      <w:lvlText w:val="•"/>
      <w:lvlJc w:val="left"/>
      <w:pPr>
        <w:tabs>
          <w:tab w:val="num" w:pos="4320"/>
        </w:tabs>
        <w:ind w:left="4320" w:hanging="360"/>
      </w:pPr>
      <w:rPr>
        <w:rFonts w:ascii="Arial" w:hAnsi="Arial" w:hint="default"/>
      </w:rPr>
    </w:lvl>
    <w:lvl w:ilvl="6" w:tplc="41920A2C" w:tentative="1">
      <w:start w:val="1"/>
      <w:numFmt w:val="bullet"/>
      <w:lvlText w:val="•"/>
      <w:lvlJc w:val="left"/>
      <w:pPr>
        <w:tabs>
          <w:tab w:val="num" w:pos="5040"/>
        </w:tabs>
        <w:ind w:left="5040" w:hanging="360"/>
      </w:pPr>
      <w:rPr>
        <w:rFonts w:ascii="Arial" w:hAnsi="Arial" w:hint="default"/>
      </w:rPr>
    </w:lvl>
    <w:lvl w:ilvl="7" w:tplc="9FDC345C" w:tentative="1">
      <w:start w:val="1"/>
      <w:numFmt w:val="bullet"/>
      <w:lvlText w:val="•"/>
      <w:lvlJc w:val="left"/>
      <w:pPr>
        <w:tabs>
          <w:tab w:val="num" w:pos="5760"/>
        </w:tabs>
        <w:ind w:left="5760" w:hanging="360"/>
      </w:pPr>
      <w:rPr>
        <w:rFonts w:ascii="Arial" w:hAnsi="Arial" w:hint="default"/>
      </w:rPr>
    </w:lvl>
    <w:lvl w:ilvl="8" w:tplc="F7982F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9BE1166"/>
    <w:multiLevelType w:val="hybridMultilevel"/>
    <w:tmpl w:val="6E845972"/>
    <w:lvl w:ilvl="0" w:tplc="C99C030C">
      <w:start w:val="1"/>
      <w:numFmt w:val="bullet"/>
      <w:lvlText w:val="•"/>
      <w:lvlJc w:val="left"/>
      <w:pPr>
        <w:tabs>
          <w:tab w:val="num" w:pos="720"/>
        </w:tabs>
        <w:ind w:left="720" w:hanging="360"/>
      </w:pPr>
      <w:rPr>
        <w:rFonts w:ascii="Arial" w:hAnsi="Arial" w:hint="default"/>
      </w:rPr>
    </w:lvl>
    <w:lvl w:ilvl="1" w:tplc="30CEADA4" w:tentative="1">
      <w:start w:val="1"/>
      <w:numFmt w:val="bullet"/>
      <w:lvlText w:val="•"/>
      <w:lvlJc w:val="left"/>
      <w:pPr>
        <w:tabs>
          <w:tab w:val="num" w:pos="1440"/>
        </w:tabs>
        <w:ind w:left="1440" w:hanging="360"/>
      </w:pPr>
      <w:rPr>
        <w:rFonts w:ascii="Arial" w:hAnsi="Arial" w:hint="default"/>
      </w:rPr>
    </w:lvl>
    <w:lvl w:ilvl="2" w:tplc="E97E4372" w:tentative="1">
      <w:start w:val="1"/>
      <w:numFmt w:val="bullet"/>
      <w:lvlText w:val="•"/>
      <w:lvlJc w:val="left"/>
      <w:pPr>
        <w:tabs>
          <w:tab w:val="num" w:pos="2160"/>
        </w:tabs>
        <w:ind w:left="2160" w:hanging="360"/>
      </w:pPr>
      <w:rPr>
        <w:rFonts w:ascii="Arial" w:hAnsi="Arial" w:hint="default"/>
      </w:rPr>
    </w:lvl>
    <w:lvl w:ilvl="3" w:tplc="DA42BC6C" w:tentative="1">
      <w:start w:val="1"/>
      <w:numFmt w:val="bullet"/>
      <w:lvlText w:val="•"/>
      <w:lvlJc w:val="left"/>
      <w:pPr>
        <w:tabs>
          <w:tab w:val="num" w:pos="2880"/>
        </w:tabs>
        <w:ind w:left="2880" w:hanging="360"/>
      </w:pPr>
      <w:rPr>
        <w:rFonts w:ascii="Arial" w:hAnsi="Arial" w:hint="default"/>
      </w:rPr>
    </w:lvl>
    <w:lvl w:ilvl="4" w:tplc="2CC4E974" w:tentative="1">
      <w:start w:val="1"/>
      <w:numFmt w:val="bullet"/>
      <w:lvlText w:val="•"/>
      <w:lvlJc w:val="left"/>
      <w:pPr>
        <w:tabs>
          <w:tab w:val="num" w:pos="3600"/>
        </w:tabs>
        <w:ind w:left="3600" w:hanging="360"/>
      </w:pPr>
      <w:rPr>
        <w:rFonts w:ascii="Arial" w:hAnsi="Arial" w:hint="default"/>
      </w:rPr>
    </w:lvl>
    <w:lvl w:ilvl="5" w:tplc="BA4693C8" w:tentative="1">
      <w:start w:val="1"/>
      <w:numFmt w:val="bullet"/>
      <w:lvlText w:val="•"/>
      <w:lvlJc w:val="left"/>
      <w:pPr>
        <w:tabs>
          <w:tab w:val="num" w:pos="4320"/>
        </w:tabs>
        <w:ind w:left="4320" w:hanging="360"/>
      </w:pPr>
      <w:rPr>
        <w:rFonts w:ascii="Arial" w:hAnsi="Arial" w:hint="default"/>
      </w:rPr>
    </w:lvl>
    <w:lvl w:ilvl="6" w:tplc="D11EEB84" w:tentative="1">
      <w:start w:val="1"/>
      <w:numFmt w:val="bullet"/>
      <w:lvlText w:val="•"/>
      <w:lvlJc w:val="left"/>
      <w:pPr>
        <w:tabs>
          <w:tab w:val="num" w:pos="5040"/>
        </w:tabs>
        <w:ind w:left="5040" w:hanging="360"/>
      </w:pPr>
      <w:rPr>
        <w:rFonts w:ascii="Arial" w:hAnsi="Arial" w:hint="default"/>
      </w:rPr>
    </w:lvl>
    <w:lvl w:ilvl="7" w:tplc="E1200D6E" w:tentative="1">
      <w:start w:val="1"/>
      <w:numFmt w:val="bullet"/>
      <w:lvlText w:val="•"/>
      <w:lvlJc w:val="left"/>
      <w:pPr>
        <w:tabs>
          <w:tab w:val="num" w:pos="5760"/>
        </w:tabs>
        <w:ind w:left="5760" w:hanging="360"/>
      </w:pPr>
      <w:rPr>
        <w:rFonts w:ascii="Arial" w:hAnsi="Arial" w:hint="default"/>
      </w:rPr>
    </w:lvl>
    <w:lvl w:ilvl="8" w:tplc="92BA96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107188"/>
    <w:multiLevelType w:val="hybridMultilevel"/>
    <w:tmpl w:val="82AA244C"/>
    <w:lvl w:ilvl="0" w:tplc="C3B6AD32">
      <w:start w:val="1"/>
      <w:numFmt w:val="bullet"/>
      <w:lvlText w:val="•"/>
      <w:lvlJc w:val="left"/>
      <w:pPr>
        <w:tabs>
          <w:tab w:val="num" w:pos="720"/>
        </w:tabs>
        <w:ind w:left="720" w:hanging="360"/>
      </w:pPr>
      <w:rPr>
        <w:rFonts w:ascii="Arial" w:hAnsi="Arial" w:hint="default"/>
      </w:rPr>
    </w:lvl>
    <w:lvl w:ilvl="1" w:tplc="F1D4ECCE" w:tentative="1">
      <w:start w:val="1"/>
      <w:numFmt w:val="bullet"/>
      <w:lvlText w:val="•"/>
      <w:lvlJc w:val="left"/>
      <w:pPr>
        <w:tabs>
          <w:tab w:val="num" w:pos="1440"/>
        </w:tabs>
        <w:ind w:left="1440" w:hanging="360"/>
      </w:pPr>
      <w:rPr>
        <w:rFonts w:ascii="Arial" w:hAnsi="Arial" w:hint="default"/>
      </w:rPr>
    </w:lvl>
    <w:lvl w:ilvl="2" w:tplc="2DD83244" w:tentative="1">
      <w:start w:val="1"/>
      <w:numFmt w:val="bullet"/>
      <w:lvlText w:val="•"/>
      <w:lvlJc w:val="left"/>
      <w:pPr>
        <w:tabs>
          <w:tab w:val="num" w:pos="2160"/>
        </w:tabs>
        <w:ind w:left="2160" w:hanging="360"/>
      </w:pPr>
      <w:rPr>
        <w:rFonts w:ascii="Arial" w:hAnsi="Arial" w:hint="default"/>
      </w:rPr>
    </w:lvl>
    <w:lvl w:ilvl="3" w:tplc="DFEE3C40" w:tentative="1">
      <w:start w:val="1"/>
      <w:numFmt w:val="bullet"/>
      <w:lvlText w:val="•"/>
      <w:lvlJc w:val="left"/>
      <w:pPr>
        <w:tabs>
          <w:tab w:val="num" w:pos="2880"/>
        </w:tabs>
        <w:ind w:left="2880" w:hanging="360"/>
      </w:pPr>
      <w:rPr>
        <w:rFonts w:ascii="Arial" w:hAnsi="Arial" w:hint="default"/>
      </w:rPr>
    </w:lvl>
    <w:lvl w:ilvl="4" w:tplc="B5226E86" w:tentative="1">
      <w:start w:val="1"/>
      <w:numFmt w:val="bullet"/>
      <w:lvlText w:val="•"/>
      <w:lvlJc w:val="left"/>
      <w:pPr>
        <w:tabs>
          <w:tab w:val="num" w:pos="3600"/>
        </w:tabs>
        <w:ind w:left="3600" w:hanging="360"/>
      </w:pPr>
      <w:rPr>
        <w:rFonts w:ascii="Arial" w:hAnsi="Arial" w:hint="default"/>
      </w:rPr>
    </w:lvl>
    <w:lvl w:ilvl="5" w:tplc="94004530" w:tentative="1">
      <w:start w:val="1"/>
      <w:numFmt w:val="bullet"/>
      <w:lvlText w:val="•"/>
      <w:lvlJc w:val="left"/>
      <w:pPr>
        <w:tabs>
          <w:tab w:val="num" w:pos="4320"/>
        </w:tabs>
        <w:ind w:left="4320" w:hanging="360"/>
      </w:pPr>
      <w:rPr>
        <w:rFonts w:ascii="Arial" w:hAnsi="Arial" w:hint="default"/>
      </w:rPr>
    </w:lvl>
    <w:lvl w:ilvl="6" w:tplc="A8381F0C" w:tentative="1">
      <w:start w:val="1"/>
      <w:numFmt w:val="bullet"/>
      <w:lvlText w:val="•"/>
      <w:lvlJc w:val="left"/>
      <w:pPr>
        <w:tabs>
          <w:tab w:val="num" w:pos="5040"/>
        </w:tabs>
        <w:ind w:left="5040" w:hanging="360"/>
      </w:pPr>
      <w:rPr>
        <w:rFonts w:ascii="Arial" w:hAnsi="Arial" w:hint="default"/>
      </w:rPr>
    </w:lvl>
    <w:lvl w:ilvl="7" w:tplc="83A248E2" w:tentative="1">
      <w:start w:val="1"/>
      <w:numFmt w:val="bullet"/>
      <w:lvlText w:val="•"/>
      <w:lvlJc w:val="left"/>
      <w:pPr>
        <w:tabs>
          <w:tab w:val="num" w:pos="5760"/>
        </w:tabs>
        <w:ind w:left="5760" w:hanging="360"/>
      </w:pPr>
      <w:rPr>
        <w:rFonts w:ascii="Arial" w:hAnsi="Arial" w:hint="default"/>
      </w:rPr>
    </w:lvl>
    <w:lvl w:ilvl="8" w:tplc="5ED487F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A3279D"/>
    <w:multiLevelType w:val="hybridMultilevel"/>
    <w:tmpl w:val="AB848218"/>
    <w:lvl w:ilvl="0" w:tplc="EEB2AD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ED15DC"/>
    <w:multiLevelType w:val="hybridMultilevel"/>
    <w:tmpl w:val="BD560F40"/>
    <w:lvl w:ilvl="0" w:tplc="7A301894">
      <w:start w:val="1"/>
      <w:numFmt w:val="bullet"/>
      <w:lvlText w:val="•"/>
      <w:lvlJc w:val="left"/>
      <w:pPr>
        <w:tabs>
          <w:tab w:val="num" w:pos="720"/>
        </w:tabs>
        <w:ind w:left="720" w:hanging="360"/>
      </w:pPr>
      <w:rPr>
        <w:rFonts w:ascii="Arial" w:hAnsi="Arial" w:hint="default"/>
      </w:rPr>
    </w:lvl>
    <w:lvl w:ilvl="1" w:tplc="50264AA8" w:tentative="1">
      <w:start w:val="1"/>
      <w:numFmt w:val="bullet"/>
      <w:lvlText w:val="•"/>
      <w:lvlJc w:val="left"/>
      <w:pPr>
        <w:tabs>
          <w:tab w:val="num" w:pos="1440"/>
        </w:tabs>
        <w:ind w:left="1440" w:hanging="360"/>
      </w:pPr>
      <w:rPr>
        <w:rFonts w:ascii="Arial" w:hAnsi="Arial" w:hint="default"/>
      </w:rPr>
    </w:lvl>
    <w:lvl w:ilvl="2" w:tplc="8974CD20" w:tentative="1">
      <w:start w:val="1"/>
      <w:numFmt w:val="bullet"/>
      <w:lvlText w:val="•"/>
      <w:lvlJc w:val="left"/>
      <w:pPr>
        <w:tabs>
          <w:tab w:val="num" w:pos="2160"/>
        </w:tabs>
        <w:ind w:left="2160" w:hanging="360"/>
      </w:pPr>
      <w:rPr>
        <w:rFonts w:ascii="Arial" w:hAnsi="Arial" w:hint="default"/>
      </w:rPr>
    </w:lvl>
    <w:lvl w:ilvl="3" w:tplc="EF16E62E" w:tentative="1">
      <w:start w:val="1"/>
      <w:numFmt w:val="bullet"/>
      <w:lvlText w:val="•"/>
      <w:lvlJc w:val="left"/>
      <w:pPr>
        <w:tabs>
          <w:tab w:val="num" w:pos="2880"/>
        </w:tabs>
        <w:ind w:left="2880" w:hanging="360"/>
      </w:pPr>
      <w:rPr>
        <w:rFonts w:ascii="Arial" w:hAnsi="Arial" w:hint="default"/>
      </w:rPr>
    </w:lvl>
    <w:lvl w:ilvl="4" w:tplc="1248A976" w:tentative="1">
      <w:start w:val="1"/>
      <w:numFmt w:val="bullet"/>
      <w:lvlText w:val="•"/>
      <w:lvlJc w:val="left"/>
      <w:pPr>
        <w:tabs>
          <w:tab w:val="num" w:pos="3600"/>
        </w:tabs>
        <w:ind w:left="3600" w:hanging="360"/>
      </w:pPr>
      <w:rPr>
        <w:rFonts w:ascii="Arial" w:hAnsi="Arial" w:hint="default"/>
      </w:rPr>
    </w:lvl>
    <w:lvl w:ilvl="5" w:tplc="BB12465C" w:tentative="1">
      <w:start w:val="1"/>
      <w:numFmt w:val="bullet"/>
      <w:lvlText w:val="•"/>
      <w:lvlJc w:val="left"/>
      <w:pPr>
        <w:tabs>
          <w:tab w:val="num" w:pos="4320"/>
        </w:tabs>
        <w:ind w:left="4320" w:hanging="360"/>
      </w:pPr>
      <w:rPr>
        <w:rFonts w:ascii="Arial" w:hAnsi="Arial" w:hint="default"/>
      </w:rPr>
    </w:lvl>
    <w:lvl w:ilvl="6" w:tplc="94E0BF06" w:tentative="1">
      <w:start w:val="1"/>
      <w:numFmt w:val="bullet"/>
      <w:lvlText w:val="•"/>
      <w:lvlJc w:val="left"/>
      <w:pPr>
        <w:tabs>
          <w:tab w:val="num" w:pos="5040"/>
        </w:tabs>
        <w:ind w:left="5040" w:hanging="360"/>
      </w:pPr>
      <w:rPr>
        <w:rFonts w:ascii="Arial" w:hAnsi="Arial" w:hint="default"/>
      </w:rPr>
    </w:lvl>
    <w:lvl w:ilvl="7" w:tplc="CB366F80" w:tentative="1">
      <w:start w:val="1"/>
      <w:numFmt w:val="bullet"/>
      <w:lvlText w:val="•"/>
      <w:lvlJc w:val="left"/>
      <w:pPr>
        <w:tabs>
          <w:tab w:val="num" w:pos="5760"/>
        </w:tabs>
        <w:ind w:left="5760" w:hanging="360"/>
      </w:pPr>
      <w:rPr>
        <w:rFonts w:ascii="Arial" w:hAnsi="Arial" w:hint="default"/>
      </w:rPr>
    </w:lvl>
    <w:lvl w:ilvl="8" w:tplc="E31C4A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AE57E7E"/>
    <w:multiLevelType w:val="hybridMultilevel"/>
    <w:tmpl w:val="F454FCC6"/>
    <w:lvl w:ilvl="0" w:tplc="D0921D50">
      <w:start w:val="1"/>
      <w:numFmt w:val="bullet"/>
      <w:lvlText w:val="•"/>
      <w:lvlJc w:val="left"/>
      <w:pPr>
        <w:tabs>
          <w:tab w:val="num" w:pos="720"/>
        </w:tabs>
        <w:ind w:left="720" w:hanging="360"/>
      </w:pPr>
      <w:rPr>
        <w:rFonts w:ascii="Arial" w:hAnsi="Arial" w:hint="default"/>
      </w:rPr>
    </w:lvl>
    <w:lvl w:ilvl="1" w:tplc="0706F5CE" w:tentative="1">
      <w:start w:val="1"/>
      <w:numFmt w:val="bullet"/>
      <w:lvlText w:val="•"/>
      <w:lvlJc w:val="left"/>
      <w:pPr>
        <w:tabs>
          <w:tab w:val="num" w:pos="1440"/>
        </w:tabs>
        <w:ind w:left="1440" w:hanging="360"/>
      </w:pPr>
      <w:rPr>
        <w:rFonts w:ascii="Arial" w:hAnsi="Arial" w:hint="default"/>
      </w:rPr>
    </w:lvl>
    <w:lvl w:ilvl="2" w:tplc="87CC38AC" w:tentative="1">
      <w:start w:val="1"/>
      <w:numFmt w:val="bullet"/>
      <w:lvlText w:val="•"/>
      <w:lvlJc w:val="left"/>
      <w:pPr>
        <w:tabs>
          <w:tab w:val="num" w:pos="2160"/>
        </w:tabs>
        <w:ind w:left="2160" w:hanging="360"/>
      </w:pPr>
      <w:rPr>
        <w:rFonts w:ascii="Arial" w:hAnsi="Arial" w:hint="default"/>
      </w:rPr>
    </w:lvl>
    <w:lvl w:ilvl="3" w:tplc="7EC01B14" w:tentative="1">
      <w:start w:val="1"/>
      <w:numFmt w:val="bullet"/>
      <w:lvlText w:val="•"/>
      <w:lvlJc w:val="left"/>
      <w:pPr>
        <w:tabs>
          <w:tab w:val="num" w:pos="2880"/>
        </w:tabs>
        <w:ind w:left="2880" w:hanging="360"/>
      </w:pPr>
      <w:rPr>
        <w:rFonts w:ascii="Arial" w:hAnsi="Arial" w:hint="default"/>
      </w:rPr>
    </w:lvl>
    <w:lvl w:ilvl="4" w:tplc="53AEBBF6" w:tentative="1">
      <w:start w:val="1"/>
      <w:numFmt w:val="bullet"/>
      <w:lvlText w:val="•"/>
      <w:lvlJc w:val="left"/>
      <w:pPr>
        <w:tabs>
          <w:tab w:val="num" w:pos="3600"/>
        </w:tabs>
        <w:ind w:left="3600" w:hanging="360"/>
      </w:pPr>
      <w:rPr>
        <w:rFonts w:ascii="Arial" w:hAnsi="Arial" w:hint="default"/>
      </w:rPr>
    </w:lvl>
    <w:lvl w:ilvl="5" w:tplc="4DC60988" w:tentative="1">
      <w:start w:val="1"/>
      <w:numFmt w:val="bullet"/>
      <w:lvlText w:val="•"/>
      <w:lvlJc w:val="left"/>
      <w:pPr>
        <w:tabs>
          <w:tab w:val="num" w:pos="4320"/>
        </w:tabs>
        <w:ind w:left="4320" w:hanging="360"/>
      </w:pPr>
      <w:rPr>
        <w:rFonts w:ascii="Arial" w:hAnsi="Arial" w:hint="default"/>
      </w:rPr>
    </w:lvl>
    <w:lvl w:ilvl="6" w:tplc="1BA4B11C" w:tentative="1">
      <w:start w:val="1"/>
      <w:numFmt w:val="bullet"/>
      <w:lvlText w:val="•"/>
      <w:lvlJc w:val="left"/>
      <w:pPr>
        <w:tabs>
          <w:tab w:val="num" w:pos="5040"/>
        </w:tabs>
        <w:ind w:left="5040" w:hanging="360"/>
      </w:pPr>
      <w:rPr>
        <w:rFonts w:ascii="Arial" w:hAnsi="Arial" w:hint="default"/>
      </w:rPr>
    </w:lvl>
    <w:lvl w:ilvl="7" w:tplc="0F0A47E4" w:tentative="1">
      <w:start w:val="1"/>
      <w:numFmt w:val="bullet"/>
      <w:lvlText w:val="•"/>
      <w:lvlJc w:val="left"/>
      <w:pPr>
        <w:tabs>
          <w:tab w:val="num" w:pos="5760"/>
        </w:tabs>
        <w:ind w:left="5760" w:hanging="360"/>
      </w:pPr>
      <w:rPr>
        <w:rFonts w:ascii="Arial" w:hAnsi="Arial" w:hint="default"/>
      </w:rPr>
    </w:lvl>
    <w:lvl w:ilvl="8" w:tplc="6D327D3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D6D168D"/>
    <w:multiLevelType w:val="hybridMultilevel"/>
    <w:tmpl w:val="C94E4886"/>
    <w:lvl w:ilvl="0" w:tplc="CE8082BE">
      <w:start w:val="1"/>
      <w:numFmt w:val="bullet"/>
      <w:lvlText w:val="•"/>
      <w:lvlJc w:val="left"/>
      <w:pPr>
        <w:tabs>
          <w:tab w:val="num" w:pos="720"/>
        </w:tabs>
        <w:ind w:left="720" w:hanging="360"/>
      </w:pPr>
      <w:rPr>
        <w:rFonts w:ascii="Arial" w:hAnsi="Arial" w:hint="default"/>
      </w:rPr>
    </w:lvl>
    <w:lvl w:ilvl="1" w:tplc="13B42502" w:tentative="1">
      <w:start w:val="1"/>
      <w:numFmt w:val="bullet"/>
      <w:lvlText w:val="•"/>
      <w:lvlJc w:val="left"/>
      <w:pPr>
        <w:tabs>
          <w:tab w:val="num" w:pos="1440"/>
        </w:tabs>
        <w:ind w:left="1440" w:hanging="360"/>
      </w:pPr>
      <w:rPr>
        <w:rFonts w:ascii="Arial" w:hAnsi="Arial" w:hint="default"/>
      </w:rPr>
    </w:lvl>
    <w:lvl w:ilvl="2" w:tplc="491E8092" w:tentative="1">
      <w:start w:val="1"/>
      <w:numFmt w:val="bullet"/>
      <w:lvlText w:val="•"/>
      <w:lvlJc w:val="left"/>
      <w:pPr>
        <w:tabs>
          <w:tab w:val="num" w:pos="2160"/>
        </w:tabs>
        <w:ind w:left="2160" w:hanging="360"/>
      </w:pPr>
      <w:rPr>
        <w:rFonts w:ascii="Arial" w:hAnsi="Arial" w:hint="default"/>
      </w:rPr>
    </w:lvl>
    <w:lvl w:ilvl="3" w:tplc="C3F8AF26" w:tentative="1">
      <w:start w:val="1"/>
      <w:numFmt w:val="bullet"/>
      <w:lvlText w:val="•"/>
      <w:lvlJc w:val="left"/>
      <w:pPr>
        <w:tabs>
          <w:tab w:val="num" w:pos="2880"/>
        </w:tabs>
        <w:ind w:left="2880" w:hanging="360"/>
      </w:pPr>
      <w:rPr>
        <w:rFonts w:ascii="Arial" w:hAnsi="Arial" w:hint="default"/>
      </w:rPr>
    </w:lvl>
    <w:lvl w:ilvl="4" w:tplc="D360A4E6" w:tentative="1">
      <w:start w:val="1"/>
      <w:numFmt w:val="bullet"/>
      <w:lvlText w:val="•"/>
      <w:lvlJc w:val="left"/>
      <w:pPr>
        <w:tabs>
          <w:tab w:val="num" w:pos="3600"/>
        </w:tabs>
        <w:ind w:left="3600" w:hanging="360"/>
      </w:pPr>
      <w:rPr>
        <w:rFonts w:ascii="Arial" w:hAnsi="Arial" w:hint="default"/>
      </w:rPr>
    </w:lvl>
    <w:lvl w:ilvl="5" w:tplc="885A66BE" w:tentative="1">
      <w:start w:val="1"/>
      <w:numFmt w:val="bullet"/>
      <w:lvlText w:val="•"/>
      <w:lvlJc w:val="left"/>
      <w:pPr>
        <w:tabs>
          <w:tab w:val="num" w:pos="4320"/>
        </w:tabs>
        <w:ind w:left="4320" w:hanging="360"/>
      </w:pPr>
      <w:rPr>
        <w:rFonts w:ascii="Arial" w:hAnsi="Arial" w:hint="default"/>
      </w:rPr>
    </w:lvl>
    <w:lvl w:ilvl="6" w:tplc="00147522" w:tentative="1">
      <w:start w:val="1"/>
      <w:numFmt w:val="bullet"/>
      <w:lvlText w:val="•"/>
      <w:lvlJc w:val="left"/>
      <w:pPr>
        <w:tabs>
          <w:tab w:val="num" w:pos="5040"/>
        </w:tabs>
        <w:ind w:left="5040" w:hanging="360"/>
      </w:pPr>
      <w:rPr>
        <w:rFonts w:ascii="Arial" w:hAnsi="Arial" w:hint="default"/>
      </w:rPr>
    </w:lvl>
    <w:lvl w:ilvl="7" w:tplc="01349AF8" w:tentative="1">
      <w:start w:val="1"/>
      <w:numFmt w:val="bullet"/>
      <w:lvlText w:val="•"/>
      <w:lvlJc w:val="left"/>
      <w:pPr>
        <w:tabs>
          <w:tab w:val="num" w:pos="5760"/>
        </w:tabs>
        <w:ind w:left="5760" w:hanging="360"/>
      </w:pPr>
      <w:rPr>
        <w:rFonts w:ascii="Arial" w:hAnsi="Arial" w:hint="default"/>
      </w:rPr>
    </w:lvl>
    <w:lvl w:ilvl="8" w:tplc="AAE4774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13"/>
  </w:num>
  <w:num w:numId="4">
    <w:abstractNumId w:val="18"/>
  </w:num>
  <w:num w:numId="5">
    <w:abstractNumId w:val="8"/>
  </w:num>
  <w:num w:numId="6">
    <w:abstractNumId w:val="17"/>
  </w:num>
  <w:num w:numId="7">
    <w:abstractNumId w:val="22"/>
  </w:num>
  <w:num w:numId="8">
    <w:abstractNumId w:val="23"/>
  </w:num>
  <w:num w:numId="9">
    <w:abstractNumId w:val="12"/>
  </w:num>
  <w:num w:numId="10">
    <w:abstractNumId w:val="3"/>
  </w:num>
  <w:num w:numId="11">
    <w:abstractNumId w:val="14"/>
  </w:num>
  <w:num w:numId="12">
    <w:abstractNumId w:val="9"/>
  </w:num>
  <w:num w:numId="13">
    <w:abstractNumId w:val="11"/>
  </w:num>
  <w:num w:numId="14">
    <w:abstractNumId w:val="6"/>
  </w:num>
  <w:num w:numId="15">
    <w:abstractNumId w:val="10"/>
  </w:num>
  <w:num w:numId="16">
    <w:abstractNumId w:val="19"/>
  </w:num>
  <w:num w:numId="17">
    <w:abstractNumId w:val="16"/>
  </w:num>
  <w:num w:numId="18">
    <w:abstractNumId w:val="2"/>
  </w:num>
  <w:num w:numId="19">
    <w:abstractNumId w:val="24"/>
  </w:num>
  <w:num w:numId="20">
    <w:abstractNumId w:val="20"/>
  </w:num>
  <w:num w:numId="21">
    <w:abstractNumId w:val="7"/>
  </w:num>
  <w:num w:numId="22">
    <w:abstractNumId w:val="4"/>
  </w:num>
  <w:num w:numId="23">
    <w:abstractNumId w:val="15"/>
  </w:num>
  <w:num w:numId="24">
    <w:abstractNumId w:val="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BMJ&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s292pz9d9st6etewqv2x2frrptztzpvtrp&quot;&gt;200130_My EndNote Library Copy&lt;record-ids&gt;&lt;item&gt;132&lt;/item&gt;&lt;item&gt;950&lt;/item&gt;&lt;item&gt;1103&lt;/item&gt;&lt;item&gt;1214&lt;/item&gt;&lt;item&gt;1236&lt;/item&gt;&lt;item&gt;1237&lt;/item&gt;&lt;item&gt;1238&lt;/item&gt;&lt;/record-ids&gt;&lt;/item&gt;&lt;/Libraries&gt;"/>
  </w:docVars>
  <w:rsids>
    <w:rsidRoot w:val="0043340B"/>
    <w:rsid w:val="00003AC7"/>
    <w:rsid w:val="00012201"/>
    <w:rsid w:val="00032D7A"/>
    <w:rsid w:val="000344C2"/>
    <w:rsid w:val="00035C7F"/>
    <w:rsid w:val="0004174E"/>
    <w:rsid w:val="00052F82"/>
    <w:rsid w:val="00055A90"/>
    <w:rsid w:val="00056E42"/>
    <w:rsid w:val="00065F70"/>
    <w:rsid w:val="00065F90"/>
    <w:rsid w:val="00072010"/>
    <w:rsid w:val="00074C61"/>
    <w:rsid w:val="000760F3"/>
    <w:rsid w:val="00082D36"/>
    <w:rsid w:val="000830BA"/>
    <w:rsid w:val="000969F0"/>
    <w:rsid w:val="000A22FA"/>
    <w:rsid w:val="000A51A1"/>
    <w:rsid w:val="000A525A"/>
    <w:rsid w:val="000C0EC9"/>
    <w:rsid w:val="000D0D8C"/>
    <w:rsid w:val="000D43BE"/>
    <w:rsid w:val="000D6FCB"/>
    <w:rsid w:val="000F1FFC"/>
    <w:rsid w:val="00103D67"/>
    <w:rsid w:val="00106225"/>
    <w:rsid w:val="001157D1"/>
    <w:rsid w:val="00116AA1"/>
    <w:rsid w:val="001172B3"/>
    <w:rsid w:val="00120280"/>
    <w:rsid w:val="00122E93"/>
    <w:rsid w:val="00123D42"/>
    <w:rsid w:val="00133341"/>
    <w:rsid w:val="00137041"/>
    <w:rsid w:val="00145468"/>
    <w:rsid w:val="00157397"/>
    <w:rsid w:val="00167942"/>
    <w:rsid w:val="0017293E"/>
    <w:rsid w:val="0017420F"/>
    <w:rsid w:val="001925E6"/>
    <w:rsid w:val="00195827"/>
    <w:rsid w:val="0019672A"/>
    <w:rsid w:val="001A0501"/>
    <w:rsid w:val="001A4442"/>
    <w:rsid w:val="001B75B5"/>
    <w:rsid w:val="001C05E4"/>
    <w:rsid w:val="001D34ED"/>
    <w:rsid w:val="001E21A2"/>
    <w:rsid w:val="001E68B6"/>
    <w:rsid w:val="001F32FF"/>
    <w:rsid w:val="001F4AC1"/>
    <w:rsid w:val="001F6BDC"/>
    <w:rsid w:val="002013B5"/>
    <w:rsid w:val="00202A31"/>
    <w:rsid w:val="002068AC"/>
    <w:rsid w:val="00207299"/>
    <w:rsid w:val="002120B2"/>
    <w:rsid w:val="0021486F"/>
    <w:rsid w:val="00223A9E"/>
    <w:rsid w:val="00234BE8"/>
    <w:rsid w:val="00244B45"/>
    <w:rsid w:val="002579F8"/>
    <w:rsid w:val="00260944"/>
    <w:rsid w:val="002637D4"/>
    <w:rsid w:val="002669C9"/>
    <w:rsid w:val="00293EBC"/>
    <w:rsid w:val="00295854"/>
    <w:rsid w:val="002979B4"/>
    <w:rsid w:val="002A33E2"/>
    <w:rsid w:val="002A73E0"/>
    <w:rsid w:val="002B6E24"/>
    <w:rsid w:val="002C15D2"/>
    <w:rsid w:val="002C74C7"/>
    <w:rsid w:val="002D56BF"/>
    <w:rsid w:val="002E229D"/>
    <w:rsid w:val="002E5382"/>
    <w:rsid w:val="002F2ABD"/>
    <w:rsid w:val="002F7F8A"/>
    <w:rsid w:val="00301386"/>
    <w:rsid w:val="00312E58"/>
    <w:rsid w:val="00314039"/>
    <w:rsid w:val="003263EB"/>
    <w:rsid w:val="00333685"/>
    <w:rsid w:val="00334069"/>
    <w:rsid w:val="0034387F"/>
    <w:rsid w:val="00343E01"/>
    <w:rsid w:val="00351018"/>
    <w:rsid w:val="00355B8F"/>
    <w:rsid w:val="003648D3"/>
    <w:rsid w:val="00365617"/>
    <w:rsid w:val="003716F1"/>
    <w:rsid w:val="00390DFD"/>
    <w:rsid w:val="00395B74"/>
    <w:rsid w:val="003A5207"/>
    <w:rsid w:val="003B288A"/>
    <w:rsid w:val="003B53FA"/>
    <w:rsid w:val="003C3D1F"/>
    <w:rsid w:val="003D65D5"/>
    <w:rsid w:val="003D7D35"/>
    <w:rsid w:val="003F5A48"/>
    <w:rsid w:val="004014F4"/>
    <w:rsid w:val="00401A71"/>
    <w:rsid w:val="004047D9"/>
    <w:rsid w:val="00406440"/>
    <w:rsid w:val="00423CCF"/>
    <w:rsid w:val="00426454"/>
    <w:rsid w:val="00431CA3"/>
    <w:rsid w:val="0043340B"/>
    <w:rsid w:val="00434828"/>
    <w:rsid w:val="0043750B"/>
    <w:rsid w:val="00440465"/>
    <w:rsid w:val="00444325"/>
    <w:rsid w:val="00444B3A"/>
    <w:rsid w:val="00461CA3"/>
    <w:rsid w:val="00464D02"/>
    <w:rsid w:val="00466521"/>
    <w:rsid w:val="0047457F"/>
    <w:rsid w:val="00482225"/>
    <w:rsid w:val="00495B60"/>
    <w:rsid w:val="004A2068"/>
    <w:rsid w:val="004A5B06"/>
    <w:rsid w:val="004A654D"/>
    <w:rsid w:val="004C7859"/>
    <w:rsid w:val="004D24E8"/>
    <w:rsid w:val="004E10E4"/>
    <w:rsid w:val="004F1180"/>
    <w:rsid w:val="004F50DA"/>
    <w:rsid w:val="005162DE"/>
    <w:rsid w:val="0052584E"/>
    <w:rsid w:val="005429E9"/>
    <w:rsid w:val="005441F4"/>
    <w:rsid w:val="00551E10"/>
    <w:rsid w:val="0055622A"/>
    <w:rsid w:val="00557B42"/>
    <w:rsid w:val="00564A5B"/>
    <w:rsid w:val="00565CFA"/>
    <w:rsid w:val="00577464"/>
    <w:rsid w:val="005778A4"/>
    <w:rsid w:val="005A68E0"/>
    <w:rsid w:val="005B25E5"/>
    <w:rsid w:val="005B2DA1"/>
    <w:rsid w:val="005B41FC"/>
    <w:rsid w:val="005C5CD1"/>
    <w:rsid w:val="005D227C"/>
    <w:rsid w:val="005D7BC6"/>
    <w:rsid w:val="005E1FF4"/>
    <w:rsid w:val="005E3D00"/>
    <w:rsid w:val="005E4B72"/>
    <w:rsid w:val="005E6BF9"/>
    <w:rsid w:val="005F03B7"/>
    <w:rsid w:val="005F45B9"/>
    <w:rsid w:val="0061192A"/>
    <w:rsid w:val="00611F73"/>
    <w:rsid w:val="00612B29"/>
    <w:rsid w:val="00616435"/>
    <w:rsid w:val="00624713"/>
    <w:rsid w:val="00641FF4"/>
    <w:rsid w:val="00643AF5"/>
    <w:rsid w:val="00656B42"/>
    <w:rsid w:val="00662C71"/>
    <w:rsid w:val="006644BE"/>
    <w:rsid w:val="006775BC"/>
    <w:rsid w:val="00680706"/>
    <w:rsid w:val="00680EBF"/>
    <w:rsid w:val="006A235F"/>
    <w:rsid w:val="006B3138"/>
    <w:rsid w:val="006B79A6"/>
    <w:rsid w:val="006C407C"/>
    <w:rsid w:val="006D1290"/>
    <w:rsid w:val="006D23CC"/>
    <w:rsid w:val="006E0134"/>
    <w:rsid w:val="006F1070"/>
    <w:rsid w:val="006F21C7"/>
    <w:rsid w:val="007021F6"/>
    <w:rsid w:val="00705A6A"/>
    <w:rsid w:val="00710F99"/>
    <w:rsid w:val="007219BF"/>
    <w:rsid w:val="00730B89"/>
    <w:rsid w:val="0073377D"/>
    <w:rsid w:val="00733C7D"/>
    <w:rsid w:val="0074105A"/>
    <w:rsid w:val="00754D79"/>
    <w:rsid w:val="007617CE"/>
    <w:rsid w:val="00762D61"/>
    <w:rsid w:val="0076418B"/>
    <w:rsid w:val="00770B4A"/>
    <w:rsid w:val="007B01C4"/>
    <w:rsid w:val="007B2940"/>
    <w:rsid w:val="007B36E4"/>
    <w:rsid w:val="007B3D3B"/>
    <w:rsid w:val="007B5E4D"/>
    <w:rsid w:val="007C11DD"/>
    <w:rsid w:val="007C2B4A"/>
    <w:rsid w:val="007C4800"/>
    <w:rsid w:val="007C61BF"/>
    <w:rsid w:val="007C746F"/>
    <w:rsid w:val="007D5623"/>
    <w:rsid w:val="007E35F0"/>
    <w:rsid w:val="0080041E"/>
    <w:rsid w:val="00812269"/>
    <w:rsid w:val="00813C6D"/>
    <w:rsid w:val="008179C9"/>
    <w:rsid w:val="00822478"/>
    <w:rsid w:val="008318D5"/>
    <w:rsid w:val="00832A22"/>
    <w:rsid w:val="00832AE2"/>
    <w:rsid w:val="00833C60"/>
    <w:rsid w:val="0083477E"/>
    <w:rsid w:val="00851C21"/>
    <w:rsid w:val="00854D2D"/>
    <w:rsid w:val="00854F3D"/>
    <w:rsid w:val="00861735"/>
    <w:rsid w:val="00862804"/>
    <w:rsid w:val="00863E2F"/>
    <w:rsid w:val="00866B32"/>
    <w:rsid w:val="0087255B"/>
    <w:rsid w:val="008744E3"/>
    <w:rsid w:val="008746A1"/>
    <w:rsid w:val="008750EE"/>
    <w:rsid w:val="00881C4A"/>
    <w:rsid w:val="008846D6"/>
    <w:rsid w:val="00886E25"/>
    <w:rsid w:val="008B0997"/>
    <w:rsid w:val="008C15FE"/>
    <w:rsid w:val="008D028C"/>
    <w:rsid w:val="008E4119"/>
    <w:rsid w:val="00902F81"/>
    <w:rsid w:val="00922348"/>
    <w:rsid w:val="00931475"/>
    <w:rsid w:val="00931B8D"/>
    <w:rsid w:val="009402A7"/>
    <w:rsid w:val="00940CA4"/>
    <w:rsid w:val="00945AB2"/>
    <w:rsid w:val="00947B43"/>
    <w:rsid w:val="009511E0"/>
    <w:rsid w:val="00957BA5"/>
    <w:rsid w:val="009664FC"/>
    <w:rsid w:val="009724F7"/>
    <w:rsid w:val="00980175"/>
    <w:rsid w:val="00992992"/>
    <w:rsid w:val="009A7D9C"/>
    <w:rsid w:val="009B025F"/>
    <w:rsid w:val="009B7771"/>
    <w:rsid w:val="009E0ED0"/>
    <w:rsid w:val="009E2977"/>
    <w:rsid w:val="009E6606"/>
    <w:rsid w:val="009F5666"/>
    <w:rsid w:val="00A14DA1"/>
    <w:rsid w:val="00A254C0"/>
    <w:rsid w:val="00A37460"/>
    <w:rsid w:val="00A4597E"/>
    <w:rsid w:val="00A47DD4"/>
    <w:rsid w:val="00A51924"/>
    <w:rsid w:val="00A54FF6"/>
    <w:rsid w:val="00A55EAA"/>
    <w:rsid w:val="00A64AB8"/>
    <w:rsid w:val="00A656DE"/>
    <w:rsid w:val="00A90EA7"/>
    <w:rsid w:val="00A92733"/>
    <w:rsid w:val="00AA0D51"/>
    <w:rsid w:val="00AA6E7E"/>
    <w:rsid w:val="00AB196E"/>
    <w:rsid w:val="00AB552A"/>
    <w:rsid w:val="00AB782C"/>
    <w:rsid w:val="00AC0713"/>
    <w:rsid w:val="00AC36FE"/>
    <w:rsid w:val="00AC4A9A"/>
    <w:rsid w:val="00AD49D8"/>
    <w:rsid w:val="00AD7DEB"/>
    <w:rsid w:val="00AE4847"/>
    <w:rsid w:val="00AE77C7"/>
    <w:rsid w:val="00AF67F1"/>
    <w:rsid w:val="00B01072"/>
    <w:rsid w:val="00B01CBE"/>
    <w:rsid w:val="00B038F7"/>
    <w:rsid w:val="00B040F6"/>
    <w:rsid w:val="00B063AB"/>
    <w:rsid w:val="00B10321"/>
    <w:rsid w:val="00B16C1B"/>
    <w:rsid w:val="00B23083"/>
    <w:rsid w:val="00B32246"/>
    <w:rsid w:val="00B3237B"/>
    <w:rsid w:val="00B57124"/>
    <w:rsid w:val="00B63157"/>
    <w:rsid w:val="00B745CE"/>
    <w:rsid w:val="00B815F1"/>
    <w:rsid w:val="00B84DE7"/>
    <w:rsid w:val="00B905D2"/>
    <w:rsid w:val="00B9137A"/>
    <w:rsid w:val="00BA4A05"/>
    <w:rsid w:val="00BB4F3C"/>
    <w:rsid w:val="00BC26C1"/>
    <w:rsid w:val="00BD591A"/>
    <w:rsid w:val="00BE624A"/>
    <w:rsid w:val="00BF044A"/>
    <w:rsid w:val="00BF1023"/>
    <w:rsid w:val="00BF1FBA"/>
    <w:rsid w:val="00C00110"/>
    <w:rsid w:val="00C04178"/>
    <w:rsid w:val="00C178DE"/>
    <w:rsid w:val="00C17E3B"/>
    <w:rsid w:val="00C25CA7"/>
    <w:rsid w:val="00C41A9F"/>
    <w:rsid w:val="00C4218C"/>
    <w:rsid w:val="00C5147C"/>
    <w:rsid w:val="00C74D9D"/>
    <w:rsid w:val="00C81C28"/>
    <w:rsid w:val="00C83642"/>
    <w:rsid w:val="00C85263"/>
    <w:rsid w:val="00C9756C"/>
    <w:rsid w:val="00CA4DCF"/>
    <w:rsid w:val="00CB18B4"/>
    <w:rsid w:val="00CB3B61"/>
    <w:rsid w:val="00CB50A1"/>
    <w:rsid w:val="00CB5926"/>
    <w:rsid w:val="00CB76BB"/>
    <w:rsid w:val="00CE1FAD"/>
    <w:rsid w:val="00CF0249"/>
    <w:rsid w:val="00CF6B8A"/>
    <w:rsid w:val="00D11849"/>
    <w:rsid w:val="00D21424"/>
    <w:rsid w:val="00D2534A"/>
    <w:rsid w:val="00D302F1"/>
    <w:rsid w:val="00D30859"/>
    <w:rsid w:val="00D3235B"/>
    <w:rsid w:val="00D3291C"/>
    <w:rsid w:val="00D502E8"/>
    <w:rsid w:val="00D50392"/>
    <w:rsid w:val="00D503A7"/>
    <w:rsid w:val="00D568C1"/>
    <w:rsid w:val="00D57AA1"/>
    <w:rsid w:val="00D62BC6"/>
    <w:rsid w:val="00D647A5"/>
    <w:rsid w:val="00D82B64"/>
    <w:rsid w:val="00DB5063"/>
    <w:rsid w:val="00DB536A"/>
    <w:rsid w:val="00DC7593"/>
    <w:rsid w:val="00DE4549"/>
    <w:rsid w:val="00DE47B4"/>
    <w:rsid w:val="00DE7AFA"/>
    <w:rsid w:val="00DF4978"/>
    <w:rsid w:val="00DF546B"/>
    <w:rsid w:val="00E073B9"/>
    <w:rsid w:val="00E213CA"/>
    <w:rsid w:val="00E274FB"/>
    <w:rsid w:val="00E3757F"/>
    <w:rsid w:val="00E41B23"/>
    <w:rsid w:val="00E54AB9"/>
    <w:rsid w:val="00E63FB5"/>
    <w:rsid w:val="00E642D5"/>
    <w:rsid w:val="00E7086F"/>
    <w:rsid w:val="00E7790F"/>
    <w:rsid w:val="00E80F8F"/>
    <w:rsid w:val="00E844A8"/>
    <w:rsid w:val="00E860C1"/>
    <w:rsid w:val="00E862AD"/>
    <w:rsid w:val="00E90A51"/>
    <w:rsid w:val="00E91059"/>
    <w:rsid w:val="00EA1AE1"/>
    <w:rsid w:val="00EB1156"/>
    <w:rsid w:val="00EB37C7"/>
    <w:rsid w:val="00EC620D"/>
    <w:rsid w:val="00ED524D"/>
    <w:rsid w:val="00EE02BB"/>
    <w:rsid w:val="00EE30D3"/>
    <w:rsid w:val="00EF1B8E"/>
    <w:rsid w:val="00EF3CAB"/>
    <w:rsid w:val="00EF7336"/>
    <w:rsid w:val="00F0370D"/>
    <w:rsid w:val="00F067E3"/>
    <w:rsid w:val="00F1341E"/>
    <w:rsid w:val="00F16DEA"/>
    <w:rsid w:val="00F212BE"/>
    <w:rsid w:val="00F22F43"/>
    <w:rsid w:val="00F252D5"/>
    <w:rsid w:val="00F31EB9"/>
    <w:rsid w:val="00F34B48"/>
    <w:rsid w:val="00F353BE"/>
    <w:rsid w:val="00F4212D"/>
    <w:rsid w:val="00F46106"/>
    <w:rsid w:val="00F4623A"/>
    <w:rsid w:val="00F571CE"/>
    <w:rsid w:val="00F6148D"/>
    <w:rsid w:val="00F70C88"/>
    <w:rsid w:val="00F7128F"/>
    <w:rsid w:val="00F774A5"/>
    <w:rsid w:val="00F80903"/>
    <w:rsid w:val="00F96730"/>
    <w:rsid w:val="00FA1140"/>
    <w:rsid w:val="00FA3388"/>
    <w:rsid w:val="00FB7413"/>
    <w:rsid w:val="00FC45CB"/>
    <w:rsid w:val="00FD4973"/>
    <w:rsid w:val="00FD770E"/>
    <w:rsid w:val="00FD7F0B"/>
    <w:rsid w:val="00FE12AF"/>
    <w:rsid w:val="00FE4048"/>
    <w:rsid w:val="00FF117F"/>
    <w:rsid w:val="00FF3B94"/>
    <w:rsid w:val="00FF5A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A59B"/>
  <w15:chartTrackingRefBased/>
  <w15:docId w15:val="{12FA5C94-2062-4757-9999-13836815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A"/>
    <w:pPr>
      <w:spacing w:after="360" w:line="480" w:lineRule="auto"/>
    </w:pPr>
    <w:rPr>
      <w:rFonts w:ascii="Arial" w:hAnsi="Arial"/>
      <w:sz w:val="24"/>
      <w:lang w:val="en-US"/>
    </w:rPr>
  </w:style>
  <w:style w:type="paragraph" w:styleId="Heading1">
    <w:name w:val="heading 1"/>
    <w:basedOn w:val="Normal"/>
    <w:next w:val="Normal"/>
    <w:link w:val="Heading1Char"/>
    <w:uiPriority w:val="9"/>
    <w:qFormat/>
    <w:rsid w:val="00145468"/>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E7AFA"/>
    <w:pPr>
      <w:keepNext/>
      <w:keepLines/>
      <w:spacing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6E42"/>
    <w:rPr>
      <w:sz w:val="16"/>
      <w:szCs w:val="16"/>
    </w:rPr>
  </w:style>
  <w:style w:type="paragraph" w:styleId="CommentText">
    <w:name w:val="annotation text"/>
    <w:basedOn w:val="Normal"/>
    <w:link w:val="CommentTextChar"/>
    <w:uiPriority w:val="99"/>
    <w:semiHidden/>
    <w:unhideWhenUsed/>
    <w:rsid w:val="00056E42"/>
    <w:pPr>
      <w:spacing w:line="240" w:lineRule="auto"/>
    </w:pPr>
    <w:rPr>
      <w:sz w:val="20"/>
      <w:szCs w:val="20"/>
    </w:rPr>
  </w:style>
  <w:style w:type="character" w:customStyle="1" w:styleId="CommentTextChar">
    <w:name w:val="Comment Text Char"/>
    <w:basedOn w:val="DefaultParagraphFont"/>
    <w:link w:val="CommentText"/>
    <w:uiPriority w:val="99"/>
    <w:semiHidden/>
    <w:rsid w:val="00056E4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56E42"/>
    <w:rPr>
      <w:b/>
      <w:bCs/>
    </w:rPr>
  </w:style>
  <w:style w:type="character" w:customStyle="1" w:styleId="CommentSubjectChar">
    <w:name w:val="Comment Subject Char"/>
    <w:basedOn w:val="CommentTextChar"/>
    <w:link w:val="CommentSubject"/>
    <w:uiPriority w:val="99"/>
    <w:semiHidden/>
    <w:rsid w:val="00056E42"/>
    <w:rPr>
      <w:rFonts w:ascii="Arial" w:hAnsi="Arial"/>
      <w:b/>
      <w:bCs/>
      <w:sz w:val="20"/>
      <w:szCs w:val="20"/>
    </w:rPr>
  </w:style>
  <w:style w:type="paragraph" w:styleId="BalloonText">
    <w:name w:val="Balloon Text"/>
    <w:basedOn w:val="Normal"/>
    <w:link w:val="BalloonTextChar"/>
    <w:uiPriority w:val="99"/>
    <w:semiHidden/>
    <w:unhideWhenUsed/>
    <w:rsid w:val="00056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E42"/>
    <w:rPr>
      <w:rFonts w:ascii="Segoe UI" w:hAnsi="Segoe UI" w:cs="Segoe UI"/>
      <w:sz w:val="18"/>
      <w:szCs w:val="18"/>
    </w:rPr>
  </w:style>
  <w:style w:type="character" w:styleId="Hyperlink">
    <w:name w:val="Hyperlink"/>
    <w:basedOn w:val="DefaultParagraphFont"/>
    <w:uiPriority w:val="99"/>
    <w:unhideWhenUsed/>
    <w:rsid w:val="00FF3B94"/>
    <w:rPr>
      <w:color w:val="0563C1" w:themeColor="hyperlink"/>
      <w:u w:val="single"/>
    </w:rPr>
  </w:style>
  <w:style w:type="character" w:customStyle="1" w:styleId="Heading1Char">
    <w:name w:val="Heading 1 Char"/>
    <w:basedOn w:val="DefaultParagraphFont"/>
    <w:link w:val="Heading1"/>
    <w:uiPriority w:val="9"/>
    <w:rsid w:val="00145468"/>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DE7AFA"/>
    <w:rPr>
      <w:rFonts w:ascii="Arial" w:eastAsiaTheme="majorEastAsia" w:hAnsi="Arial" w:cstheme="majorBidi"/>
      <w:b/>
      <w:sz w:val="24"/>
      <w:szCs w:val="26"/>
    </w:rPr>
  </w:style>
  <w:style w:type="paragraph" w:customStyle="1" w:styleId="EndNoteBibliographyTitle">
    <w:name w:val="EndNote Bibliography Title"/>
    <w:basedOn w:val="Normal"/>
    <w:link w:val="EndNoteBibliographyTitleChar"/>
    <w:rsid w:val="00C04178"/>
    <w:pPr>
      <w:spacing w:after="0"/>
      <w:jc w:val="center"/>
    </w:pPr>
    <w:rPr>
      <w:rFonts w:cs="Arial"/>
      <w:noProof/>
      <w:sz w:val="22"/>
    </w:rPr>
  </w:style>
  <w:style w:type="character" w:customStyle="1" w:styleId="EndNoteBibliographyTitleChar">
    <w:name w:val="EndNote Bibliography Title Char"/>
    <w:basedOn w:val="DefaultParagraphFont"/>
    <w:link w:val="EndNoteBibliographyTitle"/>
    <w:rsid w:val="00C04178"/>
    <w:rPr>
      <w:rFonts w:ascii="Arial" w:hAnsi="Arial" w:cs="Arial"/>
      <w:noProof/>
      <w:lang w:val="en-US"/>
    </w:rPr>
  </w:style>
  <w:style w:type="paragraph" w:customStyle="1" w:styleId="EndNoteBibliography">
    <w:name w:val="EndNote Bibliography"/>
    <w:basedOn w:val="Normal"/>
    <w:link w:val="EndNoteBibliographyChar"/>
    <w:rsid w:val="00C04178"/>
    <w:pPr>
      <w:spacing w:line="240" w:lineRule="auto"/>
    </w:pPr>
    <w:rPr>
      <w:rFonts w:cs="Arial"/>
      <w:noProof/>
      <w:sz w:val="22"/>
    </w:rPr>
  </w:style>
  <w:style w:type="character" w:customStyle="1" w:styleId="EndNoteBibliographyChar">
    <w:name w:val="EndNote Bibliography Char"/>
    <w:basedOn w:val="DefaultParagraphFont"/>
    <w:link w:val="EndNoteBibliography"/>
    <w:rsid w:val="00C04178"/>
    <w:rPr>
      <w:rFonts w:ascii="Arial" w:hAnsi="Arial" w:cs="Arial"/>
      <w:noProof/>
      <w:lang w:val="en-US"/>
    </w:rPr>
  </w:style>
  <w:style w:type="paragraph" w:customStyle="1" w:styleId="para">
    <w:name w:val="para"/>
    <w:basedOn w:val="Normal"/>
    <w:rsid w:val="001172B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quizsection">
    <w:name w:val="quizsection"/>
    <w:basedOn w:val="DefaultParagraphFont"/>
    <w:rsid w:val="001172B3"/>
  </w:style>
  <w:style w:type="paragraph" w:styleId="Caption">
    <w:name w:val="caption"/>
    <w:basedOn w:val="Normal"/>
    <w:next w:val="Normal"/>
    <w:uiPriority w:val="35"/>
    <w:unhideWhenUsed/>
    <w:qFormat/>
    <w:rsid w:val="00FA1140"/>
    <w:pPr>
      <w:spacing w:after="240" w:line="240" w:lineRule="auto"/>
    </w:pPr>
    <w:rPr>
      <w:rFonts w:cs="Arial"/>
      <w:b/>
      <w:iCs/>
      <w:szCs w:val="24"/>
    </w:rPr>
  </w:style>
  <w:style w:type="paragraph" w:customStyle="1" w:styleId="Tablebody">
    <w:name w:val="Table body"/>
    <w:basedOn w:val="Normal"/>
    <w:qFormat/>
    <w:rsid w:val="00AD49D8"/>
    <w:pPr>
      <w:spacing w:after="120" w:line="240" w:lineRule="auto"/>
    </w:pPr>
    <w:rPr>
      <w:rFonts w:cs="Arial"/>
      <w:sz w:val="20"/>
    </w:rPr>
  </w:style>
  <w:style w:type="table" w:styleId="TableGrid">
    <w:name w:val="Table Grid"/>
    <w:basedOn w:val="TableNormal"/>
    <w:rsid w:val="00FA1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body"/>
    <w:qFormat/>
    <w:rsid w:val="00F0370D"/>
    <w:rPr>
      <w:b/>
    </w:rPr>
  </w:style>
  <w:style w:type="paragraph" w:customStyle="1" w:styleId="Tablebodybold">
    <w:name w:val="Table body bold"/>
    <w:basedOn w:val="Normal"/>
    <w:qFormat/>
    <w:rsid w:val="00FA1140"/>
    <w:pPr>
      <w:spacing w:after="80" w:line="240" w:lineRule="auto"/>
    </w:pPr>
    <w:rPr>
      <w:rFonts w:cs="Arial"/>
      <w:b/>
      <w:sz w:val="20"/>
    </w:rPr>
  </w:style>
  <w:style w:type="paragraph" w:customStyle="1" w:styleId="Tablebody-level2">
    <w:name w:val="Table body - level 2"/>
    <w:basedOn w:val="Tablebody"/>
    <w:qFormat/>
    <w:rsid w:val="00F0370D"/>
    <w:pPr>
      <w:spacing w:after="0"/>
      <w:ind w:left="164"/>
    </w:pPr>
  </w:style>
  <w:style w:type="paragraph" w:customStyle="1" w:styleId="Tablebodycentre">
    <w:name w:val="Table body centre"/>
    <w:basedOn w:val="Tablebody"/>
    <w:qFormat/>
    <w:rsid w:val="005778A4"/>
    <w:pPr>
      <w:jc w:val="center"/>
    </w:pPr>
  </w:style>
  <w:style w:type="paragraph" w:styleId="TOCHeading">
    <w:name w:val="TOC Heading"/>
    <w:basedOn w:val="Heading1"/>
    <w:next w:val="Normal"/>
    <w:uiPriority w:val="39"/>
    <w:unhideWhenUsed/>
    <w:qFormat/>
    <w:rsid w:val="00557B42"/>
    <w:pPr>
      <w:spacing w:line="259" w:lineRule="auto"/>
      <w:outlineLvl w:val="9"/>
    </w:pPr>
    <w:rPr>
      <w:rFonts w:asciiTheme="majorHAnsi" w:hAnsiTheme="majorHAnsi"/>
      <w:b w:val="0"/>
      <w:color w:val="2E74B5" w:themeColor="accent1" w:themeShade="BF"/>
      <w:sz w:val="32"/>
    </w:rPr>
  </w:style>
  <w:style w:type="paragraph" w:styleId="TOC2">
    <w:name w:val="toc 2"/>
    <w:basedOn w:val="Normal"/>
    <w:next w:val="Normal"/>
    <w:autoRedefine/>
    <w:uiPriority w:val="39"/>
    <w:unhideWhenUsed/>
    <w:rsid w:val="00557B42"/>
    <w:pPr>
      <w:spacing w:after="100"/>
      <w:ind w:left="240"/>
    </w:pPr>
  </w:style>
  <w:style w:type="paragraph" w:styleId="ListParagraph">
    <w:name w:val="List Paragraph"/>
    <w:basedOn w:val="Normal"/>
    <w:uiPriority w:val="34"/>
    <w:qFormat/>
    <w:rsid w:val="00710F99"/>
    <w:pPr>
      <w:ind w:left="720"/>
      <w:contextualSpacing/>
    </w:pPr>
  </w:style>
  <w:style w:type="paragraph" w:styleId="Header">
    <w:name w:val="header"/>
    <w:basedOn w:val="Normal"/>
    <w:link w:val="HeaderChar"/>
    <w:uiPriority w:val="99"/>
    <w:unhideWhenUsed/>
    <w:rsid w:val="00E86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0C1"/>
    <w:rPr>
      <w:rFonts w:ascii="Arial" w:hAnsi="Arial"/>
      <w:sz w:val="24"/>
    </w:rPr>
  </w:style>
  <w:style w:type="paragraph" w:styleId="Footer">
    <w:name w:val="footer"/>
    <w:basedOn w:val="Normal"/>
    <w:link w:val="FooterChar"/>
    <w:uiPriority w:val="99"/>
    <w:unhideWhenUsed/>
    <w:rsid w:val="00E86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0C1"/>
    <w:rPr>
      <w:rFonts w:ascii="Arial" w:hAnsi="Arial"/>
      <w:sz w:val="24"/>
    </w:rPr>
  </w:style>
  <w:style w:type="paragraph" w:styleId="NormalWeb">
    <w:name w:val="Normal (Web)"/>
    <w:basedOn w:val="Normal"/>
    <w:uiPriority w:val="99"/>
    <w:semiHidden/>
    <w:unhideWhenUsed/>
    <w:rsid w:val="00DE7AFA"/>
    <w:pPr>
      <w:spacing w:before="100" w:beforeAutospacing="1" w:after="100" w:afterAutospacing="1" w:line="240" w:lineRule="auto"/>
    </w:pPr>
    <w:rPr>
      <w:rFonts w:ascii="Times New Roman" w:eastAsiaTheme="minorEastAsia" w:hAnsi="Times New Roman" w:cs="Times New Roman"/>
      <w:szCs w:val="24"/>
      <w:lang w:eastAsia="en-GB"/>
    </w:rPr>
  </w:style>
  <w:style w:type="character" w:styleId="UnresolvedMention">
    <w:name w:val="Unresolved Mention"/>
    <w:basedOn w:val="DefaultParagraphFont"/>
    <w:uiPriority w:val="99"/>
    <w:semiHidden/>
    <w:unhideWhenUsed/>
    <w:rsid w:val="000D6FCB"/>
    <w:rPr>
      <w:color w:val="605E5C"/>
      <w:shd w:val="clear" w:color="auto" w:fill="E1DFDD"/>
    </w:rPr>
  </w:style>
  <w:style w:type="character" w:styleId="FollowedHyperlink">
    <w:name w:val="FollowedHyperlink"/>
    <w:basedOn w:val="DefaultParagraphFont"/>
    <w:uiPriority w:val="99"/>
    <w:semiHidden/>
    <w:unhideWhenUsed/>
    <w:rsid w:val="001A4442"/>
    <w:rPr>
      <w:color w:val="954F72"/>
      <w:u w:val="single"/>
    </w:rPr>
  </w:style>
  <w:style w:type="paragraph" w:customStyle="1" w:styleId="msonormal0">
    <w:name w:val="msonormal"/>
    <w:basedOn w:val="Normal"/>
    <w:rsid w:val="001A4442"/>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customStyle="1" w:styleId="xl65">
    <w:name w:val="xl65"/>
    <w:basedOn w:val="Normal"/>
    <w:rsid w:val="00ED524D"/>
    <w:pPr>
      <w:spacing w:before="100" w:beforeAutospacing="1" w:after="100" w:afterAutospacing="1" w:line="240" w:lineRule="auto"/>
    </w:pPr>
    <w:rPr>
      <w:rFonts w:eastAsia="Times New Roman" w:cs="Arial"/>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52868">
      <w:bodyDiv w:val="1"/>
      <w:marLeft w:val="0"/>
      <w:marRight w:val="0"/>
      <w:marTop w:val="0"/>
      <w:marBottom w:val="0"/>
      <w:divBdr>
        <w:top w:val="none" w:sz="0" w:space="0" w:color="auto"/>
        <w:left w:val="none" w:sz="0" w:space="0" w:color="auto"/>
        <w:bottom w:val="none" w:sz="0" w:space="0" w:color="auto"/>
        <w:right w:val="none" w:sz="0" w:space="0" w:color="auto"/>
      </w:divBdr>
    </w:div>
    <w:div w:id="139688499">
      <w:bodyDiv w:val="1"/>
      <w:marLeft w:val="0"/>
      <w:marRight w:val="0"/>
      <w:marTop w:val="0"/>
      <w:marBottom w:val="0"/>
      <w:divBdr>
        <w:top w:val="none" w:sz="0" w:space="0" w:color="auto"/>
        <w:left w:val="none" w:sz="0" w:space="0" w:color="auto"/>
        <w:bottom w:val="none" w:sz="0" w:space="0" w:color="auto"/>
        <w:right w:val="none" w:sz="0" w:space="0" w:color="auto"/>
      </w:divBdr>
    </w:div>
    <w:div w:id="492525260">
      <w:bodyDiv w:val="1"/>
      <w:marLeft w:val="0"/>
      <w:marRight w:val="0"/>
      <w:marTop w:val="0"/>
      <w:marBottom w:val="0"/>
      <w:divBdr>
        <w:top w:val="none" w:sz="0" w:space="0" w:color="auto"/>
        <w:left w:val="none" w:sz="0" w:space="0" w:color="auto"/>
        <w:bottom w:val="none" w:sz="0" w:space="0" w:color="auto"/>
        <w:right w:val="none" w:sz="0" w:space="0" w:color="auto"/>
      </w:divBdr>
    </w:div>
    <w:div w:id="525219206">
      <w:bodyDiv w:val="1"/>
      <w:marLeft w:val="0"/>
      <w:marRight w:val="0"/>
      <w:marTop w:val="0"/>
      <w:marBottom w:val="0"/>
      <w:divBdr>
        <w:top w:val="none" w:sz="0" w:space="0" w:color="auto"/>
        <w:left w:val="none" w:sz="0" w:space="0" w:color="auto"/>
        <w:bottom w:val="none" w:sz="0" w:space="0" w:color="auto"/>
        <w:right w:val="none" w:sz="0" w:space="0" w:color="auto"/>
      </w:divBdr>
    </w:div>
    <w:div w:id="572810746">
      <w:bodyDiv w:val="1"/>
      <w:marLeft w:val="0"/>
      <w:marRight w:val="0"/>
      <w:marTop w:val="0"/>
      <w:marBottom w:val="0"/>
      <w:divBdr>
        <w:top w:val="none" w:sz="0" w:space="0" w:color="auto"/>
        <w:left w:val="none" w:sz="0" w:space="0" w:color="auto"/>
        <w:bottom w:val="none" w:sz="0" w:space="0" w:color="auto"/>
        <w:right w:val="none" w:sz="0" w:space="0" w:color="auto"/>
      </w:divBdr>
    </w:div>
    <w:div w:id="851071726">
      <w:bodyDiv w:val="1"/>
      <w:marLeft w:val="0"/>
      <w:marRight w:val="0"/>
      <w:marTop w:val="0"/>
      <w:marBottom w:val="0"/>
      <w:divBdr>
        <w:top w:val="none" w:sz="0" w:space="0" w:color="auto"/>
        <w:left w:val="none" w:sz="0" w:space="0" w:color="auto"/>
        <w:bottom w:val="none" w:sz="0" w:space="0" w:color="auto"/>
        <w:right w:val="none" w:sz="0" w:space="0" w:color="auto"/>
      </w:divBdr>
    </w:div>
    <w:div w:id="877661914">
      <w:bodyDiv w:val="1"/>
      <w:marLeft w:val="0"/>
      <w:marRight w:val="0"/>
      <w:marTop w:val="0"/>
      <w:marBottom w:val="0"/>
      <w:divBdr>
        <w:top w:val="none" w:sz="0" w:space="0" w:color="auto"/>
        <w:left w:val="none" w:sz="0" w:space="0" w:color="auto"/>
        <w:bottom w:val="none" w:sz="0" w:space="0" w:color="auto"/>
        <w:right w:val="none" w:sz="0" w:space="0" w:color="auto"/>
      </w:divBdr>
    </w:div>
    <w:div w:id="882717974">
      <w:bodyDiv w:val="1"/>
      <w:marLeft w:val="0"/>
      <w:marRight w:val="0"/>
      <w:marTop w:val="0"/>
      <w:marBottom w:val="0"/>
      <w:divBdr>
        <w:top w:val="none" w:sz="0" w:space="0" w:color="auto"/>
        <w:left w:val="none" w:sz="0" w:space="0" w:color="auto"/>
        <w:bottom w:val="none" w:sz="0" w:space="0" w:color="auto"/>
        <w:right w:val="none" w:sz="0" w:space="0" w:color="auto"/>
      </w:divBdr>
    </w:div>
    <w:div w:id="953486030">
      <w:bodyDiv w:val="1"/>
      <w:marLeft w:val="0"/>
      <w:marRight w:val="0"/>
      <w:marTop w:val="0"/>
      <w:marBottom w:val="0"/>
      <w:divBdr>
        <w:top w:val="none" w:sz="0" w:space="0" w:color="auto"/>
        <w:left w:val="none" w:sz="0" w:space="0" w:color="auto"/>
        <w:bottom w:val="none" w:sz="0" w:space="0" w:color="auto"/>
        <w:right w:val="none" w:sz="0" w:space="0" w:color="auto"/>
      </w:divBdr>
    </w:div>
    <w:div w:id="1341814746">
      <w:bodyDiv w:val="1"/>
      <w:marLeft w:val="0"/>
      <w:marRight w:val="0"/>
      <w:marTop w:val="0"/>
      <w:marBottom w:val="0"/>
      <w:divBdr>
        <w:top w:val="none" w:sz="0" w:space="0" w:color="auto"/>
        <w:left w:val="none" w:sz="0" w:space="0" w:color="auto"/>
        <w:bottom w:val="none" w:sz="0" w:space="0" w:color="auto"/>
        <w:right w:val="none" w:sz="0" w:space="0" w:color="auto"/>
      </w:divBdr>
    </w:div>
    <w:div w:id="1366517300">
      <w:bodyDiv w:val="1"/>
      <w:marLeft w:val="0"/>
      <w:marRight w:val="0"/>
      <w:marTop w:val="0"/>
      <w:marBottom w:val="0"/>
      <w:divBdr>
        <w:top w:val="none" w:sz="0" w:space="0" w:color="auto"/>
        <w:left w:val="none" w:sz="0" w:space="0" w:color="auto"/>
        <w:bottom w:val="none" w:sz="0" w:space="0" w:color="auto"/>
        <w:right w:val="none" w:sz="0" w:space="0" w:color="auto"/>
      </w:divBdr>
    </w:div>
    <w:div w:id="1465192260">
      <w:bodyDiv w:val="1"/>
      <w:marLeft w:val="0"/>
      <w:marRight w:val="0"/>
      <w:marTop w:val="0"/>
      <w:marBottom w:val="0"/>
      <w:divBdr>
        <w:top w:val="none" w:sz="0" w:space="0" w:color="auto"/>
        <w:left w:val="none" w:sz="0" w:space="0" w:color="auto"/>
        <w:bottom w:val="none" w:sz="0" w:space="0" w:color="auto"/>
        <w:right w:val="none" w:sz="0" w:space="0" w:color="auto"/>
      </w:divBdr>
    </w:div>
    <w:div w:id="1566916723">
      <w:bodyDiv w:val="1"/>
      <w:marLeft w:val="0"/>
      <w:marRight w:val="0"/>
      <w:marTop w:val="0"/>
      <w:marBottom w:val="0"/>
      <w:divBdr>
        <w:top w:val="none" w:sz="0" w:space="0" w:color="auto"/>
        <w:left w:val="none" w:sz="0" w:space="0" w:color="auto"/>
        <w:bottom w:val="none" w:sz="0" w:space="0" w:color="auto"/>
        <w:right w:val="none" w:sz="0" w:space="0" w:color="auto"/>
      </w:divBdr>
    </w:div>
    <w:div w:id="1604915914">
      <w:bodyDiv w:val="1"/>
      <w:marLeft w:val="0"/>
      <w:marRight w:val="0"/>
      <w:marTop w:val="0"/>
      <w:marBottom w:val="0"/>
      <w:divBdr>
        <w:top w:val="none" w:sz="0" w:space="0" w:color="auto"/>
        <w:left w:val="none" w:sz="0" w:space="0" w:color="auto"/>
        <w:bottom w:val="none" w:sz="0" w:space="0" w:color="auto"/>
        <w:right w:val="none" w:sz="0" w:space="0" w:color="auto"/>
      </w:divBdr>
    </w:div>
    <w:div w:id="2132239761">
      <w:bodyDiv w:val="1"/>
      <w:marLeft w:val="0"/>
      <w:marRight w:val="0"/>
      <w:marTop w:val="0"/>
      <w:marBottom w:val="0"/>
      <w:divBdr>
        <w:top w:val="none" w:sz="0" w:space="0" w:color="auto"/>
        <w:left w:val="none" w:sz="0" w:space="0" w:color="auto"/>
        <w:bottom w:val="none" w:sz="0" w:space="0" w:color="auto"/>
        <w:right w:val="none" w:sz="0" w:space="0" w:color="auto"/>
      </w:divBdr>
      <w:divsChild>
        <w:div w:id="202252882">
          <w:marLeft w:val="0"/>
          <w:marRight w:val="0"/>
          <w:marTop w:val="48"/>
          <w:marBottom w:val="120"/>
          <w:divBdr>
            <w:top w:val="none" w:sz="0" w:space="0" w:color="auto"/>
            <w:left w:val="none" w:sz="0" w:space="0" w:color="auto"/>
            <w:bottom w:val="none" w:sz="0" w:space="0" w:color="auto"/>
            <w:right w:val="none" w:sz="0" w:space="0" w:color="auto"/>
          </w:divBdr>
          <w:divsChild>
            <w:div w:id="679543825">
              <w:marLeft w:val="0"/>
              <w:marRight w:val="0"/>
              <w:marTop w:val="0"/>
              <w:marBottom w:val="0"/>
              <w:divBdr>
                <w:top w:val="none" w:sz="0" w:space="0" w:color="auto"/>
                <w:left w:val="none" w:sz="0" w:space="0" w:color="auto"/>
                <w:bottom w:val="none" w:sz="0" w:space="0" w:color="auto"/>
                <w:right w:val="none" w:sz="0" w:space="0" w:color="auto"/>
              </w:divBdr>
            </w:div>
          </w:divsChild>
        </w:div>
        <w:div w:id="681903103">
          <w:marLeft w:val="0"/>
          <w:marRight w:val="0"/>
          <w:marTop w:val="48"/>
          <w:marBottom w:val="120"/>
          <w:divBdr>
            <w:top w:val="none" w:sz="0" w:space="0" w:color="auto"/>
            <w:left w:val="none" w:sz="0" w:space="0" w:color="auto"/>
            <w:bottom w:val="none" w:sz="0" w:space="0" w:color="auto"/>
            <w:right w:val="none" w:sz="0" w:space="0" w:color="auto"/>
          </w:divBdr>
          <w:divsChild>
            <w:div w:id="1012799657">
              <w:marLeft w:val="0"/>
              <w:marRight w:val="0"/>
              <w:marTop w:val="0"/>
              <w:marBottom w:val="0"/>
              <w:divBdr>
                <w:top w:val="none" w:sz="0" w:space="0" w:color="auto"/>
                <w:left w:val="none" w:sz="0" w:space="0" w:color="auto"/>
                <w:bottom w:val="none" w:sz="0" w:space="0" w:color="auto"/>
                <w:right w:val="none" w:sz="0" w:space="0" w:color="auto"/>
              </w:divBdr>
            </w:div>
          </w:divsChild>
        </w:div>
        <w:div w:id="911044490">
          <w:marLeft w:val="0"/>
          <w:marRight w:val="0"/>
          <w:marTop w:val="48"/>
          <w:marBottom w:val="120"/>
          <w:divBdr>
            <w:top w:val="none" w:sz="0" w:space="0" w:color="auto"/>
            <w:left w:val="none" w:sz="0" w:space="0" w:color="auto"/>
            <w:bottom w:val="none" w:sz="0" w:space="0" w:color="auto"/>
            <w:right w:val="none" w:sz="0" w:space="0" w:color="auto"/>
          </w:divBdr>
          <w:divsChild>
            <w:div w:id="1754818015">
              <w:marLeft w:val="0"/>
              <w:marRight w:val="0"/>
              <w:marTop w:val="0"/>
              <w:marBottom w:val="0"/>
              <w:divBdr>
                <w:top w:val="none" w:sz="0" w:space="0" w:color="auto"/>
                <w:left w:val="none" w:sz="0" w:space="0" w:color="auto"/>
                <w:bottom w:val="none" w:sz="0" w:space="0" w:color="auto"/>
                <w:right w:val="none" w:sz="0" w:space="0" w:color="auto"/>
              </w:divBdr>
            </w:div>
          </w:divsChild>
        </w:div>
        <w:div w:id="280234982">
          <w:marLeft w:val="0"/>
          <w:marRight w:val="0"/>
          <w:marTop w:val="48"/>
          <w:marBottom w:val="120"/>
          <w:divBdr>
            <w:top w:val="none" w:sz="0" w:space="0" w:color="auto"/>
            <w:left w:val="none" w:sz="0" w:space="0" w:color="auto"/>
            <w:bottom w:val="none" w:sz="0" w:space="0" w:color="auto"/>
            <w:right w:val="none" w:sz="0" w:space="0" w:color="auto"/>
          </w:divBdr>
          <w:divsChild>
            <w:div w:id="829443104">
              <w:marLeft w:val="0"/>
              <w:marRight w:val="0"/>
              <w:marTop w:val="0"/>
              <w:marBottom w:val="0"/>
              <w:divBdr>
                <w:top w:val="none" w:sz="0" w:space="0" w:color="auto"/>
                <w:left w:val="none" w:sz="0" w:space="0" w:color="auto"/>
                <w:bottom w:val="none" w:sz="0" w:space="0" w:color="auto"/>
                <w:right w:val="none" w:sz="0" w:space="0" w:color="auto"/>
              </w:divBdr>
            </w:div>
          </w:divsChild>
        </w:div>
        <w:div w:id="1859661201">
          <w:marLeft w:val="0"/>
          <w:marRight w:val="0"/>
          <w:marTop w:val="48"/>
          <w:marBottom w:val="120"/>
          <w:divBdr>
            <w:top w:val="none" w:sz="0" w:space="0" w:color="auto"/>
            <w:left w:val="none" w:sz="0" w:space="0" w:color="auto"/>
            <w:bottom w:val="none" w:sz="0" w:space="0" w:color="auto"/>
            <w:right w:val="none" w:sz="0" w:space="0" w:color="auto"/>
          </w:divBdr>
          <w:divsChild>
            <w:div w:id="20653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573F99DE79145B2C4B20841E12603" ma:contentTypeVersion="10" ma:contentTypeDescription="Create a new document." ma:contentTypeScope="" ma:versionID="c98e3a47bd4c5aee5eb275300bb40f01">
  <xsd:schema xmlns:xsd="http://www.w3.org/2001/XMLSchema" xmlns:xs="http://www.w3.org/2001/XMLSchema" xmlns:p="http://schemas.microsoft.com/office/2006/metadata/properties" xmlns:ns3="0c1e910d-4918-42f1-af2c-ed1101d63abc" targetNamespace="http://schemas.microsoft.com/office/2006/metadata/properties" ma:root="true" ma:fieldsID="3f2058ec60a6af7eb5918620ae8b70a4" ns3:_="">
    <xsd:import namespace="0c1e910d-4918-42f1-af2c-ed1101d63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910d-4918-42f1-af2c-ed1101d63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135AB-88F4-43A8-8593-DDE856DDD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910d-4918-42f1-af2c-ed1101d63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F142C-854F-42EF-85E4-A296AD7959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FAFE9B-A127-44A8-A202-573754D60CCD}">
  <ds:schemaRefs>
    <ds:schemaRef ds:uri="http://schemas.microsoft.com/sharepoint/v3/contenttype/forms"/>
  </ds:schemaRefs>
</ds:datastoreItem>
</file>

<file path=customXml/itemProps4.xml><?xml version="1.0" encoding="utf-8"?>
<ds:datastoreItem xmlns:ds="http://schemas.openxmlformats.org/officeDocument/2006/customXml" ds:itemID="{5E032187-1254-4D0D-ADAE-985B6088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15800</Words>
  <Characters>90061</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105650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Peach</dc:creator>
  <cp:keywords/>
  <dc:description/>
  <cp:lastModifiedBy>Emily Peach</cp:lastModifiedBy>
  <cp:revision>2</cp:revision>
  <dcterms:created xsi:type="dcterms:W3CDTF">2020-12-05T07:55:00Z</dcterms:created>
  <dcterms:modified xsi:type="dcterms:W3CDTF">2020-12-05T07:55:00Z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0x010100F57573F99DE79145B2C4B20841E12603</vt:lpwstr>
  </property>
</Properties>
</file>