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48C8" w14:textId="77777777" w:rsidR="00BD1A03" w:rsidRDefault="008F56E4">
      <w:r>
        <w:t xml:space="preserve">Opioids, opioids, </w:t>
      </w:r>
      <w:r w:rsidR="006B2E4A">
        <w:t xml:space="preserve">and more </w:t>
      </w:r>
      <w:r>
        <w:t>opioids.</w:t>
      </w:r>
    </w:p>
    <w:p w14:paraId="1D4CE24C" w14:textId="77777777" w:rsidR="008F56E4" w:rsidRDefault="008F56E4"/>
    <w:p w14:paraId="29923595" w14:textId="77777777" w:rsidR="008F56E4" w:rsidRDefault="008F56E4">
      <w:r>
        <w:t xml:space="preserve">Over the last few months there has been increasing political and media spotlight on opioid prescribing. The Health Secretary has announced that additional prominent </w:t>
      </w:r>
      <w:r w:rsidR="006B2E4A">
        <w:t xml:space="preserve">warnings on packaging </w:t>
      </w:r>
      <w:r>
        <w:t xml:space="preserve">highlighting the </w:t>
      </w:r>
      <w:r w:rsidRPr="008F56E4">
        <w:t>risk of addiction</w:t>
      </w:r>
      <w:r w:rsidR="00141AFD">
        <w:t xml:space="preserve">, </w:t>
      </w:r>
      <w:r>
        <w:t>there have been large</w:t>
      </w:r>
      <w:r w:rsidR="00141AFD">
        <w:t xml:space="preserve"> campaigns by national </w:t>
      </w:r>
      <w:r w:rsidR="006D550C">
        <w:t>ne</w:t>
      </w:r>
      <w:r w:rsidR="00E314F2">
        <w:t>wspapers</w:t>
      </w:r>
      <w:r w:rsidR="00141AFD">
        <w:t>, and several radio programmes</w:t>
      </w:r>
      <w:r w:rsidR="00E314F2">
        <w:t xml:space="preserve"> raising concerns about opioids to the general population</w:t>
      </w:r>
      <w:r w:rsidR="00141AFD">
        <w:t xml:space="preserve">. </w:t>
      </w:r>
      <w:r w:rsidR="00E314F2">
        <w:t xml:space="preserve">No doubt this will have an impact on the conversations that </w:t>
      </w:r>
      <w:r w:rsidR="00505745">
        <w:t>healthcare professionals working in management</w:t>
      </w:r>
      <w:r w:rsidR="00E314F2">
        <w:t xml:space="preserve"> have with the people they meet on a daily basis</w:t>
      </w:r>
      <w:r w:rsidR="006B2E4A">
        <w:t xml:space="preserve"> and there is a need for consistent messages from different healthcare professionals to ensure consistency of message.</w:t>
      </w:r>
    </w:p>
    <w:p w14:paraId="691E62E7" w14:textId="77777777" w:rsidR="008F56E4" w:rsidRDefault="008F56E4"/>
    <w:p w14:paraId="4DC52696" w14:textId="77777777" w:rsidR="008F56E4" w:rsidRDefault="006B2E4A">
      <w:r>
        <w:t xml:space="preserve">The </w:t>
      </w:r>
      <w:r w:rsidR="00505745">
        <w:t xml:space="preserve">health and social consequences of the </w:t>
      </w:r>
      <w:r>
        <w:t xml:space="preserve">opioid ‘crisis’ or ‘epidemic’ in North America </w:t>
      </w:r>
      <w:r w:rsidR="00505745">
        <w:t>are</w:t>
      </w:r>
      <w:r>
        <w:t xml:space="preserve"> cited widely</w:t>
      </w:r>
      <w:r w:rsidR="00505745">
        <w:t xml:space="preserve"> and the media often draw similar parallels as it makes a headline</w:t>
      </w:r>
      <w:r>
        <w:t>. However, w</w:t>
      </w:r>
      <w:r w:rsidR="00141AFD">
        <w:t xml:space="preserve">hilst </w:t>
      </w:r>
      <w:r w:rsidR="008F56E4">
        <w:t xml:space="preserve">there has been </w:t>
      </w:r>
      <w:r w:rsidR="00505745">
        <w:t>a substantial</w:t>
      </w:r>
      <w:r w:rsidR="008F56E4">
        <w:t xml:space="preserve"> </w:t>
      </w:r>
      <w:r w:rsidR="00141AFD">
        <w:t xml:space="preserve">increase in the </w:t>
      </w:r>
      <w:r w:rsidR="008F56E4">
        <w:t xml:space="preserve">number </w:t>
      </w:r>
      <w:r w:rsidR="00141AFD">
        <w:t>of</w:t>
      </w:r>
      <w:r w:rsidR="008F56E4">
        <w:t xml:space="preserve"> </w:t>
      </w:r>
      <w:r w:rsidR="00141AFD">
        <w:t xml:space="preserve">opioid </w:t>
      </w:r>
      <w:r w:rsidR="008F56E4">
        <w:t>prescriptions issued in</w:t>
      </w:r>
      <w:r w:rsidR="00342B34">
        <w:t xml:space="preserve"> all parts of the UK</w:t>
      </w:r>
      <w:r w:rsidR="00505745">
        <w:t>, there does not appear to be the same levels of morbidity and mortality as reported in the USA and Canada</w:t>
      </w:r>
      <w:r w:rsidR="00141AFD">
        <w:t>.</w:t>
      </w:r>
      <w:r w:rsidR="00505745">
        <w:t xml:space="preserve"> One problem is </w:t>
      </w:r>
      <w:r w:rsidR="00EC7BF1">
        <w:t xml:space="preserve">that publicly </w:t>
      </w:r>
      <w:r w:rsidR="00505745">
        <w:t xml:space="preserve">available sources of </w:t>
      </w:r>
      <w:r w:rsidR="00EC7BF1">
        <w:t xml:space="preserve">prescribing and </w:t>
      </w:r>
      <w:r w:rsidR="00505745">
        <w:t xml:space="preserve">outcome data are </w:t>
      </w:r>
      <w:r w:rsidR="00EC7BF1">
        <w:t>presented at a population level that do not permit analysis at the level of an individual person.</w:t>
      </w:r>
      <w:r w:rsidR="00141AFD">
        <w:t xml:space="preserve"> </w:t>
      </w:r>
    </w:p>
    <w:p w14:paraId="1F662D33" w14:textId="77777777" w:rsidR="008F56E4" w:rsidRDefault="008F56E4"/>
    <w:p w14:paraId="2DE0B5CD" w14:textId="77777777" w:rsidR="00F77ECF" w:rsidRDefault="008F56E4" w:rsidP="00E314F2">
      <w:r>
        <w:t xml:space="preserve">This issue of the </w:t>
      </w:r>
      <w:r w:rsidRPr="008F56E4">
        <w:rPr>
          <w:i/>
        </w:rPr>
        <w:t>British Journal of Pain</w:t>
      </w:r>
      <w:r>
        <w:t xml:space="preserve"> contains two articles about opioids.</w:t>
      </w:r>
      <w:r w:rsidR="00E314F2">
        <w:t xml:space="preserve"> </w:t>
      </w:r>
      <w:r w:rsidR="00330558">
        <w:t xml:space="preserve">The first paper </w:t>
      </w:r>
      <w:r w:rsidR="00342B34">
        <w:t>provides a comprehensive overview of</w:t>
      </w:r>
      <w:r w:rsidR="00330558">
        <w:t xml:space="preserve"> opioid prescribing trends in Wales </w:t>
      </w:r>
      <w:r w:rsidR="00EC7BF1">
        <w:t xml:space="preserve">between 2005 and 2015 </w:t>
      </w:r>
      <w:r w:rsidR="00330558">
        <w:t>[</w:t>
      </w:r>
      <w:r w:rsidR="00342B34">
        <w:t>1</w:t>
      </w:r>
      <w:r w:rsidR="00330558">
        <w:t>]</w:t>
      </w:r>
      <w:r w:rsidR="00342B34">
        <w:t xml:space="preserve"> and confirms results from England and Wales [2], and Scotland [3]</w:t>
      </w:r>
      <w:r w:rsidR="00330558">
        <w:t xml:space="preserve">. </w:t>
      </w:r>
      <w:r w:rsidR="00EC7BF1">
        <w:t xml:space="preserve">Over this </w:t>
      </w:r>
      <w:r w:rsidR="00342B34">
        <w:t>period</w:t>
      </w:r>
      <w:r w:rsidR="00EC7BF1">
        <w:t xml:space="preserve"> over </w:t>
      </w:r>
      <w:r w:rsidR="00EC7BF1" w:rsidRPr="00EC7BF1">
        <w:t>26</w:t>
      </w:r>
      <w:r w:rsidR="00EC7BF1">
        <w:t xml:space="preserve"> million</w:t>
      </w:r>
      <w:r w:rsidR="00EC7BF1" w:rsidRPr="00EC7BF1">
        <w:t xml:space="preserve"> opioid prescriptions were issued to </w:t>
      </w:r>
      <w:r w:rsidR="00EC7BF1">
        <w:t>approaching 1.25 million people. Of concern is t</w:t>
      </w:r>
      <w:r w:rsidR="00EC7BF1" w:rsidRPr="00EC7BF1">
        <w:t xml:space="preserve">he greatest </w:t>
      </w:r>
      <w:r w:rsidR="00342B34">
        <w:t xml:space="preserve">proportional </w:t>
      </w:r>
      <w:r w:rsidR="00EC7BF1" w:rsidRPr="00EC7BF1">
        <w:t xml:space="preserve">increase in </w:t>
      </w:r>
      <w:r w:rsidR="00EC7BF1">
        <w:t xml:space="preserve">opioid </w:t>
      </w:r>
      <w:r w:rsidR="00EC7BF1" w:rsidRPr="00EC7BF1">
        <w:t>prescribing was in the 18–24 age group</w:t>
      </w:r>
      <w:r w:rsidR="00EC7BF1">
        <w:t xml:space="preserve"> and the</w:t>
      </w:r>
      <w:r w:rsidR="00EC7BF1" w:rsidRPr="00EC7BF1">
        <w:t xml:space="preserve"> number of people with recorded diagnoses of depression or anxiety </w:t>
      </w:r>
      <w:r w:rsidR="00342B34">
        <w:t>who were</w:t>
      </w:r>
      <w:r w:rsidR="00EC7BF1" w:rsidRPr="00EC7BF1">
        <w:t xml:space="preserve"> prescribed strong opioids increased</w:t>
      </w:r>
      <w:r w:rsidR="00EC7BF1">
        <w:t xml:space="preserve"> substantially</w:t>
      </w:r>
      <w:r w:rsidR="00EC7BF1" w:rsidRPr="00EC7BF1">
        <w:t xml:space="preserve">. </w:t>
      </w:r>
    </w:p>
    <w:p w14:paraId="20AB3CC3" w14:textId="77777777" w:rsidR="00F77ECF" w:rsidRDefault="00F77ECF" w:rsidP="00E314F2"/>
    <w:p w14:paraId="4D74A8F2" w14:textId="0EEBA697" w:rsidR="00E314F2" w:rsidRPr="00E314F2" w:rsidRDefault="00E314F2" w:rsidP="00E314F2">
      <w:r>
        <w:t>The second paper by Kennedy et al [</w:t>
      </w:r>
      <w:r w:rsidR="00342B34">
        <w:t>4</w:t>
      </w:r>
      <w:r>
        <w:t xml:space="preserve">] demonstrates the complexity of the decision-making process when prescribing opioids. They report the findings of a systematic review </w:t>
      </w:r>
      <w:r w:rsidR="00330558">
        <w:t xml:space="preserve">and meta-synthesis of qualitative studies exploring perspectives on </w:t>
      </w:r>
      <w:r w:rsidR="00330558" w:rsidRPr="00330558">
        <w:t>opioid prescri</w:t>
      </w:r>
      <w:r w:rsidR="00330558">
        <w:t>b</w:t>
      </w:r>
      <w:r w:rsidR="00330558" w:rsidRPr="00330558">
        <w:t xml:space="preserve">ing </w:t>
      </w:r>
      <w:r w:rsidR="00330558">
        <w:t xml:space="preserve">for </w:t>
      </w:r>
      <w:r w:rsidR="00C16B45">
        <w:t>persistent</w:t>
      </w:r>
      <w:r w:rsidR="00330558">
        <w:t xml:space="preserve"> pain </w:t>
      </w:r>
      <w:r w:rsidR="00330558" w:rsidRPr="00330558">
        <w:t>in primary care.</w:t>
      </w:r>
      <w:r w:rsidR="00330558">
        <w:t xml:space="preserve"> </w:t>
      </w:r>
      <w:r w:rsidR="00F77ECF">
        <w:t>Three major themes</w:t>
      </w:r>
      <w:r w:rsidRPr="00E314F2">
        <w:t xml:space="preserve"> </w:t>
      </w:r>
      <w:r w:rsidR="00F77ECF">
        <w:t>were identified</w:t>
      </w:r>
      <w:r w:rsidRPr="00E314F2">
        <w:t>: suspicion</w:t>
      </w:r>
      <w:r w:rsidR="00F77ECF">
        <w:t xml:space="preserve"> of </w:t>
      </w:r>
      <w:r w:rsidR="00F77ECF" w:rsidRPr="00F77ECF">
        <w:t>addiction and dependency</w:t>
      </w:r>
      <w:r w:rsidRPr="00E314F2">
        <w:t xml:space="preserve">, </w:t>
      </w:r>
      <w:r w:rsidR="00F77ECF">
        <w:t>an</w:t>
      </w:r>
      <w:r w:rsidR="00F77ECF" w:rsidRPr="00F77ECF">
        <w:t xml:space="preserve"> analysis </w:t>
      </w:r>
      <w:r w:rsidR="00F77ECF">
        <w:t xml:space="preserve">of benefits and risks </w:t>
      </w:r>
      <w:r w:rsidR="00F77ECF" w:rsidRPr="00F77ECF">
        <w:t>when deciding to initiate or continue opioids</w:t>
      </w:r>
      <w:r w:rsidRPr="00E314F2">
        <w:t xml:space="preserve">, </w:t>
      </w:r>
      <w:r w:rsidR="00F77ECF">
        <w:t xml:space="preserve">and </w:t>
      </w:r>
      <w:r w:rsidR="00F77ECF" w:rsidRPr="00F77ECF">
        <w:t xml:space="preserve">the level of agreement between patient and physician about the prescribing outcome </w:t>
      </w:r>
      <w:r w:rsidR="00F77ECF">
        <w:t>at</w:t>
      </w:r>
      <w:r w:rsidR="00F77ECF" w:rsidRPr="00F77ECF">
        <w:t xml:space="preserve"> the </w:t>
      </w:r>
      <w:r w:rsidR="00F77ECF">
        <w:t xml:space="preserve">end of a </w:t>
      </w:r>
      <w:r w:rsidR="00F77ECF" w:rsidRPr="00F77ECF">
        <w:t>consultation</w:t>
      </w:r>
      <w:r w:rsidR="00F77ECF">
        <w:t xml:space="preserve">. </w:t>
      </w:r>
      <w:r w:rsidRPr="00E314F2">
        <w:t xml:space="preserve"> </w:t>
      </w:r>
      <w:r w:rsidR="00F77ECF">
        <w:t>In addition, numerous systems related factors that d</w:t>
      </w:r>
      <w:r w:rsidR="00F77ECF" w:rsidRPr="00F77ECF">
        <w:t>escribe the context and influences on the GP, patient and clinic</w:t>
      </w:r>
      <w:r w:rsidR="00F77ECF">
        <w:t xml:space="preserve"> contribute to the outcome</w:t>
      </w:r>
      <w:r w:rsidRPr="00E314F2">
        <w:t>.</w:t>
      </w:r>
    </w:p>
    <w:p w14:paraId="0F823318" w14:textId="77777777" w:rsidR="00141AFD" w:rsidRDefault="00141AFD"/>
    <w:p w14:paraId="5CD20F21" w14:textId="0B9CA7B9" w:rsidR="00E314F2" w:rsidRDefault="00141AFD">
      <w:r>
        <w:t xml:space="preserve">So </w:t>
      </w:r>
      <w:r w:rsidR="006B2E4A">
        <w:t xml:space="preserve">where do we go from here? </w:t>
      </w:r>
      <w:r w:rsidR="0034306B">
        <w:t>Clearly this is not an issue that is going to go away soon. We need to find a balanced</w:t>
      </w:r>
      <w:r w:rsidR="0085598D">
        <w:t xml:space="preserve"> evidence-based</w:t>
      </w:r>
      <w:r w:rsidR="0034306B">
        <w:t xml:space="preserve"> position</w:t>
      </w:r>
      <w:r w:rsidR="0085598D">
        <w:t xml:space="preserve">. </w:t>
      </w:r>
      <w:r w:rsidR="006B2E4A">
        <w:t xml:space="preserve">Opioids certainly have a place </w:t>
      </w:r>
      <w:r w:rsidR="0034306B">
        <w:t>for managing some types of pain, such as after surgery, injury or trauma, managing pain at the end of life</w:t>
      </w:r>
      <w:r w:rsidR="006A0E7D">
        <w:t xml:space="preserve"> [5]</w:t>
      </w:r>
      <w:r w:rsidR="0085598D">
        <w:t xml:space="preserve">. They may have benefits </w:t>
      </w:r>
      <w:r w:rsidR="0034306B">
        <w:t xml:space="preserve">for a very small proportion of people with </w:t>
      </w:r>
      <w:r w:rsidR="00C16B45">
        <w:t>persistent</w:t>
      </w:r>
      <w:r w:rsidR="0034306B">
        <w:t xml:space="preserve"> pain</w:t>
      </w:r>
      <w:r w:rsidR="0085598D">
        <w:t xml:space="preserve"> but doses </w:t>
      </w:r>
      <w:r w:rsidR="006A0E7D">
        <w:t xml:space="preserve">should be intermittent and kept low. Perhaps more important are the need for a public dialogue about what pain is, its significance, and differences between acute and </w:t>
      </w:r>
      <w:r w:rsidR="00C16B45">
        <w:t>persistent</w:t>
      </w:r>
      <w:r w:rsidR="006A0E7D">
        <w:t xml:space="preserve"> pain. In addition,  both healthcare professionals and the general population must have realistic expectations of that medicines, including opioids, are only one component of strategy for managing </w:t>
      </w:r>
      <w:bookmarkStart w:id="0" w:name="_GoBack"/>
      <w:bookmarkEnd w:id="0"/>
      <w:r w:rsidR="00C16B45">
        <w:t>persistent</w:t>
      </w:r>
      <w:r w:rsidR="006A0E7D">
        <w:t xml:space="preserve"> pain.</w:t>
      </w:r>
    </w:p>
    <w:p w14:paraId="019B48F2" w14:textId="77777777" w:rsidR="006A0E7D" w:rsidRDefault="006A0E7D"/>
    <w:p w14:paraId="3D4A2B3B" w14:textId="77777777" w:rsidR="00E314F2" w:rsidRDefault="00E314F2">
      <w:r>
        <w:t>References</w:t>
      </w:r>
    </w:p>
    <w:p w14:paraId="61693C91" w14:textId="77777777" w:rsidR="00330558" w:rsidRDefault="00330558" w:rsidP="00342B34">
      <w:pPr>
        <w:pStyle w:val="ListParagraph"/>
        <w:numPr>
          <w:ilvl w:val="0"/>
          <w:numId w:val="1"/>
        </w:numPr>
        <w:ind w:left="426" w:hanging="426"/>
      </w:pPr>
      <w:r>
        <w:lastRenderedPageBreak/>
        <w:t xml:space="preserve">Davies E et al. </w:t>
      </w:r>
      <w:r w:rsidRPr="00330558">
        <w:t>Examining patterns in opioid prescribing for non-cancer-related pain in Wales: preliminary data from a retrospective cross-sectional study using large datasets</w:t>
      </w:r>
      <w:r>
        <w:t>. Br J Pain 2019.</w:t>
      </w:r>
    </w:p>
    <w:p w14:paraId="1D456C95" w14:textId="77777777" w:rsidR="0034306B" w:rsidRDefault="006A0E7D" w:rsidP="006A0E7D">
      <w:pPr>
        <w:pStyle w:val="ListParagraph"/>
        <w:numPr>
          <w:ilvl w:val="0"/>
          <w:numId w:val="1"/>
        </w:numPr>
        <w:ind w:left="426" w:hanging="426"/>
      </w:pPr>
      <w:r>
        <w:t>Zin CS, Chen LC, Knaggs RD. Changes in trends and pattern of strong opioid prescribing in primary care. Eur J Pain. 2014 Oct;18(9):1343-51.</w:t>
      </w:r>
    </w:p>
    <w:p w14:paraId="0B6344CF" w14:textId="77777777" w:rsidR="00342B34" w:rsidRDefault="00342B34" w:rsidP="0034306B">
      <w:pPr>
        <w:pStyle w:val="ListParagraph"/>
        <w:numPr>
          <w:ilvl w:val="0"/>
          <w:numId w:val="1"/>
        </w:numPr>
        <w:ind w:left="426" w:hanging="426"/>
      </w:pPr>
      <w:r>
        <w:t>Ruscitto A, Smith BH, Guthrie B. Changes in opioid and other analgesic use 1995-2010: repeated cross-sectional analysis of dispensed prescribing for a large geographical population in Scotland. Eur J Pain. 2015 Jan;19(1):59-66.</w:t>
      </w:r>
    </w:p>
    <w:p w14:paraId="7A5360E8" w14:textId="77777777" w:rsidR="00330558" w:rsidRDefault="00330558" w:rsidP="00342B34">
      <w:pPr>
        <w:pStyle w:val="ListParagraph"/>
        <w:numPr>
          <w:ilvl w:val="0"/>
          <w:numId w:val="1"/>
        </w:numPr>
        <w:ind w:left="426" w:hanging="426"/>
      </w:pPr>
      <w:r>
        <w:t>Kennedy M-C et al. ‘If you can’t see a dilemma in this situation you should probably regard it as a warning’: a metasynthesis and theoretical modelling of general practitioners’ opioid prescription experiences in primary care. Br J Pain 2019.</w:t>
      </w:r>
    </w:p>
    <w:p w14:paraId="6BB9AED2" w14:textId="77777777" w:rsidR="0085598D" w:rsidRDefault="0085598D" w:rsidP="00342B34">
      <w:pPr>
        <w:pStyle w:val="ListParagraph"/>
        <w:numPr>
          <w:ilvl w:val="0"/>
          <w:numId w:val="1"/>
        </w:numPr>
        <w:ind w:left="426" w:hanging="426"/>
      </w:pPr>
      <w:r>
        <w:t xml:space="preserve">Faculty of Pain Medicine and Public Health England. Opioids Aware. </w:t>
      </w:r>
      <w:hyperlink r:id="rId5" w:history="1">
        <w:r w:rsidRPr="00EB50AC">
          <w:rPr>
            <w:rStyle w:val="Hyperlink"/>
          </w:rPr>
          <w:t>https://www.rcoa.ac.uk/faculty-of-pain-medicine/opioids-aware</w:t>
        </w:r>
      </w:hyperlink>
      <w:r>
        <w:t xml:space="preserve"> (accessed 10 May 2019)</w:t>
      </w:r>
    </w:p>
    <w:sectPr w:rsidR="0085598D" w:rsidSect="00134B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B0E62"/>
    <w:multiLevelType w:val="hybridMultilevel"/>
    <w:tmpl w:val="D78A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E4"/>
    <w:rsid w:val="00134BCB"/>
    <w:rsid w:val="00141AFD"/>
    <w:rsid w:val="00330558"/>
    <w:rsid w:val="00342B34"/>
    <w:rsid w:val="0034306B"/>
    <w:rsid w:val="00505745"/>
    <w:rsid w:val="006A0E7D"/>
    <w:rsid w:val="006B2E4A"/>
    <w:rsid w:val="006D550C"/>
    <w:rsid w:val="006D71D1"/>
    <w:rsid w:val="0085598D"/>
    <w:rsid w:val="008F56E4"/>
    <w:rsid w:val="00BD1A03"/>
    <w:rsid w:val="00C16B45"/>
    <w:rsid w:val="00E314F2"/>
    <w:rsid w:val="00EC7BF1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98476"/>
  <w14:defaultImageDpi w14:val="32767"/>
  <w15:chartTrackingRefBased/>
  <w15:docId w15:val="{41139D3D-A660-024A-9C9D-1E7C46E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F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coa.ac.uk/faculty-of-pain-medicine/opioids-a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Knaggs</dc:creator>
  <cp:keywords/>
  <dc:description/>
  <cp:lastModifiedBy>Roger Knaggs</cp:lastModifiedBy>
  <cp:revision>4</cp:revision>
  <dcterms:created xsi:type="dcterms:W3CDTF">2019-05-12T13:03:00Z</dcterms:created>
  <dcterms:modified xsi:type="dcterms:W3CDTF">2019-05-13T14:19:00Z</dcterms:modified>
</cp:coreProperties>
</file>