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B2007" w14:textId="77777777" w:rsidR="00514D3E" w:rsidRPr="002C5532" w:rsidRDefault="00514D3E" w:rsidP="009757FF">
      <w:pPr>
        <w:spacing w:line="480" w:lineRule="auto"/>
        <w:rPr>
          <w:b/>
          <w:i/>
        </w:rPr>
      </w:pPr>
      <w:r w:rsidRPr="002C5532">
        <w:rPr>
          <w:b/>
          <w:i/>
        </w:rPr>
        <w:t>Journal of Biogeography</w:t>
      </w:r>
    </w:p>
    <w:p w14:paraId="704892BE" w14:textId="77777777" w:rsidR="00514D3E" w:rsidRDefault="00123D42" w:rsidP="009757FF">
      <w:pPr>
        <w:spacing w:line="480" w:lineRule="auto"/>
        <w:rPr>
          <w:b/>
        </w:rPr>
      </w:pPr>
      <w:r>
        <w:rPr>
          <w:b/>
        </w:rPr>
        <w:t>Article type: Original Article</w:t>
      </w:r>
    </w:p>
    <w:p w14:paraId="2B3279F0" w14:textId="77777777" w:rsidR="00123D42" w:rsidRDefault="002C5532" w:rsidP="009757FF">
      <w:pPr>
        <w:spacing w:line="480" w:lineRule="auto"/>
        <w:rPr>
          <w:b/>
        </w:rPr>
      </w:pPr>
      <w:r>
        <w:rPr>
          <w:b/>
        </w:rPr>
        <w:t>Running head: Testing Holocene landscape openness in Tasmania</w:t>
      </w:r>
    </w:p>
    <w:p w14:paraId="4A7CA9DA" w14:textId="77777777" w:rsidR="002C5532" w:rsidRPr="00BA6202" w:rsidRDefault="002C5532" w:rsidP="009757FF">
      <w:pPr>
        <w:spacing w:line="480" w:lineRule="auto"/>
        <w:rPr>
          <w:b/>
        </w:rPr>
      </w:pPr>
    </w:p>
    <w:p w14:paraId="2B8CFCD8" w14:textId="77777777" w:rsidR="00514D3E" w:rsidRDefault="00514D3E" w:rsidP="009757FF">
      <w:pPr>
        <w:spacing w:line="480" w:lineRule="auto"/>
        <w:rPr>
          <w:b/>
          <w:sz w:val="24"/>
        </w:rPr>
      </w:pPr>
      <w:r w:rsidRPr="00BA6202">
        <w:rPr>
          <w:b/>
          <w:sz w:val="24"/>
        </w:rPr>
        <w:t xml:space="preserve">TITLE: </w:t>
      </w:r>
      <w:r>
        <w:rPr>
          <w:b/>
          <w:sz w:val="24"/>
        </w:rPr>
        <w:t xml:space="preserve">How old is the Tasmanian cultural landscape? </w:t>
      </w:r>
      <w:proofErr w:type="gramStart"/>
      <w:r>
        <w:rPr>
          <w:b/>
          <w:sz w:val="24"/>
        </w:rPr>
        <w:t xml:space="preserve">A test of landscape openness using </w:t>
      </w:r>
      <w:r w:rsidR="003E6CBE">
        <w:rPr>
          <w:b/>
          <w:sz w:val="24"/>
        </w:rPr>
        <w:t>quantitative</w:t>
      </w:r>
      <w:r w:rsidRPr="00BA6202">
        <w:rPr>
          <w:b/>
          <w:sz w:val="24"/>
        </w:rPr>
        <w:t xml:space="preserve"> </w:t>
      </w:r>
      <w:r w:rsidR="00504B51" w:rsidRPr="00BA6202">
        <w:rPr>
          <w:b/>
          <w:sz w:val="24"/>
        </w:rPr>
        <w:t>land cover</w:t>
      </w:r>
      <w:proofErr w:type="gramEnd"/>
      <w:r w:rsidR="00504B51" w:rsidRPr="00BA6202">
        <w:rPr>
          <w:b/>
          <w:sz w:val="24"/>
        </w:rPr>
        <w:t xml:space="preserve"> </w:t>
      </w:r>
      <w:r w:rsidR="00504B51">
        <w:rPr>
          <w:b/>
          <w:sz w:val="24"/>
        </w:rPr>
        <w:t>reconstructions.</w:t>
      </w:r>
    </w:p>
    <w:p w14:paraId="5ACCAC7B" w14:textId="77777777" w:rsidR="00514D3E" w:rsidRPr="00BA6202" w:rsidRDefault="00514D3E" w:rsidP="009757FF">
      <w:pPr>
        <w:spacing w:line="480" w:lineRule="auto"/>
        <w:rPr>
          <w:b/>
          <w:sz w:val="24"/>
        </w:rPr>
      </w:pPr>
    </w:p>
    <w:p w14:paraId="7901C57E" w14:textId="77777777" w:rsidR="00514D3E" w:rsidRPr="00697D6D" w:rsidRDefault="00514D3E" w:rsidP="009757FF">
      <w:pPr>
        <w:spacing w:line="480" w:lineRule="auto"/>
        <w:rPr>
          <w:vertAlign w:val="superscript"/>
        </w:rPr>
      </w:pPr>
      <w:r>
        <w:t xml:space="preserve">Authors: </w:t>
      </w:r>
      <w:proofErr w:type="spellStart"/>
      <w:r>
        <w:t>Mariani</w:t>
      </w:r>
      <w:proofErr w:type="spellEnd"/>
      <w:r>
        <w:t xml:space="preserve"> M.</w:t>
      </w:r>
      <w:r w:rsidRPr="00BA6202">
        <w:rPr>
          <w:vertAlign w:val="superscript"/>
        </w:rPr>
        <w:t>1</w:t>
      </w:r>
      <w:r>
        <w:t>, Connor, S.E.</w:t>
      </w:r>
      <w:r w:rsidR="008E2502">
        <w:rPr>
          <w:vertAlign w:val="superscript"/>
        </w:rPr>
        <w:t>1</w:t>
      </w:r>
      <w:proofErr w:type="gramStart"/>
      <w:r w:rsidR="008E2502">
        <w:rPr>
          <w:vertAlign w:val="superscript"/>
        </w:rPr>
        <w:t>,</w:t>
      </w:r>
      <w:r>
        <w:rPr>
          <w:vertAlign w:val="superscript"/>
        </w:rPr>
        <w:t>2</w:t>
      </w:r>
      <w:proofErr w:type="gramEnd"/>
      <w:r>
        <w:t xml:space="preserve">, </w:t>
      </w:r>
      <w:r w:rsidRPr="00697D6D">
        <w:t>Fletcher</w:t>
      </w:r>
      <w:r>
        <w:t>, M.-S.</w:t>
      </w:r>
      <w:r w:rsidRPr="00BA6202">
        <w:rPr>
          <w:vertAlign w:val="superscript"/>
        </w:rPr>
        <w:t>1</w:t>
      </w:r>
      <w:r>
        <w:t xml:space="preserve">, </w:t>
      </w:r>
      <w:proofErr w:type="spellStart"/>
      <w:r>
        <w:t>Theuerkauf</w:t>
      </w:r>
      <w:proofErr w:type="spellEnd"/>
      <w:r>
        <w:t>, M.</w:t>
      </w:r>
      <w:r>
        <w:rPr>
          <w:vertAlign w:val="superscript"/>
        </w:rPr>
        <w:t>3</w:t>
      </w:r>
      <w:r>
        <w:t xml:space="preserve">, </w:t>
      </w:r>
      <w:proofErr w:type="spellStart"/>
      <w:r>
        <w:t>Kuneš</w:t>
      </w:r>
      <w:proofErr w:type="spellEnd"/>
      <w:r>
        <w:t xml:space="preserve"> P.</w:t>
      </w:r>
      <w:r w:rsidRPr="00893C7A">
        <w:rPr>
          <w:vertAlign w:val="superscript"/>
        </w:rPr>
        <w:t>4</w:t>
      </w:r>
      <w:r>
        <w:t>, Jacobsen G.</w:t>
      </w:r>
      <w:r>
        <w:rPr>
          <w:vertAlign w:val="superscript"/>
        </w:rPr>
        <w:t>5</w:t>
      </w:r>
      <w:r w:rsidRPr="00697D6D">
        <w:t>,</w:t>
      </w:r>
      <w:r>
        <w:t xml:space="preserve"> Saunders, K.M.</w:t>
      </w:r>
      <w:r>
        <w:rPr>
          <w:vertAlign w:val="superscript"/>
        </w:rPr>
        <w:t>5</w:t>
      </w:r>
      <w:r>
        <w:t xml:space="preserve">, </w:t>
      </w:r>
      <w:proofErr w:type="spellStart"/>
      <w:r>
        <w:t>Zawadzki</w:t>
      </w:r>
      <w:proofErr w:type="spellEnd"/>
      <w:r>
        <w:t>, A.</w:t>
      </w:r>
      <w:r>
        <w:rPr>
          <w:vertAlign w:val="superscript"/>
        </w:rPr>
        <w:t>5</w:t>
      </w:r>
    </w:p>
    <w:p w14:paraId="540278AB" w14:textId="77777777" w:rsidR="00514D3E" w:rsidRDefault="00514D3E" w:rsidP="009757FF">
      <w:pPr>
        <w:spacing w:line="480" w:lineRule="auto"/>
        <w:rPr>
          <w:vertAlign w:val="superscript"/>
        </w:rPr>
      </w:pPr>
    </w:p>
    <w:p w14:paraId="7DDC28BC" w14:textId="77777777" w:rsidR="00514D3E" w:rsidRDefault="00514D3E" w:rsidP="009757FF">
      <w:pPr>
        <w:spacing w:line="480" w:lineRule="auto"/>
        <w:jc w:val="both"/>
        <w:rPr>
          <w:sz w:val="20"/>
          <w:szCs w:val="20"/>
        </w:rPr>
      </w:pPr>
      <w:r w:rsidRPr="00237FD9">
        <w:rPr>
          <w:sz w:val="20"/>
          <w:szCs w:val="20"/>
          <w:vertAlign w:val="superscript"/>
        </w:rPr>
        <w:t>1</w:t>
      </w:r>
      <w:r w:rsidRPr="00237FD9">
        <w:rPr>
          <w:sz w:val="20"/>
          <w:szCs w:val="20"/>
        </w:rPr>
        <w:t>School of Geography, University of Melbourne, Melbourne,</w:t>
      </w:r>
      <w:r>
        <w:rPr>
          <w:sz w:val="20"/>
          <w:szCs w:val="20"/>
        </w:rPr>
        <w:t xml:space="preserve"> Victoria,</w:t>
      </w:r>
      <w:r w:rsidRPr="00237FD9">
        <w:rPr>
          <w:sz w:val="20"/>
          <w:szCs w:val="20"/>
        </w:rPr>
        <w:t xml:space="preserve"> Australia</w:t>
      </w:r>
    </w:p>
    <w:p w14:paraId="0213B4BA" w14:textId="77777777" w:rsidR="00514D3E" w:rsidRPr="00BA6202" w:rsidRDefault="00514D3E" w:rsidP="009757FF">
      <w:pPr>
        <w:spacing w:line="480" w:lineRule="auto"/>
        <w:jc w:val="both"/>
        <w:rPr>
          <w:sz w:val="20"/>
          <w:szCs w:val="20"/>
        </w:rPr>
      </w:pPr>
      <w:r w:rsidRPr="003C5A82">
        <w:rPr>
          <w:sz w:val="20"/>
          <w:szCs w:val="20"/>
          <w:vertAlign w:val="superscript"/>
        </w:rPr>
        <w:t>2</w:t>
      </w:r>
      <w:r w:rsidRPr="002B09D9">
        <w:rPr>
          <w:sz w:val="20"/>
          <w:szCs w:val="20"/>
        </w:rPr>
        <w:t xml:space="preserve">Centro de </w:t>
      </w:r>
      <w:proofErr w:type="spellStart"/>
      <w:r w:rsidRPr="002B09D9">
        <w:rPr>
          <w:sz w:val="20"/>
          <w:szCs w:val="20"/>
        </w:rPr>
        <w:t>Investigação</w:t>
      </w:r>
      <w:proofErr w:type="spellEnd"/>
      <w:r w:rsidRPr="002B09D9">
        <w:rPr>
          <w:sz w:val="20"/>
          <w:szCs w:val="20"/>
        </w:rPr>
        <w:t xml:space="preserve"> </w:t>
      </w:r>
      <w:proofErr w:type="spellStart"/>
      <w:r w:rsidRPr="002B09D9">
        <w:rPr>
          <w:sz w:val="20"/>
          <w:szCs w:val="20"/>
        </w:rPr>
        <w:t>Marinha</w:t>
      </w:r>
      <w:proofErr w:type="spellEnd"/>
      <w:r w:rsidRPr="002B09D9">
        <w:rPr>
          <w:sz w:val="20"/>
          <w:szCs w:val="20"/>
        </w:rPr>
        <w:t xml:space="preserve"> e </w:t>
      </w:r>
      <w:proofErr w:type="spellStart"/>
      <w:r w:rsidRPr="002B09D9">
        <w:rPr>
          <w:sz w:val="20"/>
          <w:szCs w:val="20"/>
        </w:rPr>
        <w:t>Ambiental</w:t>
      </w:r>
      <w:proofErr w:type="spellEnd"/>
      <w:r w:rsidRPr="002B09D9">
        <w:rPr>
          <w:sz w:val="20"/>
          <w:szCs w:val="20"/>
        </w:rPr>
        <w:t> (</w:t>
      </w:r>
      <w:r>
        <w:rPr>
          <w:sz w:val="20"/>
          <w:szCs w:val="20"/>
        </w:rPr>
        <w:t>CIMA), University of the Algarve, Faro 8005-139, Portugal</w:t>
      </w:r>
    </w:p>
    <w:p w14:paraId="490903EF" w14:textId="77777777" w:rsidR="00514D3E" w:rsidRDefault="00514D3E" w:rsidP="009757FF">
      <w:pPr>
        <w:spacing w:line="480" w:lineRule="auto"/>
        <w:jc w:val="both"/>
        <w:rPr>
          <w:sz w:val="20"/>
          <w:szCs w:val="20"/>
        </w:rPr>
      </w:pPr>
      <w:r>
        <w:rPr>
          <w:sz w:val="20"/>
          <w:szCs w:val="20"/>
          <w:vertAlign w:val="superscript"/>
        </w:rPr>
        <w:t>3</w:t>
      </w:r>
      <w:r w:rsidRPr="00237FD9">
        <w:rPr>
          <w:sz w:val="20"/>
          <w:szCs w:val="20"/>
        </w:rPr>
        <w:t xml:space="preserve">Institute for Geography and Geology, Ernst-Moritz-Arndt-University Greifswald, </w:t>
      </w:r>
      <w:proofErr w:type="spellStart"/>
      <w:r w:rsidRPr="00237FD9">
        <w:rPr>
          <w:sz w:val="20"/>
          <w:szCs w:val="20"/>
        </w:rPr>
        <w:t>Greisfwald</w:t>
      </w:r>
      <w:proofErr w:type="spellEnd"/>
      <w:r w:rsidRPr="00237FD9">
        <w:rPr>
          <w:sz w:val="20"/>
          <w:szCs w:val="20"/>
        </w:rPr>
        <w:t>, Germany</w:t>
      </w:r>
    </w:p>
    <w:p w14:paraId="79E8C2C9" w14:textId="77777777" w:rsidR="00514D3E" w:rsidRPr="00893C7A" w:rsidRDefault="00514D3E" w:rsidP="009757FF">
      <w:pPr>
        <w:spacing w:line="480" w:lineRule="auto"/>
        <w:jc w:val="both"/>
        <w:rPr>
          <w:rFonts w:cs="Times New Roman"/>
          <w:sz w:val="20"/>
          <w:szCs w:val="20"/>
        </w:rPr>
      </w:pPr>
      <w:r w:rsidRPr="00893C7A">
        <w:rPr>
          <w:rFonts w:cs="Times New Roman"/>
          <w:sz w:val="20"/>
          <w:szCs w:val="20"/>
          <w:vertAlign w:val="superscript"/>
        </w:rPr>
        <w:t>4</w:t>
      </w:r>
      <w:r>
        <w:rPr>
          <w:rFonts w:cs="Times New Roman"/>
          <w:sz w:val="20"/>
          <w:szCs w:val="20"/>
        </w:rPr>
        <w:t>Department of Botany, Faculty of Science, Charles University, 128 43 Prague, Czech Republic</w:t>
      </w:r>
    </w:p>
    <w:p w14:paraId="71859D7D" w14:textId="77777777" w:rsidR="00514D3E" w:rsidRPr="002B09D9" w:rsidRDefault="00514D3E" w:rsidP="009757FF">
      <w:pPr>
        <w:spacing w:line="480" w:lineRule="auto"/>
        <w:jc w:val="both"/>
        <w:rPr>
          <w:sz w:val="20"/>
          <w:szCs w:val="20"/>
        </w:rPr>
      </w:pPr>
      <w:r>
        <w:rPr>
          <w:sz w:val="20"/>
          <w:szCs w:val="20"/>
          <w:vertAlign w:val="superscript"/>
        </w:rPr>
        <w:t>5</w:t>
      </w:r>
      <w:r w:rsidRPr="00281608">
        <w:rPr>
          <w:rFonts w:cs="Times New Roman"/>
          <w:sz w:val="20"/>
          <w:szCs w:val="20"/>
        </w:rPr>
        <w:t>Australian Nuclear Science and Technology Organisat</w:t>
      </w:r>
      <w:r>
        <w:rPr>
          <w:rFonts w:cs="Times New Roman"/>
          <w:sz w:val="20"/>
          <w:szCs w:val="20"/>
        </w:rPr>
        <w:t>ion, Lucas Heights, New South Wales, Australia</w:t>
      </w:r>
    </w:p>
    <w:p w14:paraId="2DF7CA02" w14:textId="77777777" w:rsidR="00514D3E" w:rsidRDefault="00514D3E" w:rsidP="009757FF">
      <w:pPr>
        <w:spacing w:line="480" w:lineRule="auto"/>
        <w:jc w:val="both"/>
        <w:rPr>
          <w:b/>
        </w:rPr>
      </w:pPr>
    </w:p>
    <w:p w14:paraId="160D8379" w14:textId="77777777" w:rsidR="00123D42" w:rsidRDefault="00123D42" w:rsidP="009757FF">
      <w:pPr>
        <w:spacing w:line="480" w:lineRule="auto"/>
        <w:jc w:val="both"/>
      </w:pPr>
      <w:r w:rsidRPr="00123D42">
        <w:t xml:space="preserve">Correspondence to: MICHELA MARIANI, School of Geography, University of Melbourne, Victoria, Australia; </w:t>
      </w:r>
      <w:hyperlink r:id="rId9" w:history="1">
        <w:r w:rsidRPr="007559DA">
          <w:rPr>
            <w:rStyle w:val="Hyperlink"/>
          </w:rPr>
          <w:t>mmariani@student.unimelb.edu.au</w:t>
        </w:r>
      </w:hyperlink>
    </w:p>
    <w:p w14:paraId="1F797D25" w14:textId="77777777" w:rsidR="00514D3E" w:rsidRDefault="00514D3E"/>
    <w:p w14:paraId="12C2B329" w14:textId="4F4ED9DE" w:rsidR="0028431C" w:rsidRDefault="0028431C" w:rsidP="008123EF">
      <w:pPr>
        <w:tabs>
          <w:tab w:val="left" w:pos="2325"/>
        </w:tabs>
        <w:rPr>
          <w:b/>
        </w:rPr>
      </w:pPr>
      <w:r>
        <w:t>WORD COUNT</w:t>
      </w:r>
      <w:proofErr w:type="gramStart"/>
      <w:r>
        <w:t>:</w:t>
      </w:r>
      <w:r w:rsidR="00FA39DD">
        <w:t>7107</w:t>
      </w:r>
      <w:proofErr w:type="gramEnd"/>
      <w:r w:rsidR="008123EF">
        <w:tab/>
      </w:r>
    </w:p>
    <w:p w14:paraId="525FE0A5" w14:textId="77777777" w:rsidR="003450C0" w:rsidRDefault="003450C0" w:rsidP="009757FF">
      <w:pPr>
        <w:spacing w:line="480" w:lineRule="auto"/>
        <w:jc w:val="both"/>
        <w:rPr>
          <w:b/>
        </w:rPr>
      </w:pPr>
    </w:p>
    <w:p w14:paraId="4339EEFC" w14:textId="77777777" w:rsidR="00514D3E" w:rsidRDefault="00514D3E" w:rsidP="009757FF">
      <w:pPr>
        <w:spacing w:line="480" w:lineRule="auto"/>
        <w:jc w:val="both"/>
        <w:rPr>
          <w:b/>
        </w:rPr>
      </w:pPr>
      <w:r w:rsidRPr="00BB2AD2">
        <w:rPr>
          <w:b/>
        </w:rPr>
        <w:lastRenderedPageBreak/>
        <w:t>Abstract</w:t>
      </w:r>
    </w:p>
    <w:p w14:paraId="2092199B" w14:textId="396AD22D" w:rsidR="00BE0217" w:rsidRPr="00BE0217" w:rsidRDefault="00514D3E" w:rsidP="00BE0217">
      <w:pPr>
        <w:pStyle w:val="CommentText"/>
        <w:spacing w:line="480" w:lineRule="auto"/>
        <w:jc w:val="both"/>
        <w:rPr>
          <w:sz w:val="22"/>
          <w:szCs w:val="22"/>
        </w:rPr>
      </w:pPr>
      <w:r w:rsidRPr="00BE0217">
        <w:rPr>
          <w:b/>
          <w:sz w:val="22"/>
        </w:rPr>
        <w:t>Aim</w:t>
      </w:r>
      <w:r>
        <w:rPr>
          <w:b/>
        </w:rPr>
        <w:t xml:space="preserve"> </w:t>
      </w:r>
      <w:r w:rsidR="00BE0217" w:rsidRPr="00BE0217">
        <w:rPr>
          <w:sz w:val="22"/>
          <w:szCs w:val="22"/>
        </w:rPr>
        <w:t xml:space="preserve">To test competing hypotheses about the timing and </w:t>
      </w:r>
      <w:r w:rsidR="00BE0217">
        <w:rPr>
          <w:sz w:val="22"/>
          <w:szCs w:val="22"/>
        </w:rPr>
        <w:t>extent of Holocene landscape opening</w:t>
      </w:r>
      <w:r w:rsidR="00BE0217" w:rsidRPr="00BE0217">
        <w:rPr>
          <w:sz w:val="22"/>
          <w:szCs w:val="22"/>
        </w:rPr>
        <w:t xml:space="preserve"> </w:t>
      </w:r>
      <w:r w:rsidR="00637995">
        <w:rPr>
          <w:sz w:val="22"/>
          <w:szCs w:val="22"/>
        </w:rPr>
        <w:t>using</w:t>
      </w:r>
      <w:r w:rsidR="00BE0217" w:rsidRPr="00BE0217">
        <w:rPr>
          <w:sz w:val="22"/>
          <w:szCs w:val="22"/>
        </w:rPr>
        <w:t xml:space="preserve"> pollen-based quantitative land</w:t>
      </w:r>
      <w:r w:rsidR="00AA7FA3">
        <w:rPr>
          <w:sz w:val="22"/>
          <w:szCs w:val="22"/>
        </w:rPr>
        <w:t>-</w:t>
      </w:r>
      <w:r w:rsidR="00BE0217" w:rsidRPr="00BE0217">
        <w:rPr>
          <w:sz w:val="22"/>
          <w:szCs w:val="22"/>
        </w:rPr>
        <w:t>cover estimates</w:t>
      </w:r>
      <w:r w:rsidR="00BE0217">
        <w:rPr>
          <w:sz w:val="22"/>
          <w:szCs w:val="22"/>
        </w:rPr>
        <w:t>.</w:t>
      </w:r>
    </w:p>
    <w:p w14:paraId="1FED23E8" w14:textId="77777777" w:rsidR="00514D3E" w:rsidRDefault="00514D3E" w:rsidP="009757FF">
      <w:pPr>
        <w:spacing w:after="0" w:line="480" w:lineRule="auto"/>
        <w:jc w:val="both"/>
      </w:pPr>
      <w:proofErr w:type="gramStart"/>
      <w:r>
        <w:rPr>
          <w:b/>
        </w:rPr>
        <w:t xml:space="preserve">Location </w:t>
      </w:r>
      <w:r w:rsidRPr="00B072B7">
        <w:t xml:space="preserve">Dove Lake, </w:t>
      </w:r>
      <w:r>
        <w:t>Tasmanian Wilderness World Heritage Area,</w:t>
      </w:r>
      <w:r w:rsidRPr="00B072B7">
        <w:t xml:space="preserve"> Australia.</w:t>
      </w:r>
      <w:proofErr w:type="gramEnd"/>
      <w:r>
        <w:t xml:space="preserve"> </w:t>
      </w:r>
    </w:p>
    <w:p w14:paraId="67873187" w14:textId="77777777" w:rsidR="00BE0217" w:rsidRPr="00932AB5" w:rsidRDefault="00BE0217" w:rsidP="009757FF">
      <w:pPr>
        <w:spacing w:after="0" w:line="480" w:lineRule="auto"/>
        <w:jc w:val="both"/>
      </w:pPr>
    </w:p>
    <w:p w14:paraId="4883F55D" w14:textId="7825A956" w:rsidR="00514D3E" w:rsidRDefault="00514D3E" w:rsidP="009757FF">
      <w:pPr>
        <w:spacing w:after="0" w:line="480" w:lineRule="auto"/>
        <w:jc w:val="both"/>
      </w:pPr>
      <w:r>
        <w:rPr>
          <w:b/>
        </w:rPr>
        <w:t xml:space="preserve">Methods </w:t>
      </w:r>
      <w:r w:rsidR="00A11E23">
        <w:t>F</w:t>
      </w:r>
      <w:r w:rsidRPr="0053180F">
        <w:t>os</w:t>
      </w:r>
      <w:r w:rsidRPr="00B072B7">
        <w:t xml:space="preserve">sil pollen data </w:t>
      </w:r>
      <w:r>
        <w:t>were</w:t>
      </w:r>
      <w:r w:rsidRPr="00B072B7">
        <w:t xml:space="preserve"> incorporated into pollen dispersal models and corrected for differences in pollen productivity among key plant taxa</w:t>
      </w:r>
      <w:r>
        <w:t xml:space="preserve">. Mechanistic models (REVEALS - </w:t>
      </w:r>
      <w:r w:rsidRPr="00C30F95">
        <w:rPr>
          <w:rFonts w:cs="AdvPSPAL-R"/>
        </w:rPr>
        <w:t xml:space="preserve">Regional Estimates of </w:t>
      </w:r>
      <w:proofErr w:type="spellStart"/>
      <w:r w:rsidRPr="00C30F95">
        <w:rPr>
          <w:rFonts w:cs="AdvPSPAL-R"/>
        </w:rPr>
        <w:t>VEgetation</w:t>
      </w:r>
      <w:proofErr w:type="spellEnd"/>
      <w:r w:rsidRPr="00C30F95">
        <w:rPr>
          <w:rFonts w:cs="AdvPSPAL-R"/>
        </w:rPr>
        <w:t xml:space="preserve"> Abundance from Large Sites</w:t>
      </w:r>
      <w:r>
        <w:t xml:space="preserve">) </w:t>
      </w:r>
      <w:r w:rsidR="00637995">
        <w:t xml:space="preserve">employing different models for pollen dispersal (Gaussian </w:t>
      </w:r>
      <w:r w:rsidR="007213A1">
        <w:t>p</w:t>
      </w:r>
      <w:r w:rsidR="00637995">
        <w:t xml:space="preserve">lume and </w:t>
      </w:r>
      <w:proofErr w:type="spellStart"/>
      <w:r w:rsidR="00637995">
        <w:t>Lagrangian</w:t>
      </w:r>
      <w:proofErr w:type="spellEnd"/>
      <w:r w:rsidR="00637995">
        <w:t xml:space="preserve"> </w:t>
      </w:r>
      <w:r w:rsidR="007213A1">
        <w:t>s</w:t>
      </w:r>
      <w:r w:rsidR="00637995">
        <w:t xml:space="preserve">tochastic </w:t>
      </w:r>
      <w:r w:rsidR="007213A1">
        <w:t>m</w:t>
      </w:r>
      <w:r w:rsidR="00637995">
        <w:t xml:space="preserve">odels) </w:t>
      </w:r>
      <w:r>
        <w:t xml:space="preserve">were </w:t>
      </w:r>
      <w:r w:rsidR="00637995">
        <w:t xml:space="preserve">evaluated and </w:t>
      </w:r>
      <w:r>
        <w:t xml:space="preserve">applied in the Southern Hemisphere for the first time.  </w:t>
      </w:r>
    </w:p>
    <w:p w14:paraId="0968CB27" w14:textId="77777777" w:rsidR="00514D3E" w:rsidRDefault="00514D3E" w:rsidP="009757FF">
      <w:pPr>
        <w:spacing w:after="0" w:line="480" w:lineRule="auto"/>
        <w:jc w:val="both"/>
        <w:rPr>
          <w:b/>
        </w:rPr>
      </w:pPr>
    </w:p>
    <w:p w14:paraId="14464CE5" w14:textId="323D0B90" w:rsidR="00514D3E" w:rsidRPr="00B072B7" w:rsidRDefault="00514D3E" w:rsidP="009757FF">
      <w:pPr>
        <w:spacing w:line="480" w:lineRule="auto"/>
        <w:jc w:val="both"/>
      </w:pPr>
      <w:r>
        <w:rPr>
          <w:b/>
        </w:rPr>
        <w:t xml:space="preserve">Results </w:t>
      </w:r>
      <w:r>
        <w:t>Validation of the REVEALS model with vegetation cover data suggests a</w:t>
      </w:r>
      <w:r w:rsidR="008123EF">
        <w:t>n overall</w:t>
      </w:r>
      <w:r>
        <w:t xml:space="preserve"> better performance of the </w:t>
      </w:r>
      <w:proofErr w:type="spellStart"/>
      <w:r>
        <w:t>Lagrangian</w:t>
      </w:r>
      <w:proofErr w:type="spellEnd"/>
      <w:r>
        <w:t xml:space="preserve"> </w:t>
      </w:r>
      <w:r w:rsidR="007213A1">
        <w:t>s</w:t>
      </w:r>
      <w:r w:rsidR="009F132E">
        <w:t xml:space="preserve">tochastic </w:t>
      </w:r>
      <w:r w:rsidR="007213A1">
        <w:t>m</w:t>
      </w:r>
      <w:r w:rsidR="009F132E">
        <w:t xml:space="preserve">odel. </w:t>
      </w:r>
      <w:r>
        <w:t>Regional land</w:t>
      </w:r>
      <w:r w:rsidR="00C73D49">
        <w:t>-</w:t>
      </w:r>
      <w:r>
        <w:t xml:space="preserve">cover estimates for forest and non-forest plant taxa show </w:t>
      </w:r>
      <w:r w:rsidR="001C2DDA">
        <w:t>persistent</w:t>
      </w:r>
      <w:r w:rsidR="00637995">
        <w:t xml:space="preserve"> landscape openness throughout the Holocene</w:t>
      </w:r>
      <w:r w:rsidR="006E381A">
        <w:t xml:space="preserve"> </w:t>
      </w:r>
      <w:r w:rsidR="00637995">
        <w:t>(</w:t>
      </w:r>
      <w:r>
        <w:t xml:space="preserve">average </w:t>
      </w:r>
      <w:r w:rsidR="00982ED9">
        <w:t xml:space="preserve">landscape openness </w:t>
      </w:r>
      <w:r w:rsidR="001C2DDA">
        <w:t>~</w:t>
      </w:r>
      <w:r w:rsidR="00982ED9">
        <w:t>5</w:t>
      </w:r>
      <w:r>
        <w:t>0%</w:t>
      </w:r>
      <w:r w:rsidR="00637995">
        <w:t>)</w:t>
      </w:r>
      <w:r>
        <w:t xml:space="preserve">. </w:t>
      </w:r>
      <w:proofErr w:type="spellStart"/>
      <w:r w:rsidRPr="00515F9C">
        <w:rPr>
          <w:i/>
        </w:rPr>
        <w:t>Gymnoschoenus</w:t>
      </w:r>
      <w:proofErr w:type="spellEnd"/>
      <w:r w:rsidRPr="00515F9C">
        <w:rPr>
          <w:i/>
        </w:rPr>
        <w:t xml:space="preserve"> </w:t>
      </w:r>
      <w:proofErr w:type="spellStart"/>
      <w:r w:rsidRPr="00515F9C">
        <w:rPr>
          <w:i/>
        </w:rPr>
        <w:t>sphaerocephalus</w:t>
      </w:r>
      <w:proofErr w:type="spellEnd"/>
      <w:r>
        <w:t xml:space="preserve">, an indicator of moorland vegetation, shows higher values during the early Holocene (11.7-9 </w:t>
      </w:r>
      <w:proofErr w:type="spellStart"/>
      <w:r>
        <w:t>ka</w:t>
      </w:r>
      <w:proofErr w:type="spellEnd"/>
      <w:r>
        <w:t xml:space="preserve">) and declines </w:t>
      </w:r>
      <w:r w:rsidR="007D12F6">
        <w:t xml:space="preserve">slightly </w:t>
      </w:r>
      <w:r>
        <w:t xml:space="preserve">through the mid-Holocene (9-4.5 </w:t>
      </w:r>
      <w:proofErr w:type="spellStart"/>
      <w:r>
        <w:t>ka</w:t>
      </w:r>
      <w:proofErr w:type="spellEnd"/>
      <w:r>
        <w:t xml:space="preserve">) during a phase of </w:t>
      </w:r>
      <w:r w:rsidR="007D12F6">
        <w:t xml:space="preserve">partial </w:t>
      </w:r>
      <w:r w:rsidR="00637995">
        <w:t xml:space="preserve">landscape </w:t>
      </w:r>
      <w:r w:rsidR="007D12F6">
        <w:t>afforestation</w:t>
      </w:r>
      <w:r>
        <w:t xml:space="preserve">. Rain forest cover </w:t>
      </w:r>
      <w:r w:rsidR="00DD64F7">
        <w:t>reduced</w:t>
      </w:r>
      <w:r w:rsidR="00731F84">
        <w:t xml:space="preserve"> </w:t>
      </w:r>
      <w:r>
        <w:t>(from ~</w:t>
      </w:r>
      <w:r w:rsidR="00853020">
        <w:t>4</w:t>
      </w:r>
      <w:r>
        <w:t>0% to ~</w:t>
      </w:r>
      <w:r w:rsidR="00853020">
        <w:t>20</w:t>
      </w:r>
      <w:r>
        <w:t xml:space="preserve">%) during the period between 4.2 – 3.5 </w:t>
      </w:r>
      <w:proofErr w:type="spellStart"/>
      <w:r>
        <w:t>ka</w:t>
      </w:r>
      <w:proofErr w:type="spellEnd"/>
      <w:r>
        <w:t xml:space="preserve">. </w:t>
      </w:r>
    </w:p>
    <w:p w14:paraId="6800A9BB" w14:textId="5B02BB66" w:rsidR="00514D3E" w:rsidRPr="00932AB5" w:rsidRDefault="00514D3E" w:rsidP="009757FF">
      <w:pPr>
        <w:spacing w:line="480" w:lineRule="auto"/>
        <w:jc w:val="both"/>
      </w:pPr>
      <w:r>
        <w:rPr>
          <w:b/>
        </w:rPr>
        <w:t xml:space="preserve">Main conclusions </w:t>
      </w:r>
      <w:r w:rsidRPr="008A3CD0">
        <w:t>Pollen percentag</w:t>
      </w:r>
      <w:r>
        <w:t xml:space="preserve">es severely under-represent </w:t>
      </w:r>
      <w:r w:rsidRPr="008A3CD0">
        <w:t>landscape openness</w:t>
      </w:r>
      <w:r>
        <w:t xml:space="preserve"> </w:t>
      </w:r>
      <w:r w:rsidR="001C2DDA">
        <w:t xml:space="preserve">in western </w:t>
      </w:r>
      <w:r w:rsidR="001C2DDA" w:rsidRPr="002B09D9">
        <w:t>Tasmania</w:t>
      </w:r>
      <w:r w:rsidR="001C2DDA">
        <w:t xml:space="preserve"> </w:t>
      </w:r>
      <w:r>
        <w:t>and this bias has fostered an o</w:t>
      </w:r>
      <w:r w:rsidR="00BE0217">
        <w:t>ver-</w:t>
      </w:r>
      <w:r>
        <w:t xml:space="preserve">estimation of Holocene forest cover </w:t>
      </w:r>
      <w:r w:rsidR="00637995">
        <w:t>from pollen data</w:t>
      </w:r>
      <w:r w:rsidRPr="002B09D9">
        <w:t xml:space="preserve">. </w:t>
      </w:r>
      <w:r w:rsidR="00C73D49">
        <w:t xml:space="preserve">Treeless vegetation dominated </w:t>
      </w:r>
      <w:r w:rsidRPr="002B09D9">
        <w:t>Holocene</w:t>
      </w:r>
      <w:r w:rsidRPr="00515F9C">
        <w:t xml:space="preserve"> landscape</w:t>
      </w:r>
      <w:r w:rsidR="00C73D49">
        <w:t>s</w:t>
      </w:r>
      <w:r w:rsidRPr="00515F9C">
        <w:t xml:space="preserve"> of </w:t>
      </w:r>
      <w:r>
        <w:t xml:space="preserve">the Dove Lake area, allowing us to reject models of landscape evolution that invoke </w:t>
      </w:r>
      <w:r w:rsidR="00AA7FA3">
        <w:t>late-</w:t>
      </w:r>
      <w:r w:rsidR="001C2DDA">
        <w:t>Holocene</w:t>
      </w:r>
      <w:r w:rsidR="001C2DDA" w:rsidDel="001C2DDA">
        <w:t xml:space="preserve"> </w:t>
      </w:r>
      <w:r>
        <w:t>replacement of</w:t>
      </w:r>
      <w:r w:rsidR="00DD64F7">
        <w:t xml:space="preserve"> a</w:t>
      </w:r>
      <w:r>
        <w:t xml:space="preserve"> rain forest</w:t>
      </w:r>
      <w:r w:rsidR="00AA7FA3">
        <w:t>-</w:t>
      </w:r>
      <w:r w:rsidR="00DD64F7">
        <w:t>dominated landscape</w:t>
      </w:r>
      <w:r>
        <w:t xml:space="preserve"> by moorland.  Instead, we</w:t>
      </w:r>
      <w:r w:rsidR="00DD64F7">
        <w:t xml:space="preserve"> confirm a model of Late Pleistocene</w:t>
      </w:r>
      <w:r>
        <w:t xml:space="preserve"> inheritance of open vegetation</w:t>
      </w:r>
      <w:r w:rsidRPr="00515F9C">
        <w:t>.</w:t>
      </w:r>
      <w:r>
        <w:t xml:space="preserve"> </w:t>
      </w:r>
      <w:r w:rsidR="001C2DDA">
        <w:t>Rapid</w:t>
      </w:r>
      <w:r>
        <w:t xml:space="preserve"> forest decline occurred after ca</w:t>
      </w:r>
      <w:r w:rsidR="00DD64F7">
        <w:t xml:space="preserve">. 4 </w:t>
      </w:r>
      <w:proofErr w:type="spellStart"/>
      <w:r w:rsidR="00DD64F7">
        <w:t>ka</w:t>
      </w:r>
      <w:proofErr w:type="spellEnd"/>
      <w:r w:rsidR="001C2DDA">
        <w:t>,</w:t>
      </w:r>
      <w:r w:rsidR="00DD64F7">
        <w:t xml:space="preserve"> likely in response to regional </w:t>
      </w:r>
      <w:r>
        <w:t xml:space="preserve">moisture decline. </w:t>
      </w:r>
    </w:p>
    <w:p w14:paraId="7C7C6224" w14:textId="77777777" w:rsidR="00514D3E" w:rsidRDefault="00514D3E" w:rsidP="009757FF">
      <w:pPr>
        <w:spacing w:line="360" w:lineRule="auto"/>
        <w:jc w:val="both"/>
        <w:rPr>
          <w:b/>
        </w:rPr>
      </w:pPr>
      <w:r>
        <w:rPr>
          <w:b/>
        </w:rPr>
        <w:lastRenderedPageBreak/>
        <w:t>Keywords</w:t>
      </w:r>
    </w:p>
    <w:p w14:paraId="4ACDFEE8" w14:textId="733E170E" w:rsidR="00514D3E" w:rsidRPr="008123EF" w:rsidRDefault="0076633B" w:rsidP="008123EF">
      <w:pPr>
        <w:spacing w:line="360" w:lineRule="auto"/>
        <w:jc w:val="both"/>
      </w:pPr>
      <w:r>
        <w:t>Australia</w:t>
      </w:r>
      <w:r>
        <w:t xml:space="preserve">, </w:t>
      </w:r>
      <w:r>
        <w:t>cultural landscape</w:t>
      </w:r>
      <w:r>
        <w:t>,</w:t>
      </w:r>
      <w:r w:rsidR="00CF10FF">
        <w:t xml:space="preserve"> </w:t>
      </w:r>
      <w:r w:rsidR="00CF10FF">
        <w:t>dispersal</w:t>
      </w:r>
      <w:r w:rsidR="00CF10FF">
        <w:t xml:space="preserve"> </w:t>
      </w:r>
      <w:r w:rsidR="00CF10FF">
        <w:t>models</w:t>
      </w:r>
      <w:r w:rsidR="00CF10FF">
        <w:t>,</w:t>
      </w:r>
      <w:r>
        <w:t xml:space="preserve"> </w:t>
      </w:r>
      <w:r>
        <w:t>fire</w:t>
      </w:r>
      <w:r>
        <w:t xml:space="preserve">, </w:t>
      </w:r>
      <w:r w:rsidR="00CF10FF">
        <w:t>Holocene</w:t>
      </w:r>
      <w:r w:rsidR="00CF10FF">
        <w:t xml:space="preserve">, </w:t>
      </w:r>
      <w:r w:rsidR="00CF10FF">
        <w:t>moorland</w:t>
      </w:r>
      <w:r w:rsidR="00CF10FF">
        <w:t xml:space="preserve">, </w:t>
      </w:r>
      <w:r w:rsidR="00CF10FF">
        <w:t>rain forest</w:t>
      </w:r>
      <w:r w:rsidR="00CF10FF">
        <w:t>,</w:t>
      </w:r>
      <w:r w:rsidR="00CF10FF" w:rsidDel="001C2DDA">
        <w:t xml:space="preserve"> </w:t>
      </w:r>
      <w:r w:rsidR="00514D3E">
        <w:t>REVEALS,</w:t>
      </w:r>
      <w:r w:rsidR="00CF10FF">
        <w:t xml:space="preserve"> Tasmania,</w:t>
      </w:r>
      <w:r w:rsidR="00514D3E">
        <w:t xml:space="preserve"> vegetation reconstruction</w:t>
      </w:r>
      <w:r w:rsidR="00514D3E" w:rsidRPr="004E3D75">
        <w:rPr>
          <w:b/>
        </w:rPr>
        <w:br w:type="page"/>
      </w:r>
    </w:p>
    <w:p w14:paraId="5BB8DFA0" w14:textId="77777777" w:rsidR="00514D3E" w:rsidRPr="00C30F95" w:rsidRDefault="00514D3E" w:rsidP="009757FF">
      <w:pPr>
        <w:pStyle w:val="ListParagraph"/>
        <w:numPr>
          <w:ilvl w:val="0"/>
          <w:numId w:val="1"/>
        </w:numPr>
        <w:spacing w:after="0" w:line="480" w:lineRule="auto"/>
        <w:rPr>
          <w:b/>
        </w:rPr>
      </w:pPr>
      <w:r w:rsidRPr="00C30F95">
        <w:rPr>
          <w:b/>
        </w:rPr>
        <w:lastRenderedPageBreak/>
        <w:t>Introduction</w:t>
      </w:r>
    </w:p>
    <w:p w14:paraId="5E67D2B1" w14:textId="77777777" w:rsidR="00514D3E" w:rsidRPr="00C30F95" w:rsidRDefault="00514D3E" w:rsidP="009757FF">
      <w:pPr>
        <w:spacing w:line="480" w:lineRule="auto"/>
        <w:ind w:left="360"/>
        <w:rPr>
          <w:b/>
        </w:rPr>
      </w:pPr>
    </w:p>
    <w:p w14:paraId="500ABAC6" w14:textId="5585AD86" w:rsidR="00514D3E" w:rsidRPr="00C30F95" w:rsidRDefault="00514D3E" w:rsidP="009757FF">
      <w:pPr>
        <w:autoSpaceDE w:val="0"/>
        <w:autoSpaceDN w:val="0"/>
        <w:adjustRightInd w:val="0"/>
        <w:spacing w:after="0" w:line="480" w:lineRule="auto"/>
        <w:jc w:val="both"/>
        <w:rPr>
          <w:rFonts w:cs="AdvPSPAL-R"/>
        </w:rPr>
      </w:pPr>
      <w:r>
        <w:rPr>
          <w:rFonts w:cs="AdvPSPAL-R"/>
        </w:rPr>
        <w:t xml:space="preserve">The ability to </w:t>
      </w:r>
      <w:r w:rsidRPr="00C30F95">
        <w:rPr>
          <w:rFonts w:cs="AdvPSPAL-R"/>
        </w:rPr>
        <w:t>accurate</w:t>
      </w:r>
      <w:r>
        <w:rPr>
          <w:rFonts w:cs="AdvPSPAL-R"/>
        </w:rPr>
        <w:t>ly model and predict Earth system behaviour is crucial for developing</w:t>
      </w:r>
      <w:r w:rsidRPr="00C30F95">
        <w:rPr>
          <w:rFonts w:cs="AdvPSPAL-R"/>
        </w:rPr>
        <w:t xml:space="preserve"> </w:t>
      </w:r>
      <w:r>
        <w:rPr>
          <w:rFonts w:cs="AdvPSPAL-R"/>
        </w:rPr>
        <w:t xml:space="preserve">effective </w:t>
      </w:r>
      <w:r w:rsidRPr="00C30F95">
        <w:rPr>
          <w:rFonts w:cs="AdvPSPAL-R"/>
        </w:rPr>
        <w:t xml:space="preserve">management strategies </w:t>
      </w:r>
      <w:r>
        <w:rPr>
          <w:rFonts w:cs="AdvPSPAL-R"/>
        </w:rPr>
        <w:t xml:space="preserve">for our future environment </w:t>
      </w:r>
      <w:r>
        <w:rPr>
          <w:rFonts w:cs="AdvPSPAL-R"/>
          <w:noProof/>
        </w:rPr>
        <w:t>(e.g. Anderson</w:t>
      </w:r>
      <w:r w:rsidRPr="00587328">
        <w:rPr>
          <w:rFonts w:cs="AdvPSPAL-R"/>
          <w:i/>
          <w:noProof/>
        </w:rPr>
        <w:t xml:space="preserve"> et al.</w:t>
      </w:r>
      <w:r>
        <w:rPr>
          <w:rFonts w:cs="AdvPSPAL-R"/>
          <w:noProof/>
        </w:rPr>
        <w:t>, 2006; Dearing</w:t>
      </w:r>
      <w:r w:rsidRPr="00587328">
        <w:rPr>
          <w:rFonts w:cs="AdvPSPAL-R"/>
          <w:i/>
          <w:noProof/>
        </w:rPr>
        <w:t xml:space="preserve"> et al.</w:t>
      </w:r>
      <w:r>
        <w:rPr>
          <w:rFonts w:cs="AdvPSPAL-R"/>
          <w:noProof/>
        </w:rPr>
        <w:t>, 2010; Gaillard</w:t>
      </w:r>
      <w:r w:rsidRPr="00587328">
        <w:rPr>
          <w:rFonts w:cs="AdvPSPAL-R"/>
          <w:i/>
          <w:noProof/>
        </w:rPr>
        <w:t xml:space="preserve"> et al.</w:t>
      </w:r>
      <w:r>
        <w:rPr>
          <w:rFonts w:cs="AdvPSPAL-R"/>
          <w:noProof/>
        </w:rPr>
        <w:t>, 2010)</w:t>
      </w:r>
      <w:r>
        <w:rPr>
          <w:rFonts w:cs="AdvPSPAL-R"/>
        </w:rPr>
        <w:t>. Recognition of</w:t>
      </w:r>
      <w:r w:rsidRPr="00C30F95">
        <w:rPr>
          <w:rFonts w:cs="AdvPSPAL-R"/>
        </w:rPr>
        <w:t xml:space="preserve"> </w:t>
      </w:r>
      <w:r>
        <w:rPr>
          <w:rFonts w:cs="AdvPSPAL-R"/>
        </w:rPr>
        <w:t>the reciprocal relationship between v</w:t>
      </w:r>
      <w:r w:rsidRPr="00C30F95">
        <w:rPr>
          <w:rFonts w:cs="AdvPSPAL-R"/>
        </w:rPr>
        <w:t xml:space="preserve">egetation cover and climate </w:t>
      </w:r>
      <w:r>
        <w:rPr>
          <w:rFonts w:cs="AdvPSPAL-R"/>
        </w:rPr>
        <w:t xml:space="preserve">via </w:t>
      </w:r>
      <w:r w:rsidRPr="00C30F95">
        <w:rPr>
          <w:rFonts w:cs="AdvPSPAL-R"/>
        </w:rPr>
        <w:t xml:space="preserve">biogeochemical and </w:t>
      </w:r>
      <w:proofErr w:type="spellStart"/>
      <w:r w:rsidRPr="00C30F95">
        <w:rPr>
          <w:rFonts w:cs="AdvPSPAL-R"/>
        </w:rPr>
        <w:t>biog</w:t>
      </w:r>
      <w:r>
        <w:rPr>
          <w:rFonts w:cs="AdvPSPAL-R"/>
        </w:rPr>
        <w:t>eophysical</w:t>
      </w:r>
      <w:proofErr w:type="spellEnd"/>
      <w:r>
        <w:rPr>
          <w:rFonts w:cs="AdvPSPAL-R"/>
        </w:rPr>
        <w:t xml:space="preserve"> processes/feedbacks </w:t>
      </w:r>
      <w:r>
        <w:rPr>
          <w:rFonts w:cs="AdvPSPAL-R"/>
          <w:noProof/>
        </w:rPr>
        <w:t>(e.g. Foley</w:t>
      </w:r>
      <w:r w:rsidRPr="00587328">
        <w:rPr>
          <w:rFonts w:cs="AdvPSPAL-R"/>
          <w:i/>
          <w:noProof/>
        </w:rPr>
        <w:t xml:space="preserve"> et al.</w:t>
      </w:r>
      <w:r>
        <w:rPr>
          <w:rFonts w:cs="AdvPSPAL-R"/>
          <w:noProof/>
        </w:rPr>
        <w:t>, 2003)</w:t>
      </w:r>
      <w:r>
        <w:rPr>
          <w:rFonts w:cs="AdvPSPAL-R"/>
        </w:rPr>
        <w:t xml:space="preserve"> </w:t>
      </w:r>
      <w:r w:rsidRPr="00C30F95">
        <w:rPr>
          <w:rFonts w:cs="AdvPSPAL-R"/>
        </w:rPr>
        <w:t xml:space="preserve">has </w:t>
      </w:r>
      <w:r w:rsidR="00C73D49">
        <w:rPr>
          <w:rFonts w:cs="AdvPSPAL-R"/>
        </w:rPr>
        <w:t>fostered</w:t>
      </w:r>
      <w:r w:rsidRPr="00C30F95">
        <w:rPr>
          <w:rFonts w:cs="AdvPSPAL-R"/>
        </w:rPr>
        <w:t xml:space="preserve"> development of coupled dynamic vegetation and climate models </w:t>
      </w:r>
      <w:r>
        <w:rPr>
          <w:rFonts w:cs="AdvPSPAL-R"/>
          <w:noProof/>
        </w:rPr>
        <w:t>(e.g. Smith</w:t>
      </w:r>
      <w:r w:rsidRPr="00587328">
        <w:rPr>
          <w:rFonts w:cs="AdvPSPAL-R"/>
          <w:i/>
          <w:noProof/>
        </w:rPr>
        <w:t xml:space="preserve"> et al.</w:t>
      </w:r>
      <w:r>
        <w:rPr>
          <w:rFonts w:cs="AdvPSPAL-R"/>
          <w:noProof/>
        </w:rPr>
        <w:t>, 2011)</w:t>
      </w:r>
      <w:r w:rsidR="009F132E">
        <w:rPr>
          <w:rFonts w:cs="AdvPSPAL-R"/>
        </w:rPr>
        <w:t xml:space="preserve">. </w:t>
      </w:r>
      <w:r w:rsidR="00215363">
        <w:rPr>
          <w:rFonts w:cs="AdvPSPAL-R"/>
        </w:rPr>
        <w:t>A critical point is the s</w:t>
      </w:r>
      <w:r>
        <w:rPr>
          <w:rFonts w:cs="AdvPSPAL-R"/>
        </w:rPr>
        <w:t>carce</w:t>
      </w:r>
      <w:r w:rsidRPr="00C30F95">
        <w:rPr>
          <w:rFonts w:cs="AdvPSPAL-R"/>
        </w:rPr>
        <w:t xml:space="preserve"> informat</w:t>
      </w:r>
      <w:r w:rsidR="00215363">
        <w:rPr>
          <w:rFonts w:cs="AdvPSPAL-R"/>
        </w:rPr>
        <w:t>ion on past land cover</w:t>
      </w:r>
      <w:r w:rsidRPr="00C30F95">
        <w:rPr>
          <w:rFonts w:cs="AdvPSPAL-R"/>
        </w:rPr>
        <w:t xml:space="preserve"> currently incorporated </w:t>
      </w:r>
      <w:r w:rsidR="00C73D49">
        <w:rPr>
          <w:rFonts w:cs="AdvPSPAL-R"/>
        </w:rPr>
        <w:t xml:space="preserve">into </w:t>
      </w:r>
      <w:r w:rsidR="006D56D8">
        <w:rPr>
          <w:rFonts w:cs="AdvPSPAL-R"/>
        </w:rPr>
        <w:t>such</w:t>
      </w:r>
      <w:r w:rsidR="00D90696">
        <w:rPr>
          <w:rFonts w:cs="AdvPSPAL-R"/>
        </w:rPr>
        <w:t xml:space="preserve"> models </w:t>
      </w:r>
      <w:r>
        <w:rPr>
          <w:rFonts w:cs="AdvPSPAL-R"/>
          <w:noProof/>
        </w:rPr>
        <w:t>(e.g. Kaplan</w:t>
      </w:r>
      <w:r w:rsidRPr="00587328">
        <w:rPr>
          <w:rFonts w:cs="AdvPSPAL-R"/>
          <w:i/>
          <w:noProof/>
        </w:rPr>
        <w:t xml:space="preserve"> et al.</w:t>
      </w:r>
      <w:r>
        <w:rPr>
          <w:rFonts w:cs="AdvPSPAL-R"/>
          <w:noProof/>
        </w:rPr>
        <w:t>, 2002; Sitch</w:t>
      </w:r>
      <w:r w:rsidRPr="00587328">
        <w:rPr>
          <w:rFonts w:cs="AdvPSPAL-R"/>
          <w:i/>
          <w:noProof/>
        </w:rPr>
        <w:t xml:space="preserve"> et al.</w:t>
      </w:r>
      <w:r>
        <w:rPr>
          <w:rFonts w:cs="AdvPSPAL-R"/>
          <w:noProof/>
        </w:rPr>
        <w:t>, 2003; Smith</w:t>
      </w:r>
      <w:r w:rsidRPr="00587328">
        <w:rPr>
          <w:rFonts w:cs="AdvPSPAL-R"/>
          <w:i/>
          <w:noProof/>
        </w:rPr>
        <w:t xml:space="preserve"> et al.</w:t>
      </w:r>
      <w:r>
        <w:rPr>
          <w:rFonts w:cs="AdvPSPAL-R"/>
          <w:noProof/>
        </w:rPr>
        <w:t>, 2011)</w:t>
      </w:r>
      <w:r>
        <w:rPr>
          <w:rFonts w:cs="AdvPSPAL-R"/>
        </w:rPr>
        <w:t xml:space="preserve">. </w:t>
      </w:r>
      <w:r w:rsidR="006D56D8">
        <w:t>Q</w:t>
      </w:r>
      <w:r w:rsidR="001F16CD">
        <w:t xml:space="preserve">uantitative estimates of past plant cover are </w:t>
      </w:r>
      <w:r w:rsidR="006D56D8">
        <w:t xml:space="preserve">rare </w:t>
      </w:r>
      <w:r w:rsidR="001F16CD">
        <w:t xml:space="preserve">(e.g. </w:t>
      </w:r>
      <w:proofErr w:type="spellStart"/>
      <w:r w:rsidR="001F16CD">
        <w:t>Trondman</w:t>
      </w:r>
      <w:proofErr w:type="spellEnd"/>
      <w:r w:rsidR="001F16CD">
        <w:t xml:space="preserve"> </w:t>
      </w:r>
      <w:r w:rsidR="001F16CD" w:rsidRPr="001F16CD">
        <w:rPr>
          <w:i/>
        </w:rPr>
        <w:t>et al</w:t>
      </w:r>
      <w:r w:rsidR="001F16CD">
        <w:t>., 20</w:t>
      </w:r>
      <w:r w:rsidR="00DD64F7">
        <w:t>15)</w:t>
      </w:r>
      <w:r w:rsidR="004A419A">
        <w:t xml:space="preserve">, with </w:t>
      </w:r>
      <w:r w:rsidR="001F16CD">
        <w:t>the Southern Hemisphere</w:t>
      </w:r>
      <w:r w:rsidR="004A419A">
        <w:t xml:space="preserve"> particularly under-represented</w:t>
      </w:r>
      <w:r w:rsidR="001F16CD">
        <w:t xml:space="preserve">. </w:t>
      </w:r>
      <w:r w:rsidRPr="00C30F95">
        <w:rPr>
          <w:rFonts w:cs="AdvPSPAL-R"/>
        </w:rPr>
        <w:t>Here we apply, for the first time in the Southern Hemisphere, mechanistic models</w:t>
      </w:r>
      <w:r>
        <w:rPr>
          <w:rFonts w:cs="AdvPSPAL-R"/>
        </w:rPr>
        <w:t xml:space="preserve"> </w:t>
      </w:r>
      <w:r w:rsidRPr="00C30F95">
        <w:rPr>
          <w:rFonts w:cs="AdvPSPAL-R"/>
        </w:rPr>
        <w:t xml:space="preserve">for regional vegetation reconstruction to quantify landscape changes </w:t>
      </w:r>
      <w:r>
        <w:rPr>
          <w:rFonts w:cs="AdvPSPAL-R"/>
        </w:rPr>
        <w:t>in</w:t>
      </w:r>
      <w:r w:rsidRPr="00C30F95">
        <w:rPr>
          <w:rFonts w:cs="AdvPSPAL-R"/>
        </w:rPr>
        <w:t xml:space="preserve"> </w:t>
      </w:r>
      <w:r w:rsidR="00642CF7">
        <w:rPr>
          <w:rFonts w:cs="AdvPSPAL-R"/>
        </w:rPr>
        <w:t xml:space="preserve">western </w:t>
      </w:r>
      <w:r w:rsidRPr="00C30F95">
        <w:rPr>
          <w:rFonts w:cs="AdvPSPAL-R"/>
        </w:rPr>
        <w:t xml:space="preserve">Tasmania, Australia. </w:t>
      </w:r>
      <w:r w:rsidR="00357515">
        <w:rPr>
          <w:rFonts w:cs="AdvPSPAL-R"/>
        </w:rPr>
        <w:t>These reconstruc</w:t>
      </w:r>
      <w:r w:rsidR="006D56D8">
        <w:rPr>
          <w:rFonts w:cs="AdvPSPAL-R"/>
        </w:rPr>
        <w:t>t</w:t>
      </w:r>
      <w:r w:rsidR="00357515">
        <w:rPr>
          <w:rFonts w:cs="AdvPSPAL-R"/>
        </w:rPr>
        <w:t>i</w:t>
      </w:r>
      <w:r w:rsidR="006D56D8">
        <w:rPr>
          <w:rFonts w:cs="AdvPSPAL-R"/>
        </w:rPr>
        <w:t>ons</w:t>
      </w:r>
      <w:r>
        <w:rPr>
          <w:rFonts w:cs="AdvPSPAL-R"/>
        </w:rPr>
        <w:t xml:space="preserve"> </w:t>
      </w:r>
      <w:r w:rsidRPr="00C30F95">
        <w:rPr>
          <w:rFonts w:cs="AdvPSPAL-R"/>
        </w:rPr>
        <w:t>allow us to address biogeographical and methodological debates over</w:t>
      </w:r>
      <w:r w:rsidR="00BE0217">
        <w:rPr>
          <w:rFonts w:cs="AdvPSPAL-R"/>
        </w:rPr>
        <w:t xml:space="preserve"> </w:t>
      </w:r>
      <w:r>
        <w:rPr>
          <w:rFonts w:cs="AdvPSPAL-R"/>
        </w:rPr>
        <w:t>a)</w:t>
      </w:r>
      <w:r w:rsidR="00BE0217" w:rsidRPr="00BE0217">
        <w:rPr>
          <w:rFonts w:cs="AdvPSPAL-R"/>
        </w:rPr>
        <w:t xml:space="preserve"> </w:t>
      </w:r>
      <w:r w:rsidR="00BE0217" w:rsidRPr="00C30F95">
        <w:rPr>
          <w:rFonts w:cs="AdvPSPAL-R"/>
        </w:rPr>
        <w:t xml:space="preserve">the </w:t>
      </w:r>
      <w:r w:rsidR="00BE0217">
        <w:rPr>
          <w:rFonts w:cs="AdvPSPAL-R"/>
        </w:rPr>
        <w:t xml:space="preserve">efficiency </w:t>
      </w:r>
      <w:r w:rsidR="00BE0217" w:rsidRPr="00C30F95">
        <w:rPr>
          <w:rFonts w:cs="AdvPSPAL-R"/>
        </w:rPr>
        <w:t>of mechanistic models in landscape</w:t>
      </w:r>
      <w:r w:rsidR="00AA7AD7">
        <w:rPr>
          <w:rFonts w:cs="AdvPSPAL-R"/>
        </w:rPr>
        <w:t>s</w:t>
      </w:r>
      <w:r w:rsidR="00BE0217" w:rsidRPr="00C30F95">
        <w:rPr>
          <w:rFonts w:cs="AdvPSPAL-R"/>
        </w:rPr>
        <w:t xml:space="preserve"> dominate</w:t>
      </w:r>
      <w:r w:rsidR="00BE0217">
        <w:rPr>
          <w:rFonts w:cs="AdvPSPAL-R"/>
        </w:rPr>
        <w:t>d</w:t>
      </w:r>
      <w:r w:rsidR="00BE0217" w:rsidRPr="00C30F95">
        <w:rPr>
          <w:rFonts w:cs="AdvPSPAL-R"/>
        </w:rPr>
        <w:t xml:space="preserve"> by both wind- an</w:t>
      </w:r>
      <w:r w:rsidR="00BE0217">
        <w:rPr>
          <w:rFonts w:cs="AdvPSPAL-R"/>
        </w:rPr>
        <w:t>d animal- pollinated plant</w:t>
      </w:r>
      <w:r w:rsidR="00AA7AD7">
        <w:rPr>
          <w:rFonts w:cs="AdvPSPAL-R"/>
        </w:rPr>
        <w:t>s</w:t>
      </w:r>
      <w:r w:rsidR="00BE0217">
        <w:rPr>
          <w:rFonts w:cs="AdvPSPAL-R"/>
        </w:rPr>
        <w:t>; and b) the</w:t>
      </w:r>
      <w:r w:rsidR="00BE0217" w:rsidRPr="00C30F95">
        <w:rPr>
          <w:rFonts w:cs="AdvPSPAL-R"/>
        </w:rPr>
        <w:t xml:space="preserve"> </w:t>
      </w:r>
      <w:r w:rsidR="00AA7AD7">
        <w:rPr>
          <w:rFonts w:cs="AdvPSPAL-R"/>
        </w:rPr>
        <w:t>timing and extent</w:t>
      </w:r>
      <w:r>
        <w:rPr>
          <w:rFonts w:cs="AdvPSPAL-R"/>
        </w:rPr>
        <w:t xml:space="preserve"> of long-term </w:t>
      </w:r>
      <w:r w:rsidRPr="00C30F95">
        <w:rPr>
          <w:rFonts w:cs="AdvPSPAL-R"/>
        </w:rPr>
        <w:t xml:space="preserve">vegetation changes in </w:t>
      </w:r>
      <w:r w:rsidR="00BE0217">
        <w:rPr>
          <w:rFonts w:cs="AdvPSPAL-R"/>
        </w:rPr>
        <w:t>western</w:t>
      </w:r>
      <w:r>
        <w:rPr>
          <w:rFonts w:cs="AdvPSPAL-R"/>
        </w:rPr>
        <w:t xml:space="preserve"> Tasmania</w:t>
      </w:r>
      <w:r w:rsidR="00BE0217">
        <w:rPr>
          <w:rFonts w:cs="AdvPSPAL-R"/>
        </w:rPr>
        <w:t>.</w:t>
      </w:r>
    </w:p>
    <w:p w14:paraId="46AC1C0A" w14:textId="77777777" w:rsidR="00514D3E" w:rsidRPr="00C30F95" w:rsidRDefault="00514D3E" w:rsidP="009757FF">
      <w:pPr>
        <w:autoSpaceDE w:val="0"/>
        <w:autoSpaceDN w:val="0"/>
        <w:adjustRightInd w:val="0"/>
        <w:spacing w:after="0" w:line="480" w:lineRule="auto"/>
        <w:jc w:val="both"/>
        <w:rPr>
          <w:rFonts w:cs="AdvPSPAL-R"/>
        </w:rPr>
      </w:pPr>
    </w:p>
    <w:p w14:paraId="53BC8ADE" w14:textId="711AA99F" w:rsidR="001F16CD" w:rsidRPr="00BE0217" w:rsidRDefault="00514D3E" w:rsidP="00BE0217">
      <w:pPr>
        <w:spacing w:line="480" w:lineRule="auto"/>
        <w:jc w:val="both"/>
        <w:rPr>
          <w:color w:val="FF0000"/>
        </w:rPr>
      </w:pPr>
      <w:r>
        <w:t>F</w:t>
      </w:r>
      <w:r w:rsidRPr="00C30F95">
        <w:t xml:space="preserve">ire </w:t>
      </w:r>
      <w:r>
        <w:t xml:space="preserve">is considered </w:t>
      </w:r>
      <w:r w:rsidRPr="00C30F95">
        <w:t xml:space="preserve">the most critical </w:t>
      </w:r>
      <w:r>
        <w:t xml:space="preserve">non-climatic </w:t>
      </w:r>
      <w:r w:rsidRPr="00C30F95">
        <w:t xml:space="preserve">factor controlling land cover </w:t>
      </w:r>
      <w:r w:rsidRPr="00D00655">
        <w:t>changes</w:t>
      </w:r>
      <w:r>
        <w:t xml:space="preserve"> on Earth </w:t>
      </w:r>
      <w:r>
        <w:rPr>
          <w:noProof/>
        </w:rPr>
        <w:t>(Bond</w:t>
      </w:r>
      <w:r w:rsidRPr="00A30D66">
        <w:rPr>
          <w:i/>
          <w:noProof/>
        </w:rPr>
        <w:t xml:space="preserve"> et al.</w:t>
      </w:r>
      <w:r>
        <w:rPr>
          <w:noProof/>
        </w:rPr>
        <w:t>, 2005)</w:t>
      </w:r>
      <w:r>
        <w:t xml:space="preserve">. </w:t>
      </w:r>
      <w:r w:rsidR="00AA7AD7">
        <w:t>F</w:t>
      </w:r>
      <w:r>
        <w:t xml:space="preserve">ire and vegetation </w:t>
      </w:r>
      <w:r w:rsidR="00AA7AD7">
        <w:t>are strongly linked</w:t>
      </w:r>
      <w:r>
        <w:t xml:space="preserve"> in Australia</w:t>
      </w:r>
      <w:r w:rsidRPr="007143A3">
        <w:t xml:space="preserve"> </w:t>
      </w:r>
      <w:r>
        <w:rPr>
          <w:noProof/>
        </w:rPr>
        <w:t>(Bradstock</w:t>
      </w:r>
      <w:r w:rsidRPr="00A30D66">
        <w:rPr>
          <w:i/>
          <w:noProof/>
        </w:rPr>
        <w:t xml:space="preserve"> et al.</w:t>
      </w:r>
      <w:r>
        <w:rPr>
          <w:noProof/>
        </w:rPr>
        <w:t>, 2002)</w:t>
      </w:r>
      <w:r>
        <w:t xml:space="preserve">, with, for example, </w:t>
      </w:r>
      <w:r w:rsidRPr="00C30F95">
        <w:t>the distribution of fire-sensitive rain</w:t>
      </w:r>
      <w:r>
        <w:t xml:space="preserve"> </w:t>
      </w:r>
      <w:r w:rsidRPr="00C30F95">
        <w:t xml:space="preserve">forest </w:t>
      </w:r>
      <w:r w:rsidR="00AA7AD7">
        <w:t>among</w:t>
      </w:r>
      <w:r w:rsidRPr="00C30F95">
        <w:t xml:space="preserve"> flammable sclerophyll vegetation </w:t>
      </w:r>
      <w:r>
        <w:t>considered</w:t>
      </w:r>
      <w:r w:rsidRPr="00C30F95">
        <w:t xml:space="preserve"> to be a result of the past fire history </w:t>
      </w:r>
      <w:r>
        <w:rPr>
          <w:noProof/>
        </w:rPr>
        <w:t>(Bowman, 1998; Bowman, 2000)</w:t>
      </w:r>
      <w:r>
        <w:t xml:space="preserve">. </w:t>
      </w:r>
      <w:r w:rsidRPr="00C30F95">
        <w:t>Tasmania</w:t>
      </w:r>
      <w:r>
        <w:t xml:space="preserve"> (Fig. 1)</w:t>
      </w:r>
      <w:r w:rsidRPr="00C30F95">
        <w:t xml:space="preserve"> is an exemplar of the role of fire in </w:t>
      </w:r>
      <w:r>
        <w:t xml:space="preserve">decoupling vegetation from climate, </w:t>
      </w:r>
      <w:r w:rsidRPr="00C30F95">
        <w:t>with large areas in which rain</w:t>
      </w:r>
      <w:r>
        <w:t xml:space="preserve"> </w:t>
      </w:r>
      <w:r w:rsidRPr="00C30F95">
        <w:t xml:space="preserve">forest is the potential </w:t>
      </w:r>
      <w:r w:rsidR="00D90696">
        <w:t xml:space="preserve">vegetation </w:t>
      </w:r>
      <w:r>
        <w:t>currently</w:t>
      </w:r>
      <w:r w:rsidRPr="00C30F95">
        <w:t xml:space="preserve"> occupied by fire-promoted </w:t>
      </w:r>
      <w:r w:rsidRPr="00D00655">
        <w:t>vegetation</w:t>
      </w:r>
      <w:r>
        <w:t xml:space="preserve"> </w:t>
      </w:r>
      <w:r>
        <w:rPr>
          <w:noProof/>
        </w:rPr>
        <w:t>(Jackson, 1968; Brown &amp; Podger, 1982a; Wood &amp; Bowman, 2011)</w:t>
      </w:r>
      <w:r w:rsidRPr="00D00655">
        <w:t xml:space="preserve">. </w:t>
      </w:r>
      <w:r w:rsidR="00BE4784">
        <w:t>Indeed, the j</w:t>
      </w:r>
      <w:r>
        <w:t>uxtaposition of fire-sensitive rain fo</w:t>
      </w:r>
      <w:r w:rsidR="0004509A">
        <w:t xml:space="preserve">rest </w:t>
      </w:r>
      <w:r w:rsidR="00BE4784">
        <w:t xml:space="preserve">against </w:t>
      </w:r>
      <w:r w:rsidR="00DD64F7">
        <w:t>pyrogenic</w:t>
      </w:r>
      <w:r>
        <w:t xml:space="preserve"> </w:t>
      </w:r>
      <w:r w:rsidR="00141DC0">
        <w:t xml:space="preserve">species </w:t>
      </w:r>
      <w:r>
        <w:t xml:space="preserve">(e.g. </w:t>
      </w:r>
      <w:r w:rsidRPr="00E248D6">
        <w:rPr>
          <w:i/>
        </w:rPr>
        <w:t>Eucalyptus</w:t>
      </w:r>
      <w:r>
        <w:t xml:space="preserve">) in </w:t>
      </w:r>
      <w:r w:rsidR="00AA7AD7">
        <w:t>Tasmania</w:t>
      </w:r>
      <w:r>
        <w:t xml:space="preserve"> has </w:t>
      </w:r>
      <w:r w:rsidR="001F16CD">
        <w:t>puzzled ecologists for decades</w:t>
      </w:r>
      <w:r>
        <w:t xml:space="preserve"> </w:t>
      </w:r>
      <w:r>
        <w:rPr>
          <w:noProof/>
        </w:rPr>
        <w:t>(Bowman &amp; Jackson, 1981; Brown &amp; Podger, 1982b; Yospin</w:t>
      </w:r>
      <w:r w:rsidRPr="003B7D4A">
        <w:rPr>
          <w:i/>
          <w:noProof/>
        </w:rPr>
        <w:t xml:space="preserve"> et al.</w:t>
      </w:r>
      <w:r>
        <w:rPr>
          <w:noProof/>
        </w:rPr>
        <w:t>, 2015)</w:t>
      </w:r>
      <w:r w:rsidR="00BE4784">
        <w:rPr>
          <w:noProof/>
        </w:rPr>
        <w:t xml:space="preserve"> and </w:t>
      </w:r>
      <w:r w:rsidR="00BE4784">
        <w:rPr>
          <w:rFonts w:cs="AdvMINION-R"/>
        </w:rPr>
        <w:t>t</w:t>
      </w:r>
      <w:r w:rsidRPr="00422661">
        <w:rPr>
          <w:rFonts w:cs="AdvMINION-R"/>
        </w:rPr>
        <w:t xml:space="preserve">he </w:t>
      </w:r>
      <w:r>
        <w:rPr>
          <w:rFonts w:cs="AdvMINION-R"/>
        </w:rPr>
        <w:t xml:space="preserve">origin and evolution of the </w:t>
      </w:r>
      <w:r w:rsidRPr="00422661">
        <w:rPr>
          <w:rFonts w:cs="AdvMINION-R"/>
        </w:rPr>
        <w:t xml:space="preserve">present-day dominance of </w:t>
      </w:r>
      <w:r>
        <w:rPr>
          <w:rFonts w:cs="AdvMINION-R"/>
        </w:rPr>
        <w:t xml:space="preserve">pyrogenic </w:t>
      </w:r>
      <w:r w:rsidRPr="00422661">
        <w:rPr>
          <w:rFonts w:cs="AdvMINION-R"/>
        </w:rPr>
        <w:t xml:space="preserve">moorland is </w:t>
      </w:r>
      <w:r>
        <w:rPr>
          <w:rFonts w:cs="AdvMINION-R"/>
        </w:rPr>
        <w:t>the su</w:t>
      </w:r>
      <w:r w:rsidRPr="00422661">
        <w:rPr>
          <w:rFonts w:cs="AdvMINION-R"/>
        </w:rPr>
        <w:t>bject of long-standing debate</w:t>
      </w:r>
      <w:r>
        <w:rPr>
          <w:rFonts w:cs="AdvMINION-R"/>
        </w:rPr>
        <w:t xml:space="preserve"> </w:t>
      </w:r>
      <w:r>
        <w:rPr>
          <w:rFonts w:cs="AdvMINION-R"/>
          <w:noProof/>
        </w:rPr>
        <w:t>(</w:t>
      </w:r>
      <w:r w:rsidR="004A419A">
        <w:rPr>
          <w:rFonts w:cs="AdvMINION-R"/>
          <w:noProof/>
        </w:rPr>
        <w:t xml:space="preserve">see </w:t>
      </w:r>
      <w:r>
        <w:rPr>
          <w:rFonts w:cs="AdvMINION-R"/>
          <w:noProof/>
        </w:rPr>
        <w:lastRenderedPageBreak/>
        <w:t>Colhoun, 1996a; Fletcher &amp; Thomas, 2010a; Macphail, 2010</w:t>
      </w:r>
      <w:r w:rsidR="004A419A">
        <w:rPr>
          <w:rFonts w:cs="AdvMINION-R"/>
          <w:noProof/>
        </w:rPr>
        <w:t xml:space="preserve"> and references therein</w:t>
      </w:r>
      <w:r w:rsidR="00141DC0">
        <w:rPr>
          <w:rFonts w:cs="AdvMINION-R"/>
          <w:noProof/>
        </w:rPr>
        <w:t>)</w:t>
      </w:r>
      <w:r w:rsidR="00BE28A9">
        <w:rPr>
          <w:rFonts w:cs="AdvMINION-R"/>
          <w:noProof/>
        </w:rPr>
        <w:t xml:space="preserve">.  </w:t>
      </w:r>
      <w:r w:rsidR="00BE4784">
        <w:rPr>
          <w:rFonts w:cs="AdvMINION-R"/>
          <w:noProof/>
        </w:rPr>
        <w:t>This debate is split between those that a</w:t>
      </w:r>
      <w:r w:rsidR="00BE28A9">
        <w:rPr>
          <w:rFonts w:cs="AdvMINION-R"/>
          <w:noProof/>
        </w:rPr>
        <w:t xml:space="preserve">rgue for </w:t>
      </w:r>
      <w:r w:rsidR="00AA7AD7">
        <w:rPr>
          <w:rFonts w:cs="AdvMINION-R"/>
          <w:noProof/>
        </w:rPr>
        <w:t xml:space="preserve">late Holocene </w:t>
      </w:r>
      <w:r w:rsidR="00BE28A9">
        <w:rPr>
          <w:rFonts w:cs="AdvMINION-R"/>
          <w:noProof/>
        </w:rPr>
        <w:t xml:space="preserve">replacement of a forested landscape by </w:t>
      </w:r>
      <w:r w:rsidR="00AA7AD7">
        <w:rPr>
          <w:rFonts w:cs="AdvMINION-R"/>
          <w:noProof/>
        </w:rPr>
        <w:t xml:space="preserve">open </w:t>
      </w:r>
      <w:r w:rsidR="00BE28A9">
        <w:rPr>
          <w:rFonts w:cs="AdvMINION-R"/>
          <w:noProof/>
        </w:rPr>
        <w:t xml:space="preserve">vegetation </w:t>
      </w:r>
      <w:r>
        <w:rPr>
          <w:rFonts w:cs="AdvMINION-R"/>
          <w:noProof/>
        </w:rPr>
        <w:t>(Macphail, 1979; Colhoun, 1996b)</w:t>
      </w:r>
      <w:r w:rsidR="00AA7AD7">
        <w:rPr>
          <w:rFonts w:cs="AdvMINION-R"/>
        </w:rPr>
        <w:t>, while others argue</w:t>
      </w:r>
      <w:r w:rsidR="00BE28A9">
        <w:rPr>
          <w:rFonts w:cs="AdvMINION-R"/>
        </w:rPr>
        <w:t xml:space="preserve"> an open landscape</w:t>
      </w:r>
      <w:r w:rsidR="00AA7AD7">
        <w:rPr>
          <w:rFonts w:cs="AdvMINION-R"/>
        </w:rPr>
        <w:t xml:space="preserve"> persisted</w:t>
      </w:r>
      <w:r w:rsidR="00BE28A9">
        <w:rPr>
          <w:rFonts w:cs="AdvMINION-R"/>
        </w:rPr>
        <w:t xml:space="preserve"> throughout the Holocene </w:t>
      </w:r>
      <w:r>
        <w:rPr>
          <w:rFonts w:cs="AdvMINION-R"/>
          <w:noProof/>
        </w:rPr>
        <w:t>(Thomas, 1995a; Fletcher &amp; Thomas, 2010a)</w:t>
      </w:r>
      <w:r w:rsidRPr="00422661">
        <w:rPr>
          <w:rFonts w:cs="AdvMINION-R"/>
        </w:rPr>
        <w:t xml:space="preserve">.  </w:t>
      </w:r>
    </w:p>
    <w:p w14:paraId="03283B52" w14:textId="115D8C75" w:rsidR="00BE0217" w:rsidRDefault="00514D3E" w:rsidP="009757FF">
      <w:pPr>
        <w:autoSpaceDE w:val="0"/>
        <w:autoSpaceDN w:val="0"/>
        <w:adjustRightInd w:val="0"/>
        <w:spacing w:after="0" w:line="480" w:lineRule="auto"/>
        <w:jc w:val="both"/>
        <w:rPr>
          <w:rFonts w:cs="AdvMINION-R"/>
        </w:rPr>
      </w:pPr>
      <w:r>
        <w:rPr>
          <w:rFonts w:cs="AdvMINION-R"/>
        </w:rPr>
        <w:t xml:space="preserve">Proponents of the </w:t>
      </w:r>
      <w:r w:rsidR="00642CF7">
        <w:rPr>
          <w:rFonts w:cs="AdvMINION-R"/>
        </w:rPr>
        <w:t>former</w:t>
      </w:r>
      <w:r>
        <w:rPr>
          <w:rFonts w:cs="AdvMINION-R"/>
        </w:rPr>
        <w:t xml:space="preserve"> model interpret the region-wide dominance of rain forest pollen types as indicating </w:t>
      </w:r>
      <w:r w:rsidR="00982ED9">
        <w:rPr>
          <w:rFonts w:cs="AdvMINION-R"/>
        </w:rPr>
        <w:t>a climate-driven</w:t>
      </w:r>
      <w:r w:rsidRPr="00422661">
        <w:rPr>
          <w:rFonts w:cs="AdvMINION-R"/>
        </w:rPr>
        <w:t xml:space="preserve"> expansion of </w:t>
      </w:r>
      <w:r>
        <w:rPr>
          <w:rFonts w:cs="AdvMINION-R"/>
        </w:rPr>
        <w:t>rain forest</w:t>
      </w:r>
      <w:r w:rsidRPr="00422661">
        <w:rPr>
          <w:rFonts w:cs="AdvMINION-R"/>
        </w:rPr>
        <w:t xml:space="preserve"> </w:t>
      </w:r>
      <w:r w:rsidR="00642CF7">
        <w:rPr>
          <w:rFonts w:cs="AdvMINION-R"/>
        </w:rPr>
        <w:t xml:space="preserve">from </w:t>
      </w:r>
      <w:r w:rsidR="00982ED9">
        <w:rPr>
          <w:rFonts w:cs="AdvMINION-R"/>
        </w:rPr>
        <w:t>the Late Pleistocene</w:t>
      </w:r>
      <w:r>
        <w:rPr>
          <w:rFonts w:cs="AdvMINION-R"/>
        </w:rPr>
        <w:t xml:space="preserve"> to</w:t>
      </w:r>
      <w:r w:rsidR="00982ED9">
        <w:rPr>
          <w:rFonts w:cs="AdvMINION-R"/>
        </w:rPr>
        <w:t xml:space="preserve"> the mid-</w:t>
      </w:r>
      <w:r w:rsidRPr="00422661">
        <w:rPr>
          <w:rFonts w:cs="AdvMINION-R"/>
        </w:rPr>
        <w:t>Holocene</w:t>
      </w:r>
      <w:r>
        <w:rPr>
          <w:rFonts w:cs="AdvMINION-R"/>
        </w:rPr>
        <w:t xml:space="preserve"> </w:t>
      </w:r>
      <w:r>
        <w:rPr>
          <w:rFonts w:cs="AdvMINION-R"/>
          <w:noProof/>
        </w:rPr>
        <w:t>(</w:t>
      </w:r>
      <w:r w:rsidR="004A419A">
        <w:rPr>
          <w:rFonts w:cs="AdvMINION-R"/>
          <w:noProof/>
        </w:rPr>
        <w:t xml:space="preserve">e.g. </w:t>
      </w:r>
      <w:r>
        <w:rPr>
          <w:rFonts w:cs="AdvMINION-R"/>
          <w:noProof/>
        </w:rPr>
        <w:t xml:space="preserve">Macphail, 1979; </w:t>
      </w:r>
      <w:r w:rsidR="004A419A">
        <w:rPr>
          <w:rFonts w:cs="AdvMINION-R"/>
          <w:noProof/>
        </w:rPr>
        <w:t>Colhoun, 1996</w:t>
      </w:r>
      <w:r>
        <w:rPr>
          <w:rFonts w:cs="AdvMINION-R"/>
          <w:noProof/>
        </w:rPr>
        <w:t>)</w:t>
      </w:r>
      <w:r>
        <w:rPr>
          <w:rFonts w:cs="AdvMINION-R"/>
        </w:rPr>
        <w:t xml:space="preserve">. In contrast, </w:t>
      </w:r>
      <w:r w:rsidRPr="00422661">
        <w:rPr>
          <w:rFonts w:cs="AdvMINION-R"/>
        </w:rPr>
        <w:t>Fletcher &amp; Thomas</w:t>
      </w:r>
      <w:r>
        <w:rPr>
          <w:rFonts w:cs="AdvMINION-R"/>
        </w:rPr>
        <w:t xml:space="preserve"> </w:t>
      </w:r>
      <w:r>
        <w:rPr>
          <w:rFonts w:cs="AdvMINION-R"/>
          <w:noProof/>
        </w:rPr>
        <w:t xml:space="preserve">(2007a, b; </w:t>
      </w:r>
      <w:r w:rsidR="00BE0217">
        <w:rPr>
          <w:rFonts w:cs="AdvMINION-R"/>
          <w:noProof/>
        </w:rPr>
        <w:t>2010a, b</w:t>
      </w:r>
      <w:r>
        <w:rPr>
          <w:rFonts w:cs="AdvMINION-R"/>
          <w:noProof/>
        </w:rPr>
        <w:t>)</w:t>
      </w:r>
      <w:r>
        <w:rPr>
          <w:rFonts w:cs="AdvMINION-R"/>
        </w:rPr>
        <w:t xml:space="preserve"> highlight the bias in the pollen record toward plants that produce large amounts of well-dispersed pollen (i.e. rain forest species</w:t>
      </w:r>
      <w:r w:rsidR="00D90696">
        <w:rPr>
          <w:rFonts w:cs="AdvMINION-R"/>
        </w:rPr>
        <w:t xml:space="preserve"> in Tasmania</w:t>
      </w:r>
      <w:r>
        <w:rPr>
          <w:rFonts w:cs="AdvMINION-R"/>
        </w:rPr>
        <w:t xml:space="preserve">), and use modern pollen spectra to infer the persistence of open vegetation across western Tasmania for the last ca. 12,000 years (12 </w:t>
      </w:r>
      <w:proofErr w:type="spellStart"/>
      <w:r>
        <w:rPr>
          <w:rFonts w:cs="AdvMINION-R"/>
        </w:rPr>
        <w:t>kyrs</w:t>
      </w:r>
      <w:proofErr w:type="spellEnd"/>
      <w:r>
        <w:rPr>
          <w:rFonts w:cs="AdvMINION-R"/>
        </w:rPr>
        <w:t xml:space="preserve">). They note a departure between </w:t>
      </w:r>
      <w:r w:rsidR="00C6106E">
        <w:rPr>
          <w:rFonts w:cs="AdvMINION-R"/>
        </w:rPr>
        <w:t xml:space="preserve">Holocene and </w:t>
      </w:r>
      <w:r>
        <w:rPr>
          <w:rFonts w:cs="AdvMINION-R"/>
        </w:rPr>
        <w:t xml:space="preserve">previous interglacial floras and charcoal sequences, citing </w:t>
      </w:r>
      <w:r w:rsidR="0088342D">
        <w:rPr>
          <w:rFonts w:cs="AdvMINION-R"/>
        </w:rPr>
        <w:t>human arrival</w:t>
      </w:r>
      <w:r>
        <w:rPr>
          <w:rFonts w:cs="AdvMINION-R"/>
        </w:rPr>
        <w:t xml:space="preserve"> during the </w:t>
      </w:r>
      <w:r w:rsidR="007213A1">
        <w:rPr>
          <w:rFonts w:cs="AdvMINION-R"/>
        </w:rPr>
        <w:t>l</w:t>
      </w:r>
      <w:r>
        <w:rPr>
          <w:rFonts w:cs="AdvMINION-R"/>
        </w:rPr>
        <w:t xml:space="preserve">ast </w:t>
      </w:r>
      <w:r w:rsidR="007213A1">
        <w:rPr>
          <w:rFonts w:cs="AdvMINION-R"/>
        </w:rPr>
        <w:t>g</w:t>
      </w:r>
      <w:r>
        <w:rPr>
          <w:rFonts w:cs="AdvMINION-R"/>
        </w:rPr>
        <w:t xml:space="preserve">lacial </w:t>
      </w:r>
      <w:r w:rsidR="007213A1">
        <w:rPr>
          <w:rFonts w:cs="AdvMINION-R"/>
        </w:rPr>
        <w:t>c</w:t>
      </w:r>
      <w:r>
        <w:rPr>
          <w:rFonts w:cs="AdvMINION-R"/>
        </w:rPr>
        <w:t xml:space="preserve">ycle (~35 </w:t>
      </w:r>
      <w:proofErr w:type="spellStart"/>
      <w:r>
        <w:rPr>
          <w:rFonts w:cs="AdvMINION-R"/>
        </w:rPr>
        <w:t>kyrs</w:t>
      </w:r>
      <w:proofErr w:type="spellEnd"/>
      <w:r>
        <w:rPr>
          <w:rFonts w:cs="AdvMINION-R"/>
        </w:rPr>
        <w:t>) as the probable cause for this</w:t>
      </w:r>
      <w:r w:rsidR="00866C54">
        <w:rPr>
          <w:rFonts w:cs="AdvMINION-R"/>
        </w:rPr>
        <w:t>,</w:t>
      </w:r>
      <w:r w:rsidR="00982ED9">
        <w:rPr>
          <w:rFonts w:cs="AdvMINION-R"/>
        </w:rPr>
        <w:t xml:space="preserve"> </w:t>
      </w:r>
      <w:r w:rsidR="00C6106E">
        <w:rPr>
          <w:rFonts w:cs="AdvMINION-R"/>
        </w:rPr>
        <w:t xml:space="preserve">thus </w:t>
      </w:r>
      <w:r w:rsidR="00982ED9">
        <w:rPr>
          <w:rFonts w:cs="AdvMINION-R"/>
        </w:rPr>
        <w:t>concluding that western Tasmania represents an ancient cultural landscape</w:t>
      </w:r>
      <w:r>
        <w:rPr>
          <w:rFonts w:cs="AdvMINION-R"/>
        </w:rPr>
        <w:t>.</w:t>
      </w:r>
      <w:r w:rsidR="00C6106E">
        <w:rPr>
          <w:rFonts w:cs="AdvMINION-R"/>
        </w:rPr>
        <w:t xml:space="preserve"> </w:t>
      </w:r>
      <w:proofErr w:type="spellStart"/>
      <w:r>
        <w:rPr>
          <w:rFonts w:cs="AdvMINION-R"/>
        </w:rPr>
        <w:t>Macphail</w:t>
      </w:r>
      <w:proofErr w:type="spellEnd"/>
      <w:r>
        <w:rPr>
          <w:rFonts w:cs="AdvMINION-R"/>
        </w:rPr>
        <w:t xml:space="preserve"> (2010) has critiqued </w:t>
      </w:r>
      <w:r w:rsidR="00C73D49">
        <w:rPr>
          <w:rFonts w:cs="AdvMINION-R"/>
        </w:rPr>
        <w:t>their</w:t>
      </w:r>
      <w:r>
        <w:rPr>
          <w:rFonts w:cs="AdvMINION-R"/>
        </w:rPr>
        <w:t xml:space="preserve"> model, arguing that the nature of pollen deposition at many of the </w:t>
      </w:r>
      <w:r w:rsidR="0088342D">
        <w:rPr>
          <w:rFonts w:cs="AdvMINION-R"/>
        </w:rPr>
        <w:t xml:space="preserve">mires studied </w:t>
      </w:r>
      <w:r>
        <w:rPr>
          <w:rFonts w:cs="AdvMINION-R"/>
        </w:rPr>
        <w:t xml:space="preserve">by Fletcher and Thomas (2010) </w:t>
      </w:r>
      <w:r w:rsidR="0088342D">
        <w:rPr>
          <w:rFonts w:cs="AdvMINION-R"/>
        </w:rPr>
        <w:t xml:space="preserve">biases pollen </w:t>
      </w:r>
      <w:r>
        <w:rPr>
          <w:rFonts w:cs="AdvMINION-R"/>
        </w:rPr>
        <w:t xml:space="preserve">records toward local bog vegetation, which is </w:t>
      </w:r>
      <w:proofErr w:type="spellStart"/>
      <w:r>
        <w:rPr>
          <w:rFonts w:cs="AdvMINION-R"/>
        </w:rPr>
        <w:t>palynologically</w:t>
      </w:r>
      <w:proofErr w:type="spellEnd"/>
      <w:r>
        <w:rPr>
          <w:rFonts w:cs="AdvMINION-R"/>
        </w:rPr>
        <w:t xml:space="preserve"> similar to pyrogenic moorland. </w:t>
      </w:r>
      <w:proofErr w:type="gramStart"/>
      <w:r w:rsidR="00BE4784">
        <w:rPr>
          <w:rFonts w:cs="AdvMINION-R"/>
        </w:rPr>
        <w:t>Thus, the d</w:t>
      </w:r>
      <w:r>
        <w:rPr>
          <w:rFonts w:cs="AdvMINION-R"/>
        </w:rPr>
        <w:t>ebate over the origin and development of the modern treeless and pyrogenic vegetation landscape of western Tasmania</w:t>
      </w:r>
      <w:r w:rsidR="0088342D">
        <w:rPr>
          <w:rFonts w:cs="AdvMINION-R"/>
        </w:rPr>
        <w:t xml:space="preserve"> </w:t>
      </w:r>
      <w:r>
        <w:rPr>
          <w:rFonts w:cs="AdvMINION-R"/>
        </w:rPr>
        <w:t>centres on how pollen production and deposition</w:t>
      </w:r>
      <w:r w:rsidR="0088342D">
        <w:rPr>
          <w:rFonts w:cs="AdvMINION-R"/>
        </w:rPr>
        <w:t xml:space="preserve"> biases</w:t>
      </w:r>
      <w:r>
        <w:rPr>
          <w:rFonts w:cs="AdvMINION-R"/>
        </w:rPr>
        <w:t xml:space="preserve"> are </w:t>
      </w:r>
      <w:r w:rsidR="009C67BE">
        <w:rPr>
          <w:rFonts w:cs="AdvMINION-R"/>
        </w:rPr>
        <w:t>resolved</w:t>
      </w:r>
      <w:r>
        <w:rPr>
          <w:rFonts w:cs="AdvMINION-R"/>
        </w:rPr>
        <w:t>.</w:t>
      </w:r>
      <w:proofErr w:type="gramEnd"/>
      <w:r>
        <w:rPr>
          <w:rFonts w:cs="AdvMINION-R"/>
        </w:rPr>
        <w:t xml:space="preserve"> </w:t>
      </w:r>
    </w:p>
    <w:p w14:paraId="39787602" w14:textId="77777777" w:rsidR="00BE28A9" w:rsidRDefault="00BE28A9" w:rsidP="009757FF">
      <w:pPr>
        <w:autoSpaceDE w:val="0"/>
        <w:autoSpaceDN w:val="0"/>
        <w:adjustRightInd w:val="0"/>
        <w:spacing w:after="0" w:line="480" w:lineRule="auto"/>
        <w:jc w:val="both"/>
        <w:rPr>
          <w:rFonts w:cs="AdvMINION-R"/>
        </w:rPr>
      </w:pPr>
    </w:p>
    <w:p w14:paraId="5D53ED90" w14:textId="5A537200" w:rsidR="00B82172" w:rsidRDefault="00C6106E" w:rsidP="00B82172">
      <w:pPr>
        <w:autoSpaceDE w:val="0"/>
        <w:autoSpaceDN w:val="0"/>
        <w:adjustRightInd w:val="0"/>
        <w:spacing w:after="0" w:line="480" w:lineRule="auto"/>
        <w:jc w:val="both"/>
        <w:rPr>
          <w:rFonts w:cs="AdvMINION-R"/>
          <w:noProof/>
        </w:rPr>
      </w:pPr>
      <w:r>
        <w:rPr>
          <w:rFonts w:cs="AdvMINION-R"/>
        </w:rPr>
        <w:t xml:space="preserve">Here, we </w:t>
      </w:r>
      <w:r w:rsidR="0088342D">
        <w:rPr>
          <w:rFonts w:cs="AdvMINION-R"/>
        </w:rPr>
        <w:t>produce</w:t>
      </w:r>
      <w:r>
        <w:rPr>
          <w:rFonts w:cs="AdvMINION-R"/>
        </w:rPr>
        <w:t xml:space="preserve"> quantitative land cover estimates to understand vegetation change and test competing models of landscape evolution in western Tasmania.  We employ recently reported pollen productivity estimates (PPEs) for this region </w:t>
      </w:r>
      <w:r>
        <w:rPr>
          <w:rFonts w:cs="AdvMINION-R"/>
          <w:noProof/>
        </w:rPr>
        <w:t>(Mariani</w:t>
      </w:r>
      <w:r w:rsidRPr="0077632F">
        <w:rPr>
          <w:rFonts w:cs="AdvMINION-R"/>
          <w:i/>
          <w:noProof/>
        </w:rPr>
        <w:t xml:space="preserve"> et al.</w:t>
      </w:r>
      <w:r>
        <w:rPr>
          <w:rFonts w:cs="AdvMINION-R"/>
          <w:noProof/>
        </w:rPr>
        <w:t>, 2016)</w:t>
      </w:r>
      <w:r>
        <w:rPr>
          <w:rFonts w:cs="AdvMINION-R"/>
        </w:rPr>
        <w:t xml:space="preserve"> to develop quantitative land cover estimates using the REVEALS (</w:t>
      </w:r>
      <w:r>
        <w:rPr>
          <w:rFonts w:cs="AdvPSPAL-R"/>
          <w:noProof/>
        </w:rPr>
        <w:t>Sugita, 2007b)</w:t>
      </w:r>
      <w:r>
        <w:rPr>
          <w:rFonts w:cs="AdvMINION-R"/>
        </w:rPr>
        <w:t xml:space="preserve"> </w:t>
      </w:r>
      <w:r w:rsidR="008B1052">
        <w:rPr>
          <w:rFonts w:cs="AdvMINION-R"/>
        </w:rPr>
        <w:t>approach</w:t>
      </w:r>
      <w:r>
        <w:rPr>
          <w:rFonts w:cs="AdvMINION-R"/>
        </w:rPr>
        <w:t xml:space="preserve">. </w:t>
      </w:r>
    </w:p>
    <w:p w14:paraId="77CD9F0D" w14:textId="77777777" w:rsidR="00BE28A9" w:rsidRPr="00B82172" w:rsidRDefault="00BE28A9" w:rsidP="00B82172">
      <w:pPr>
        <w:autoSpaceDE w:val="0"/>
        <w:autoSpaceDN w:val="0"/>
        <w:adjustRightInd w:val="0"/>
        <w:spacing w:after="0" w:line="480" w:lineRule="auto"/>
        <w:jc w:val="both"/>
        <w:rPr>
          <w:rFonts w:cs="AdvMINION-R"/>
          <w:noProof/>
        </w:rPr>
      </w:pPr>
    </w:p>
    <w:p w14:paraId="265BAB96" w14:textId="77777777" w:rsidR="00514D3E" w:rsidRPr="00C30F95" w:rsidRDefault="00D66C43" w:rsidP="009757FF">
      <w:pPr>
        <w:spacing w:line="480" w:lineRule="auto"/>
        <w:jc w:val="both"/>
        <w:rPr>
          <w:b/>
        </w:rPr>
      </w:pPr>
      <w:r>
        <w:rPr>
          <w:b/>
        </w:rPr>
        <w:t xml:space="preserve">1.1 </w:t>
      </w:r>
      <w:r w:rsidR="00514D3E" w:rsidRPr="00C30F95">
        <w:rPr>
          <w:b/>
        </w:rPr>
        <w:t>Quantitative reconstruction</w:t>
      </w:r>
      <w:r w:rsidR="00514D3E">
        <w:rPr>
          <w:b/>
        </w:rPr>
        <w:t xml:space="preserve"> </w:t>
      </w:r>
      <w:r w:rsidR="00514D3E" w:rsidRPr="00C30F95">
        <w:rPr>
          <w:b/>
        </w:rPr>
        <w:t xml:space="preserve">of land </w:t>
      </w:r>
      <w:proofErr w:type="gramStart"/>
      <w:r w:rsidR="00514D3E" w:rsidRPr="00C30F95">
        <w:rPr>
          <w:b/>
        </w:rPr>
        <w:t>cover</w:t>
      </w:r>
      <w:proofErr w:type="gramEnd"/>
      <w:r w:rsidR="00514D3E" w:rsidRPr="00C30F95">
        <w:rPr>
          <w:b/>
        </w:rPr>
        <w:t xml:space="preserve"> from pollen data</w:t>
      </w:r>
    </w:p>
    <w:p w14:paraId="25D268B1" w14:textId="398CDCA7" w:rsidR="00F04022" w:rsidRDefault="00514D3E" w:rsidP="009757FF">
      <w:pPr>
        <w:autoSpaceDE w:val="0"/>
        <w:autoSpaceDN w:val="0"/>
        <w:adjustRightInd w:val="0"/>
        <w:spacing w:after="0" w:line="480" w:lineRule="auto"/>
        <w:jc w:val="both"/>
        <w:rPr>
          <w:rFonts w:cs="AdvPSPAL-R"/>
        </w:rPr>
      </w:pPr>
      <w:r w:rsidRPr="00C30F95">
        <w:rPr>
          <w:rFonts w:cs="AdvPSPAL-R"/>
        </w:rPr>
        <w:lastRenderedPageBreak/>
        <w:t xml:space="preserve">Quantitative reconstruction of past vegetation cover has long been a major objective of palynology </w:t>
      </w:r>
      <w:r>
        <w:rPr>
          <w:rFonts w:cs="AdvPSPAL-R"/>
          <w:noProof/>
        </w:rPr>
        <w:t xml:space="preserve">(e.g. </w:t>
      </w:r>
      <w:r w:rsidR="006E381A">
        <w:rPr>
          <w:rFonts w:cs="AdvPSPAL-R"/>
          <w:noProof/>
        </w:rPr>
        <w:t xml:space="preserve"> </w:t>
      </w:r>
      <w:proofErr w:type="gramStart"/>
      <w:r w:rsidR="006E381A">
        <w:rPr>
          <w:rFonts w:cs="AdvPSPAL-R"/>
          <w:noProof/>
        </w:rPr>
        <w:t>Sugita, 1993</w:t>
      </w:r>
      <w:r w:rsidR="00182CB9">
        <w:rPr>
          <w:rFonts w:cs="AdvPSPAL-R"/>
          <w:noProof/>
        </w:rPr>
        <w:t xml:space="preserve">; </w:t>
      </w:r>
      <w:r>
        <w:rPr>
          <w:rFonts w:cs="AdvPSPAL-R"/>
          <w:noProof/>
        </w:rPr>
        <w:t>Gaillard</w:t>
      </w:r>
      <w:r w:rsidRPr="00806BC9">
        <w:rPr>
          <w:rFonts w:cs="AdvPSPAL-R"/>
          <w:i/>
          <w:noProof/>
        </w:rPr>
        <w:t xml:space="preserve"> et al.</w:t>
      </w:r>
      <w:r>
        <w:rPr>
          <w:rFonts w:cs="AdvPSPAL-R"/>
          <w:noProof/>
        </w:rPr>
        <w:t>, 1998; Broström</w:t>
      </w:r>
      <w:r w:rsidRPr="00806BC9">
        <w:rPr>
          <w:rFonts w:cs="AdvPSPAL-R"/>
          <w:i/>
          <w:noProof/>
        </w:rPr>
        <w:t xml:space="preserve"> et al.</w:t>
      </w:r>
      <w:r>
        <w:rPr>
          <w:rFonts w:cs="AdvPSPAL-R"/>
          <w:noProof/>
        </w:rPr>
        <w:t>, 2004)</w:t>
      </w:r>
      <w:r w:rsidRPr="00C30F95">
        <w:rPr>
          <w:rFonts w:cs="AdvPSPAL-R"/>
        </w:rPr>
        <w:t>.</w:t>
      </w:r>
      <w:proofErr w:type="gramEnd"/>
      <w:r w:rsidRPr="00C30F95">
        <w:rPr>
          <w:rFonts w:cs="AdvPSPAL-R"/>
        </w:rPr>
        <w:t xml:space="preserve"> </w:t>
      </w:r>
      <w:r w:rsidR="0088342D">
        <w:rPr>
          <w:rFonts w:cs="Verdana"/>
        </w:rPr>
        <w:t>Numerous</w:t>
      </w:r>
      <w:r w:rsidRPr="004224A1">
        <w:rPr>
          <w:rFonts w:cs="Verdana"/>
        </w:rPr>
        <w:t xml:space="preserve"> factors influence the</w:t>
      </w:r>
      <w:r w:rsidR="0088342D">
        <w:rPr>
          <w:rFonts w:cs="Verdana"/>
        </w:rPr>
        <w:t xml:space="preserve"> over- or under-</w:t>
      </w:r>
      <w:r w:rsidRPr="004224A1">
        <w:rPr>
          <w:rFonts w:cs="Verdana"/>
        </w:rPr>
        <w:t>representation of vegetation in pollen spectra (e.g.</w:t>
      </w:r>
      <w:r>
        <w:rPr>
          <w:rFonts w:cs="Verdana"/>
        </w:rPr>
        <w:t xml:space="preserve"> </w:t>
      </w:r>
      <w:proofErr w:type="spellStart"/>
      <w:r>
        <w:rPr>
          <w:rFonts w:cs="Verdana"/>
        </w:rPr>
        <w:t>taphonomy</w:t>
      </w:r>
      <w:proofErr w:type="spellEnd"/>
      <w:r w:rsidRPr="004224A1">
        <w:rPr>
          <w:rFonts w:cs="Verdana"/>
        </w:rPr>
        <w:t>, pollen productivity, dispersal capabilit</w:t>
      </w:r>
      <w:r w:rsidR="003E6CBE">
        <w:rPr>
          <w:rFonts w:cs="Verdana"/>
        </w:rPr>
        <w:t xml:space="preserve">ies) </w:t>
      </w:r>
      <w:r w:rsidRPr="003C5A82">
        <w:rPr>
          <w:rFonts w:cs="Verdana"/>
          <w:noProof/>
        </w:rPr>
        <w:t>(Fletcher &amp; Thomas, 2007b; de Nascimento</w:t>
      </w:r>
      <w:r w:rsidRPr="003C5A82">
        <w:rPr>
          <w:rFonts w:cs="Verdana"/>
          <w:i/>
          <w:noProof/>
        </w:rPr>
        <w:t xml:space="preserve"> et al.</w:t>
      </w:r>
      <w:r w:rsidRPr="003C5A82">
        <w:rPr>
          <w:rFonts w:cs="Verdana"/>
          <w:noProof/>
        </w:rPr>
        <w:t>, 2015)</w:t>
      </w:r>
      <w:r w:rsidR="009F132E" w:rsidRPr="003C5A82">
        <w:rPr>
          <w:rFonts w:cs="Verdana"/>
        </w:rPr>
        <w:t xml:space="preserve">. </w:t>
      </w:r>
      <w:r w:rsidR="00C6106E">
        <w:rPr>
          <w:rFonts w:cs="Verdana"/>
        </w:rPr>
        <w:t xml:space="preserve"> </w:t>
      </w:r>
      <w:r>
        <w:rPr>
          <w:rFonts w:cs="Verdana"/>
        </w:rPr>
        <w:t xml:space="preserve">Recent advances </w:t>
      </w:r>
      <w:r w:rsidR="0088342D">
        <w:rPr>
          <w:rFonts w:cs="Verdana"/>
        </w:rPr>
        <w:t>enable</w:t>
      </w:r>
      <w:r w:rsidRPr="004224A1">
        <w:rPr>
          <w:rFonts w:cs="Verdana"/>
        </w:rPr>
        <w:t xml:space="preserve"> effective modelling of po</w:t>
      </w:r>
      <w:r>
        <w:rPr>
          <w:rFonts w:cs="Verdana"/>
        </w:rPr>
        <w:t xml:space="preserve">llen productivity and dispersal </w:t>
      </w:r>
      <w:r>
        <w:rPr>
          <w:rFonts w:cs="Verdana"/>
          <w:noProof/>
        </w:rPr>
        <w:t>(Sugita, 2007a, b; Gaillard</w:t>
      </w:r>
      <w:r w:rsidRPr="00587328">
        <w:rPr>
          <w:rFonts w:cs="Verdana"/>
          <w:i/>
          <w:noProof/>
        </w:rPr>
        <w:t xml:space="preserve"> et al.</w:t>
      </w:r>
      <w:r>
        <w:rPr>
          <w:rFonts w:cs="Verdana"/>
          <w:noProof/>
        </w:rPr>
        <w:t>, 2010)</w:t>
      </w:r>
      <w:r w:rsidRPr="004224A1">
        <w:rPr>
          <w:rFonts w:cs="Verdana"/>
        </w:rPr>
        <w:t xml:space="preserve">, </w:t>
      </w:r>
      <w:r w:rsidR="00E3249B">
        <w:rPr>
          <w:rFonts w:cs="Verdana"/>
        </w:rPr>
        <w:t>improving</w:t>
      </w:r>
      <w:r>
        <w:rPr>
          <w:rFonts w:cs="Verdana"/>
        </w:rPr>
        <w:t xml:space="preserve"> understanding of past </w:t>
      </w:r>
      <w:r w:rsidRPr="004224A1">
        <w:rPr>
          <w:rFonts w:cs="Verdana"/>
        </w:rPr>
        <w:t>vegetation dynamics and providing</w:t>
      </w:r>
      <w:r w:rsidR="00E3249B">
        <w:rPr>
          <w:rFonts w:cs="Verdana"/>
        </w:rPr>
        <w:t xml:space="preserve"> quantitative</w:t>
      </w:r>
      <w:r w:rsidRPr="004224A1">
        <w:rPr>
          <w:rFonts w:cs="Verdana"/>
        </w:rPr>
        <w:t xml:space="preserve"> land-cover data to landscape management and </w:t>
      </w:r>
      <w:proofErr w:type="spellStart"/>
      <w:r w:rsidRPr="004224A1">
        <w:rPr>
          <w:rFonts w:cs="Verdana"/>
        </w:rPr>
        <w:t>palaeoclimate</w:t>
      </w:r>
      <w:proofErr w:type="spellEnd"/>
      <w:r w:rsidRPr="004224A1">
        <w:rPr>
          <w:rFonts w:cs="Verdana"/>
        </w:rPr>
        <w:t xml:space="preserve"> modelling.</w:t>
      </w:r>
      <w:r>
        <w:rPr>
          <w:rFonts w:cs="Verdana"/>
        </w:rPr>
        <w:t xml:space="preserve"> Emerging from these efforts is </w:t>
      </w:r>
      <w:r w:rsidRPr="004224A1">
        <w:rPr>
          <w:rFonts w:cs="Verdana"/>
        </w:rPr>
        <w:t xml:space="preserve">the </w:t>
      </w:r>
      <w:r w:rsidR="007213A1">
        <w:rPr>
          <w:rFonts w:cs="Verdana"/>
        </w:rPr>
        <w:t>l</w:t>
      </w:r>
      <w:r w:rsidRPr="004224A1">
        <w:rPr>
          <w:rFonts w:cs="Verdana"/>
        </w:rPr>
        <w:t xml:space="preserve">andscape </w:t>
      </w:r>
      <w:r w:rsidR="007213A1">
        <w:rPr>
          <w:rFonts w:cs="Verdana"/>
        </w:rPr>
        <w:t>r</w:t>
      </w:r>
      <w:r w:rsidRPr="004224A1">
        <w:rPr>
          <w:rFonts w:cs="Verdana"/>
        </w:rPr>
        <w:t xml:space="preserve">econstruction </w:t>
      </w:r>
      <w:r w:rsidR="007213A1">
        <w:rPr>
          <w:rFonts w:cs="Verdana"/>
        </w:rPr>
        <w:t>a</w:t>
      </w:r>
      <w:r w:rsidRPr="004224A1">
        <w:rPr>
          <w:rFonts w:cs="Verdana"/>
        </w:rPr>
        <w:t>lgorithm (LRA</w:t>
      </w:r>
      <w:r w:rsidR="0088342D">
        <w:rPr>
          <w:rFonts w:cs="Verdana"/>
        </w:rPr>
        <w:t xml:space="preserve">: Sugita </w:t>
      </w:r>
      <w:r w:rsidRPr="004224A1">
        <w:rPr>
          <w:rFonts w:cs="Verdana"/>
        </w:rPr>
        <w:t>2007a</w:t>
      </w:r>
      <w:proofErr w:type="gramStart"/>
      <w:r w:rsidRPr="004224A1">
        <w:rPr>
          <w:rFonts w:cs="Verdana"/>
        </w:rPr>
        <w:t>,b</w:t>
      </w:r>
      <w:proofErr w:type="gramEnd"/>
      <w:r w:rsidRPr="004224A1">
        <w:rPr>
          <w:rFonts w:cs="Verdana"/>
        </w:rPr>
        <w:t xml:space="preserve">) </w:t>
      </w:r>
      <w:r w:rsidR="0088342D">
        <w:rPr>
          <w:rFonts w:cs="Verdana"/>
        </w:rPr>
        <w:t>for estimating</w:t>
      </w:r>
      <w:r w:rsidRPr="004224A1">
        <w:rPr>
          <w:rFonts w:cs="Verdana"/>
        </w:rPr>
        <w:t xml:space="preserve"> vegetation abundance on regional (10</w:t>
      </w:r>
      <w:r w:rsidRPr="004224A1">
        <w:rPr>
          <w:rFonts w:cs="Verdana"/>
          <w:vertAlign w:val="superscript"/>
        </w:rPr>
        <w:t>4</w:t>
      </w:r>
      <w:r w:rsidRPr="004224A1">
        <w:rPr>
          <w:rFonts w:cs="Verdana"/>
        </w:rPr>
        <w:t>-10</w:t>
      </w:r>
      <w:r w:rsidRPr="004224A1">
        <w:rPr>
          <w:rFonts w:cs="Verdana"/>
          <w:vertAlign w:val="superscript"/>
        </w:rPr>
        <w:t>5</w:t>
      </w:r>
      <w:r w:rsidRPr="004224A1">
        <w:rPr>
          <w:rFonts w:cs="Verdana"/>
        </w:rPr>
        <w:t xml:space="preserve"> km</w:t>
      </w:r>
      <w:r w:rsidRPr="00D00655">
        <w:rPr>
          <w:rFonts w:cs="Verdana"/>
          <w:vertAlign w:val="superscript"/>
        </w:rPr>
        <w:t>2</w:t>
      </w:r>
      <w:r w:rsidRPr="004224A1">
        <w:rPr>
          <w:rFonts w:cs="Verdana"/>
        </w:rPr>
        <w:t xml:space="preserve"> –</w:t>
      </w:r>
      <w:r w:rsidRPr="004224A1">
        <w:rPr>
          <w:rFonts w:cs="Verdana,Italic"/>
          <w:i/>
          <w:iCs/>
        </w:rPr>
        <w:t>REVEALS</w:t>
      </w:r>
      <w:r>
        <w:rPr>
          <w:rFonts w:cs="Verdana"/>
        </w:rPr>
        <w:t xml:space="preserve"> </w:t>
      </w:r>
      <w:r w:rsidRPr="004224A1">
        <w:rPr>
          <w:rFonts w:cs="Verdana"/>
        </w:rPr>
        <w:t xml:space="preserve">model) </w:t>
      </w:r>
      <w:r>
        <w:rPr>
          <w:rFonts w:cs="Verdana"/>
        </w:rPr>
        <w:t xml:space="preserve"> and </w:t>
      </w:r>
      <w:r w:rsidRPr="004224A1">
        <w:rPr>
          <w:rFonts w:cs="Verdana"/>
        </w:rPr>
        <w:t>local (&lt;1 km</w:t>
      </w:r>
      <w:r w:rsidRPr="00D00655">
        <w:rPr>
          <w:rFonts w:cs="Verdana"/>
          <w:vertAlign w:val="superscript"/>
        </w:rPr>
        <w:t>2</w:t>
      </w:r>
      <w:r w:rsidRPr="004224A1">
        <w:rPr>
          <w:rFonts w:cs="Verdana"/>
        </w:rPr>
        <w:t xml:space="preserve"> up to 5 km</w:t>
      </w:r>
      <w:r w:rsidRPr="00D00655">
        <w:rPr>
          <w:rFonts w:cs="Verdana"/>
          <w:vertAlign w:val="superscript"/>
        </w:rPr>
        <w:t>2</w:t>
      </w:r>
      <w:r w:rsidRPr="004224A1">
        <w:rPr>
          <w:rFonts w:cs="Verdana"/>
        </w:rPr>
        <w:t xml:space="preserve"> </w:t>
      </w:r>
      <w:r>
        <w:rPr>
          <w:rFonts w:cs="Verdana"/>
        </w:rPr>
        <w:t>–</w:t>
      </w:r>
      <w:r w:rsidRPr="004224A1">
        <w:rPr>
          <w:rFonts w:cs="Verdana,Italic"/>
          <w:i/>
          <w:iCs/>
        </w:rPr>
        <w:t xml:space="preserve">LOVE </w:t>
      </w:r>
      <w:r>
        <w:rPr>
          <w:rFonts w:cs="Verdana"/>
        </w:rPr>
        <w:t>model)</w:t>
      </w:r>
      <w:r w:rsidRPr="004224A1">
        <w:rPr>
          <w:rFonts w:cs="Verdana"/>
        </w:rPr>
        <w:t xml:space="preserve"> scales. </w:t>
      </w:r>
      <w:r>
        <w:rPr>
          <w:rFonts w:cs="AdvPSPAL-R"/>
        </w:rPr>
        <w:t xml:space="preserve">These </w:t>
      </w:r>
      <w:r w:rsidRPr="00C30F95">
        <w:rPr>
          <w:rFonts w:cs="AdvPSPAL-R"/>
        </w:rPr>
        <w:t xml:space="preserve">mechanistic models </w:t>
      </w:r>
      <w:r w:rsidR="009F132E">
        <w:rPr>
          <w:rFonts w:cs="AdvPSPAL-R"/>
        </w:rPr>
        <w:t>employ</w:t>
      </w:r>
      <w:r w:rsidRPr="00C30F95">
        <w:rPr>
          <w:rFonts w:cs="AdvPSPAL-R"/>
        </w:rPr>
        <w:t xml:space="preserve"> </w:t>
      </w:r>
      <w:r w:rsidR="007213A1">
        <w:rPr>
          <w:rFonts w:cs="AdvPSPAL-R"/>
        </w:rPr>
        <w:t>p</w:t>
      </w:r>
      <w:r w:rsidRPr="00C30F95">
        <w:rPr>
          <w:rFonts w:cs="AdvPSPAL-R"/>
        </w:rPr>
        <w:t xml:space="preserve">ollen </w:t>
      </w:r>
      <w:r w:rsidR="007213A1">
        <w:rPr>
          <w:rFonts w:cs="AdvPSPAL-R"/>
        </w:rPr>
        <w:t>p</w:t>
      </w:r>
      <w:r w:rsidRPr="00C30F95">
        <w:rPr>
          <w:rFonts w:cs="AdvPSPAL-R"/>
        </w:rPr>
        <w:t xml:space="preserve">roductivity </w:t>
      </w:r>
      <w:r w:rsidR="007213A1">
        <w:rPr>
          <w:rFonts w:cs="AdvPSPAL-R"/>
        </w:rPr>
        <w:t>e</w:t>
      </w:r>
      <w:r w:rsidRPr="00C30F95">
        <w:rPr>
          <w:rFonts w:cs="AdvPSPAL-R"/>
        </w:rPr>
        <w:t>stimates (PPEs)</w:t>
      </w:r>
      <w:r w:rsidR="009F132E">
        <w:rPr>
          <w:rFonts w:cs="AdvPSPAL-R"/>
        </w:rPr>
        <w:t xml:space="preserve"> to </w:t>
      </w:r>
      <w:r w:rsidR="00CD51A5">
        <w:rPr>
          <w:rFonts w:cs="AdvPSPAL-R"/>
        </w:rPr>
        <w:t>correct</w:t>
      </w:r>
      <w:r w:rsidR="009F132E">
        <w:rPr>
          <w:rFonts w:cs="AdvPSPAL-R"/>
        </w:rPr>
        <w:t xml:space="preserve"> productivity bias</w:t>
      </w:r>
      <w:r>
        <w:rPr>
          <w:rFonts w:cs="AdvPSPAL-R"/>
        </w:rPr>
        <w:t>,</w:t>
      </w:r>
      <w:r w:rsidRPr="00C30F95">
        <w:rPr>
          <w:rFonts w:cs="AdvPSPAL-R"/>
        </w:rPr>
        <w:t xml:space="preserve"> and models of dispersal and deposition of small particles in the air,</w:t>
      </w:r>
      <w:r>
        <w:rPr>
          <w:rFonts w:cs="AdvPSPAL-R"/>
        </w:rPr>
        <w:t xml:space="preserve"> to </w:t>
      </w:r>
      <w:r w:rsidR="00CD51A5">
        <w:rPr>
          <w:rFonts w:cs="AdvPSPAL-R"/>
        </w:rPr>
        <w:t>correct</w:t>
      </w:r>
      <w:r>
        <w:rPr>
          <w:rFonts w:cs="AdvPSPAL-R"/>
        </w:rPr>
        <w:t xml:space="preserve"> differences in </w:t>
      </w:r>
      <w:r w:rsidR="00CD51A5">
        <w:rPr>
          <w:rFonts w:cs="AdvPSPAL-R"/>
        </w:rPr>
        <w:t>pollen dispersion</w:t>
      </w:r>
      <w:r>
        <w:rPr>
          <w:rFonts w:cs="AdvPSPAL-R"/>
        </w:rPr>
        <w:t>.</w:t>
      </w:r>
      <w:r w:rsidR="00A744FB">
        <w:rPr>
          <w:rFonts w:cs="AdvPSPAL-R"/>
        </w:rPr>
        <w:t xml:space="preserve"> </w:t>
      </w:r>
    </w:p>
    <w:p w14:paraId="140727EB" w14:textId="77777777" w:rsidR="007B4460" w:rsidRDefault="007B4460" w:rsidP="007B4460">
      <w:pPr>
        <w:spacing w:after="0" w:line="480" w:lineRule="auto"/>
        <w:jc w:val="both"/>
        <w:rPr>
          <w:rFonts w:cs="AdvPSPAL-R"/>
        </w:rPr>
      </w:pPr>
    </w:p>
    <w:p w14:paraId="71931F23" w14:textId="5FE22B06" w:rsidR="00514D3E" w:rsidRPr="00F04022" w:rsidRDefault="007B4460" w:rsidP="009757FF">
      <w:pPr>
        <w:autoSpaceDE w:val="0"/>
        <w:autoSpaceDN w:val="0"/>
        <w:adjustRightInd w:val="0"/>
        <w:spacing w:after="0" w:line="480" w:lineRule="auto"/>
        <w:jc w:val="both"/>
        <w:rPr>
          <w:rFonts w:cs="AdvOT863180fb"/>
        </w:rPr>
      </w:pPr>
      <w:r>
        <w:t xml:space="preserve">The main assumption behind REVEALS, supported by simulations and empirical studies, is that pollen deposited in large sites (&gt;50-100 ha) originate from a larger </w:t>
      </w:r>
      <w:r w:rsidR="00CD51A5">
        <w:t xml:space="preserve">source-area </w:t>
      </w:r>
      <w:r>
        <w:rPr>
          <w:noProof/>
        </w:rPr>
        <w:t>(Jacobson &amp; Bradshaw, 1981)</w:t>
      </w:r>
      <w:r>
        <w:t xml:space="preserve">, </w:t>
      </w:r>
      <w:r w:rsidR="00CD51A5">
        <w:t>and</w:t>
      </w:r>
      <w:r>
        <w:t xml:space="preserve"> can be used to estimate regional vegetation cover </w:t>
      </w:r>
      <w:r>
        <w:rPr>
          <w:noProof/>
        </w:rPr>
        <w:t>(Sugita, 2007b; Hellman</w:t>
      </w:r>
      <w:r w:rsidRPr="00587328">
        <w:rPr>
          <w:i/>
          <w:noProof/>
        </w:rPr>
        <w:t xml:space="preserve"> et al.</w:t>
      </w:r>
      <w:r>
        <w:rPr>
          <w:noProof/>
        </w:rPr>
        <w:t>, 2008)</w:t>
      </w:r>
      <w:r>
        <w:t xml:space="preserve">. </w:t>
      </w:r>
      <w:r w:rsidR="000524DA">
        <w:rPr>
          <w:rFonts w:cs="AdvPSPAL-R"/>
        </w:rPr>
        <w:t xml:space="preserve">A critical choice is the pollen dispersal model. </w:t>
      </w:r>
      <w:r w:rsidR="00A744FB">
        <w:rPr>
          <w:rFonts w:cs="AdvPSPAL-R"/>
        </w:rPr>
        <w:t xml:space="preserve">The most commonly employed dispersal model in the REVEALS approach is the Gaussian </w:t>
      </w:r>
      <w:r w:rsidR="007213A1">
        <w:rPr>
          <w:rFonts w:cs="AdvPSPAL-R"/>
        </w:rPr>
        <w:t>p</w:t>
      </w:r>
      <w:r w:rsidR="00A744FB">
        <w:rPr>
          <w:rFonts w:cs="AdvPSPAL-R"/>
        </w:rPr>
        <w:t xml:space="preserve">lume </w:t>
      </w:r>
      <w:r w:rsidR="007213A1">
        <w:rPr>
          <w:rFonts w:cs="AdvPSPAL-R"/>
        </w:rPr>
        <w:t>m</w:t>
      </w:r>
      <w:r w:rsidR="00A744FB">
        <w:rPr>
          <w:rFonts w:cs="AdvPSPAL-R"/>
        </w:rPr>
        <w:t>odel (REVEALS-GPM) (</w:t>
      </w:r>
      <w:r w:rsidR="00554DB0">
        <w:rPr>
          <w:rFonts w:cs="AdvOT863180fb"/>
          <w:noProof/>
        </w:rPr>
        <w:t xml:space="preserve">Prentice, 1985; Sugita, 1993; Sugita, 1994; </w:t>
      </w:r>
      <w:r w:rsidR="00A744FB">
        <w:rPr>
          <w:rFonts w:cs="AdvPSPAL-R"/>
        </w:rPr>
        <w:t>Sugita, 2007a)</w:t>
      </w:r>
      <w:r w:rsidR="00AD4F1D">
        <w:rPr>
          <w:rFonts w:cs="AdvPSPAL-R"/>
        </w:rPr>
        <w:t>, while the emerging</w:t>
      </w:r>
      <w:r w:rsidR="00554DB0">
        <w:rPr>
          <w:rFonts w:cs="AdvPSPAL-R"/>
        </w:rPr>
        <w:t xml:space="preserve"> </w:t>
      </w:r>
      <w:proofErr w:type="spellStart"/>
      <w:r w:rsidR="00AD4F1D">
        <w:rPr>
          <w:rFonts w:cs="AdvPSPAL-R"/>
        </w:rPr>
        <w:t>Lagrangian</w:t>
      </w:r>
      <w:proofErr w:type="spellEnd"/>
      <w:r w:rsidR="00AD4F1D">
        <w:rPr>
          <w:rFonts w:cs="AdvPSPAL-R"/>
        </w:rPr>
        <w:t xml:space="preserve"> </w:t>
      </w:r>
      <w:r w:rsidR="00953423">
        <w:rPr>
          <w:rFonts w:cs="AdvPSPAL-R"/>
        </w:rPr>
        <w:t>s</w:t>
      </w:r>
      <w:r w:rsidR="00AD4F1D">
        <w:rPr>
          <w:rFonts w:cs="AdvPSPAL-R"/>
        </w:rPr>
        <w:t xml:space="preserve">tochastic </w:t>
      </w:r>
      <w:r w:rsidR="00953423">
        <w:rPr>
          <w:rFonts w:cs="AdvPSPAL-R"/>
        </w:rPr>
        <w:t>m</w:t>
      </w:r>
      <w:r w:rsidR="00AD4F1D">
        <w:rPr>
          <w:rFonts w:cs="AdvPSPAL-R"/>
        </w:rPr>
        <w:t>odel (REVEALS-LSM) has only been employed in Germany thus far (</w:t>
      </w:r>
      <w:proofErr w:type="spellStart"/>
      <w:r w:rsidR="00AD4F1D">
        <w:rPr>
          <w:rFonts w:cs="AdvPSPAL-R"/>
        </w:rPr>
        <w:t>Kuparinen</w:t>
      </w:r>
      <w:proofErr w:type="spellEnd"/>
      <w:r w:rsidR="00AD4F1D">
        <w:rPr>
          <w:rFonts w:cs="AdvPSPAL-R"/>
        </w:rPr>
        <w:t xml:space="preserve"> </w:t>
      </w:r>
      <w:r w:rsidR="00AD4F1D" w:rsidRPr="00234A50">
        <w:rPr>
          <w:rFonts w:cs="AdvPSPAL-R"/>
          <w:i/>
        </w:rPr>
        <w:t>et al</w:t>
      </w:r>
      <w:r w:rsidR="00AD4F1D">
        <w:rPr>
          <w:rFonts w:cs="AdvPSPAL-R"/>
        </w:rPr>
        <w:t xml:space="preserve">., 2007; </w:t>
      </w:r>
      <w:proofErr w:type="spellStart"/>
      <w:r w:rsidR="00AD4F1D">
        <w:rPr>
          <w:rFonts w:cs="AdvPSPAL-R"/>
        </w:rPr>
        <w:t>Theuerkauf</w:t>
      </w:r>
      <w:proofErr w:type="spellEnd"/>
      <w:r w:rsidR="00AD4F1D">
        <w:rPr>
          <w:rFonts w:cs="AdvPSPAL-R"/>
        </w:rPr>
        <w:t xml:space="preserve"> </w:t>
      </w:r>
      <w:r w:rsidR="00AD4F1D" w:rsidRPr="00234A50">
        <w:rPr>
          <w:rFonts w:cs="AdvPSPAL-R"/>
          <w:i/>
        </w:rPr>
        <w:t>et al</w:t>
      </w:r>
      <w:r w:rsidR="00AD4F1D">
        <w:rPr>
          <w:rFonts w:cs="AdvPSPAL-R"/>
        </w:rPr>
        <w:t>., 2013).</w:t>
      </w:r>
      <w:r w:rsidR="00F04022">
        <w:rPr>
          <w:rFonts w:cs="AdvPSPAL-R"/>
        </w:rPr>
        <w:t xml:space="preserve"> </w:t>
      </w:r>
      <w:r w:rsidR="00F04022" w:rsidRPr="004B0283">
        <w:rPr>
          <w:rFonts w:cs="AdvOT863180fb"/>
        </w:rPr>
        <w:t xml:space="preserve">The GPM </w:t>
      </w:r>
      <w:r w:rsidR="00F01ED7">
        <w:rPr>
          <w:rFonts w:cs="AdvOT863180fb"/>
        </w:rPr>
        <w:t>uses</w:t>
      </w:r>
      <w:r w:rsidR="00F04022" w:rsidRPr="004B0283">
        <w:rPr>
          <w:rFonts w:cs="AdvOT863180fb"/>
        </w:rPr>
        <w:t xml:space="preserve"> Sutton's air pollutant plume dispersion equation </w:t>
      </w:r>
      <w:r w:rsidR="00F04022">
        <w:rPr>
          <w:rFonts w:cs="AdvOT863180fb"/>
          <w:noProof/>
        </w:rPr>
        <w:t>(Sutton, 1953)</w:t>
      </w:r>
      <w:r w:rsidR="00F04022">
        <w:rPr>
          <w:rFonts w:cs="AdvOT863180fb"/>
        </w:rPr>
        <w:t xml:space="preserve"> and describes the concentration of particles </w:t>
      </w:r>
      <w:r w:rsidR="00F04022" w:rsidRPr="004B0283">
        <w:rPr>
          <w:rFonts w:cs="AdvOT863180fb"/>
        </w:rPr>
        <w:t xml:space="preserve">downwind from a point source as spreading outward from the centreline of the plume following a normal distribution. </w:t>
      </w:r>
      <w:r w:rsidR="00A46107">
        <w:rPr>
          <w:rFonts w:cs="AdvOT863180fb"/>
        </w:rPr>
        <w:t>This model</w:t>
      </w:r>
      <w:r w:rsidR="00F04022" w:rsidRPr="004B0283">
        <w:rPr>
          <w:rFonts w:cs="AdvOT863180fb"/>
        </w:rPr>
        <w:t xml:space="preserve"> </w:t>
      </w:r>
      <w:r w:rsidR="00F04022">
        <w:rPr>
          <w:rFonts w:cs="AdvOT863180fb"/>
        </w:rPr>
        <w:t xml:space="preserve">may be less reliable </w:t>
      </w:r>
      <w:r w:rsidR="009C67BE">
        <w:rPr>
          <w:rFonts w:cs="AdvOT863180fb"/>
        </w:rPr>
        <w:t>for</w:t>
      </w:r>
      <w:r w:rsidR="00F04022" w:rsidRPr="004B0283">
        <w:rPr>
          <w:rFonts w:cs="AdvOT863180fb"/>
        </w:rPr>
        <w:t xml:space="preserve"> particle dispersal over longer distances, </w:t>
      </w:r>
      <w:r w:rsidR="00F04022">
        <w:rPr>
          <w:rFonts w:cs="AdvOT863180fb"/>
        </w:rPr>
        <w:t>due to the influence of</w:t>
      </w:r>
      <w:r w:rsidR="00F04022" w:rsidRPr="004B0283">
        <w:rPr>
          <w:rFonts w:cs="AdvOT863180fb"/>
        </w:rPr>
        <w:t xml:space="preserve"> vertical air</w:t>
      </w:r>
      <w:r w:rsidR="00F04022" w:rsidRPr="004B0283">
        <w:rPr>
          <w:rFonts w:cs="AdvOT863180fb+fb"/>
        </w:rPr>
        <w:t>fl</w:t>
      </w:r>
      <w:r w:rsidR="00F04022" w:rsidRPr="004B0283">
        <w:rPr>
          <w:rFonts w:cs="AdvOT863180fb"/>
        </w:rPr>
        <w:t xml:space="preserve">ows and </w:t>
      </w:r>
      <w:r w:rsidR="00F04022">
        <w:rPr>
          <w:rFonts w:cs="AdvOT863180fb"/>
        </w:rPr>
        <w:t>turbulence</w:t>
      </w:r>
      <w:r w:rsidR="00F04022" w:rsidRPr="004B0283">
        <w:rPr>
          <w:rFonts w:cs="AdvOT863180fb"/>
        </w:rPr>
        <w:t xml:space="preserve"> </w:t>
      </w:r>
      <w:r w:rsidR="00F04022">
        <w:rPr>
          <w:rFonts w:cs="AdvOT863180fb"/>
          <w:noProof/>
        </w:rPr>
        <w:t>(Kuparinen</w:t>
      </w:r>
      <w:r w:rsidR="00F04022" w:rsidRPr="00CA5D8C">
        <w:rPr>
          <w:rFonts w:cs="AdvOT863180fb"/>
          <w:i/>
          <w:noProof/>
        </w:rPr>
        <w:t xml:space="preserve"> et al.</w:t>
      </w:r>
      <w:r w:rsidR="00F04022">
        <w:rPr>
          <w:rFonts w:cs="AdvOT863180fb"/>
          <w:noProof/>
        </w:rPr>
        <w:t>, 2007)</w:t>
      </w:r>
      <w:r w:rsidR="00F04022" w:rsidRPr="004B0283">
        <w:rPr>
          <w:rFonts w:cs="AdvOT863180fb"/>
        </w:rPr>
        <w:t>.</w:t>
      </w:r>
      <w:r w:rsidR="00F04022">
        <w:rPr>
          <w:rFonts w:cs="AdvOT863180fb"/>
        </w:rPr>
        <w:t xml:space="preserve"> </w:t>
      </w:r>
      <w:r w:rsidR="00A46107">
        <w:rPr>
          <w:rFonts w:cs="AdvOT863180fb"/>
        </w:rPr>
        <w:t>The LSM is fully mechanistic dispersal model that</w:t>
      </w:r>
      <w:r w:rsidR="00F04022" w:rsidRPr="004B0283">
        <w:rPr>
          <w:rFonts w:cs="AdvOT863180fb"/>
        </w:rPr>
        <w:t xml:space="preserve"> </w:t>
      </w:r>
      <w:r w:rsidR="00A46107">
        <w:rPr>
          <w:rFonts w:cs="AdvOT863180fb"/>
        </w:rPr>
        <w:t xml:space="preserve">more realistically </w:t>
      </w:r>
      <w:r w:rsidR="00F04022" w:rsidRPr="004B0283">
        <w:rPr>
          <w:rFonts w:cs="AdvOT863180fb"/>
        </w:rPr>
        <w:t>describe</w:t>
      </w:r>
      <w:r w:rsidR="00357515">
        <w:rPr>
          <w:rFonts w:cs="AdvOT863180fb"/>
        </w:rPr>
        <w:t>s</w:t>
      </w:r>
      <w:r w:rsidR="00F04022" w:rsidRPr="004B0283">
        <w:rPr>
          <w:rFonts w:cs="AdvOT863180fb"/>
        </w:rPr>
        <w:t xml:space="preserve"> pollen dispersal</w:t>
      </w:r>
      <w:r w:rsidR="00A46107">
        <w:rPr>
          <w:rFonts w:cs="AdvOT863180fb"/>
        </w:rPr>
        <w:t xml:space="preserve"> and deposition </w:t>
      </w:r>
      <w:r w:rsidR="00A46107">
        <w:rPr>
          <w:rFonts w:cs="AdvOT863180fb"/>
        </w:rPr>
        <w:lastRenderedPageBreak/>
        <w:t xml:space="preserve">in lakes </w:t>
      </w:r>
      <w:r w:rsidR="00F04022">
        <w:rPr>
          <w:rFonts w:cs="AdvOT863180fb"/>
          <w:noProof/>
        </w:rPr>
        <w:t>(Theuerkauf</w:t>
      </w:r>
      <w:r w:rsidR="00F04022" w:rsidRPr="00CA5D8C">
        <w:rPr>
          <w:rFonts w:cs="AdvOT863180fb"/>
          <w:i/>
          <w:noProof/>
        </w:rPr>
        <w:t xml:space="preserve"> et al.</w:t>
      </w:r>
      <w:r w:rsidR="00F04022">
        <w:rPr>
          <w:rFonts w:cs="AdvOT863180fb"/>
          <w:noProof/>
        </w:rPr>
        <w:t>, 2013)</w:t>
      </w:r>
      <w:r w:rsidR="00F04022" w:rsidRPr="004B0283">
        <w:rPr>
          <w:rFonts w:cs="AdvOT863180fb"/>
        </w:rPr>
        <w:t xml:space="preserve">. </w:t>
      </w:r>
      <w:r w:rsidR="00F04022">
        <w:rPr>
          <w:rFonts w:cs="AdvOT863180fb"/>
        </w:rPr>
        <w:t xml:space="preserve">Both models </w:t>
      </w:r>
      <w:r w:rsidR="001B0DDB">
        <w:rPr>
          <w:rFonts w:cs="AdvOT863180fb"/>
        </w:rPr>
        <w:t>were</w:t>
      </w:r>
      <w:r w:rsidR="00F04022">
        <w:rPr>
          <w:rFonts w:cs="AdvOT863180fb"/>
        </w:rPr>
        <w:t xml:space="preserve"> previously employed in Tasmania to derive pollen productivity estimates</w:t>
      </w:r>
      <w:r w:rsidR="009C67BE">
        <w:rPr>
          <w:rFonts w:cs="AdvOT863180fb"/>
        </w:rPr>
        <w:t>;</w:t>
      </w:r>
      <w:r w:rsidR="00357515">
        <w:rPr>
          <w:rFonts w:cs="AdvOT863180fb"/>
        </w:rPr>
        <w:t xml:space="preserve"> </w:t>
      </w:r>
      <w:r w:rsidR="00F04022">
        <w:rPr>
          <w:rFonts w:cs="AdvOT863180fb"/>
        </w:rPr>
        <w:t xml:space="preserve">LSM was found to perform more realistically </w:t>
      </w:r>
      <w:r w:rsidR="00F04022">
        <w:rPr>
          <w:rFonts w:cs="AdvOT863180fb"/>
          <w:noProof/>
        </w:rPr>
        <w:t>(Mariani</w:t>
      </w:r>
      <w:r w:rsidR="00F04022" w:rsidRPr="0077632F">
        <w:rPr>
          <w:rFonts w:cs="AdvOT863180fb"/>
          <w:i/>
          <w:noProof/>
        </w:rPr>
        <w:t xml:space="preserve"> et al.</w:t>
      </w:r>
      <w:r w:rsidR="00F04022">
        <w:rPr>
          <w:rFonts w:cs="AdvOT863180fb"/>
          <w:noProof/>
        </w:rPr>
        <w:t>, 2016)</w:t>
      </w:r>
      <w:r w:rsidR="00F04022">
        <w:rPr>
          <w:rFonts w:cs="AdvOT863180fb"/>
        </w:rPr>
        <w:t>.</w:t>
      </w:r>
    </w:p>
    <w:p w14:paraId="341E6778" w14:textId="77777777" w:rsidR="00514D3E" w:rsidRDefault="00514D3E" w:rsidP="009757FF">
      <w:pPr>
        <w:autoSpaceDE w:val="0"/>
        <w:autoSpaceDN w:val="0"/>
        <w:adjustRightInd w:val="0"/>
        <w:spacing w:after="0" w:line="480" w:lineRule="auto"/>
        <w:jc w:val="both"/>
        <w:rPr>
          <w:rFonts w:cs="AdvPSPAL-R"/>
        </w:rPr>
      </w:pPr>
    </w:p>
    <w:p w14:paraId="0D7433D9" w14:textId="17B9AF88" w:rsidR="00514D3E" w:rsidRDefault="00514D3E" w:rsidP="009757FF">
      <w:pPr>
        <w:autoSpaceDE w:val="0"/>
        <w:autoSpaceDN w:val="0"/>
        <w:adjustRightInd w:val="0"/>
        <w:spacing w:after="0" w:line="480" w:lineRule="auto"/>
        <w:jc w:val="both"/>
      </w:pPr>
      <w:r>
        <w:rPr>
          <w:rFonts w:cs="AdvPSPAL-R"/>
        </w:rPr>
        <w:t>Quantifying</w:t>
      </w:r>
      <w:r w:rsidRPr="00C30F95">
        <w:rPr>
          <w:rFonts w:cs="AdvPSPAL-R"/>
        </w:rPr>
        <w:t xml:space="preserve"> landscape openness </w:t>
      </w:r>
      <w:r>
        <w:rPr>
          <w:rFonts w:cs="AdvPSPAL-R"/>
        </w:rPr>
        <w:t xml:space="preserve">from </w:t>
      </w:r>
      <w:proofErr w:type="spellStart"/>
      <w:r>
        <w:rPr>
          <w:rFonts w:cs="AdvPSPAL-R"/>
        </w:rPr>
        <w:t>palynological</w:t>
      </w:r>
      <w:proofErr w:type="spellEnd"/>
      <w:r>
        <w:rPr>
          <w:rFonts w:cs="AdvPSPAL-R"/>
        </w:rPr>
        <w:t xml:space="preserve"> data </w:t>
      </w:r>
      <w:r w:rsidR="00E3249B">
        <w:rPr>
          <w:rFonts w:cs="AdvPSPAL-R"/>
        </w:rPr>
        <w:t>is</w:t>
      </w:r>
      <w:r>
        <w:rPr>
          <w:rFonts w:cs="AdvPSPAL-R"/>
        </w:rPr>
        <w:t xml:space="preserve"> a long-awaited goal </w:t>
      </w:r>
      <w:r>
        <w:rPr>
          <w:rFonts w:cs="AdvPSPAL-R"/>
          <w:noProof/>
        </w:rPr>
        <w:t>(Faegri &amp; Iversen, 19</w:t>
      </w:r>
      <w:r w:rsidR="00857566">
        <w:rPr>
          <w:rFonts w:cs="AdvPSPAL-R"/>
          <w:noProof/>
        </w:rPr>
        <w:t>89</w:t>
      </w:r>
      <w:r>
        <w:rPr>
          <w:rFonts w:cs="AdvPSPAL-R"/>
          <w:noProof/>
        </w:rPr>
        <w:t>)</w:t>
      </w:r>
      <w:r>
        <w:rPr>
          <w:rFonts w:cs="AdvPSPAL-R"/>
        </w:rPr>
        <w:t>.</w:t>
      </w:r>
      <w:r w:rsidRPr="00C30F95">
        <w:rPr>
          <w:rFonts w:cs="AdvPSPAL-R"/>
        </w:rPr>
        <w:t xml:space="preserve"> </w:t>
      </w:r>
      <w:r w:rsidRPr="004224A1">
        <w:t>In Europe, the ratio b</w:t>
      </w:r>
      <w:r>
        <w:t xml:space="preserve">etween Arboreal Pollen (AP) and </w:t>
      </w:r>
      <w:r w:rsidRPr="004224A1">
        <w:t xml:space="preserve">Non-Arboreal Pollen (NAP) has traditionally been used </w:t>
      </w:r>
      <w:r>
        <w:t xml:space="preserve">to qualitatively describe human </w:t>
      </w:r>
      <w:r w:rsidR="009F132E">
        <w:t>impact</w:t>
      </w:r>
      <w:r w:rsidRPr="004224A1">
        <w:t xml:space="preserve"> </w:t>
      </w:r>
      <w:r w:rsidR="009C67BE">
        <w:t>on</w:t>
      </w:r>
      <w:r w:rsidRPr="004224A1">
        <w:t xml:space="preserve"> landscapes. </w:t>
      </w:r>
      <w:r w:rsidR="009C67BE">
        <w:t>H</w:t>
      </w:r>
      <w:r>
        <w:t xml:space="preserve">owever, pollen percentages </w:t>
      </w:r>
      <w:r w:rsidRPr="004224A1">
        <w:t>and AP:NAP relationships are not linearly related to vegetation composition and</w:t>
      </w:r>
      <w:r>
        <w:t xml:space="preserve"> landscape patterns </w:t>
      </w:r>
      <w:r>
        <w:rPr>
          <w:noProof/>
        </w:rPr>
        <w:t>(e.g. Sugita</w:t>
      </w:r>
      <w:r w:rsidRPr="003B7D4A">
        <w:rPr>
          <w:i/>
          <w:noProof/>
        </w:rPr>
        <w:t xml:space="preserve"> et al.</w:t>
      </w:r>
      <w:r>
        <w:rPr>
          <w:noProof/>
        </w:rPr>
        <w:t>, 1999; Hellman</w:t>
      </w:r>
      <w:r w:rsidRPr="003B7D4A">
        <w:rPr>
          <w:i/>
          <w:noProof/>
        </w:rPr>
        <w:t xml:space="preserve"> et al.</w:t>
      </w:r>
      <w:r>
        <w:rPr>
          <w:noProof/>
        </w:rPr>
        <w:t>, 2008)</w:t>
      </w:r>
      <w:r>
        <w:t xml:space="preserve"> and the proportion of </w:t>
      </w:r>
      <w:proofErr w:type="spellStart"/>
      <w:r w:rsidRPr="004224A1">
        <w:t>unforested</w:t>
      </w:r>
      <w:proofErr w:type="spellEnd"/>
      <w:r w:rsidRPr="004224A1">
        <w:t xml:space="preserve"> land is strongly underestimated by </w:t>
      </w:r>
      <w:r>
        <w:t xml:space="preserve">NAP data </w:t>
      </w:r>
      <w:r>
        <w:rPr>
          <w:noProof/>
        </w:rPr>
        <w:t>(Hellman</w:t>
      </w:r>
      <w:r w:rsidRPr="00800631">
        <w:rPr>
          <w:i/>
          <w:noProof/>
        </w:rPr>
        <w:t xml:space="preserve"> et al.</w:t>
      </w:r>
      <w:r>
        <w:rPr>
          <w:noProof/>
        </w:rPr>
        <w:t>, 2008; Kuneš</w:t>
      </w:r>
      <w:r w:rsidRPr="00800631">
        <w:rPr>
          <w:i/>
          <w:noProof/>
        </w:rPr>
        <w:t xml:space="preserve"> et al.</w:t>
      </w:r>
      <w:r>
        <w:rPr>
          <w:noProof/>
        </w:rPr>
        <w:t>, 2011; Kuneš</w:t>
      </w:r>
      <w:r w:rsidRPr="00800631">
        <w:rPr>
          <w:i/>
          <w:noProof/>
        </w:rPr>
        <w:t xml:space="preserve"> et al.</w:t>
      </w:r>
      <w:r>
        <w:rPr>
          <w:noProof/>
        </w:rPr>
        <w:t>, 2015)</w:t>
      </w:r>
      <w:r w:rsidRPr="004224A1">
        <w:t xml:space="preserve">. </w:t>
      </w:r>
      <w:r w:rsidR="00E17C1B">
        <w:t>A</w:t>
      </w:r>
      <w:r>
        <w:t xml:space="preserve">n attempt to correct for this bias </w:t>
      </w:r>
      <w:r w:rsidRPr="004224A1">
        <w:t>in southern Sweden</w:t>
      </w:r>
      <w:r w:rsidR="00357515">
        <w:t xml:space="preserve"> revised </w:t>
      </w:r>
      <w:r>
        <w:t xml:space="preserve">NAP-based </w:t>
      </w:r>
      <w:r w:rsidRPr="004224A1">
        <w:t xml:space="preserve">estimates </w:t>
      </w:r>
      <w:r>
        <w:t xml:space="preserve">of </w:t>
      </w:r>
      <w:r w:rsidR="00357515">
        <w:t xml:space="preserve">30-40% </w:t>
      </w:r>
      <w:r>
        <w:t xml:space="preserve">open </w:t>
      </w:r>
      <w:r w:rsidRPr="004224A1">
        <w:t xml:space="preserve">vegetation </w:t>
      </w:r>
      <w:r w:rsidR="001F16CD">
        <w:t xml:space="preserve"> to 60-</w:t>
      </w:r>
      <w:r>
        <w:t xml:space="preserve">80% </w:t>
      </w:r>
      <w:r w:rsidR="00357515">
        <w:t xml:space="preserve">using REVEALS </w:t>
      </w:r>
      <w:r>
        <w:rPr>
          <w:noProof/>
        </w:rPr>
        <w:t>(Hellman</w:t>
      </w:r>
      <w:r w:rsidRPr="000B3E43">
        <w:rPr>
          <w:i/>
          <w:noProof/>
        </w:rPr>
        <w:t xml:space="preserve"> et al.</w:t>
      </w:r>
      <w:r>
        <w:rPr>
          <w:noProof/>
        </w:rPr>
        <w:t>, 2008; Gaillard</w:t>
      </w:r>
      <w:r w:rsidRPr="000B3E43">
        <w:rPr>
          <w:i/>
          <w:noProof/>
        </w:rPr>
        <w:t xml:space="preserve"> et al.</w:t>
      </w:r>
      <w:r>
        <w:rPr>
          <w:noProof/>
        </w:rPr>
        <w:t>, 2010)</w:t>
      </w:r>
      <w:r>
        <w:t>.</w:t>
      </w:r>
    </w:p>
    <w:p w14:paraId="3DF5C9B9" w14:textId="77777777" w:rsidR="00182CB9" w:rsidRDefault="00182CB9" w:rsidP="009757FF">
      <w:pPr>
        <w:autoSpaceDE w:val="0"/>
        <w:autoSpaceDN w:val="0"/>
        <w:adjustRightInd w:val="0"/>
        <w:spacing w:after="0" w:line="480" w:lineRule="auto"/>
        <w:jc w:val="both"/>
      </w:pPr>
    </w:p>
    <w:p w14:paraId="19489966" w14:textId="45AA0FB0" w:rsidR="00514D3E" w:rsidRDefault="00F04022" w:rsidP="009757FF">
      <w:pPr>
        <w:autoSpaceDE w:val="0"/>
        <w:autoSpaceDN w:val="0"/>
        <w:adjustRightInd w:val="0"/>
        <w:spacing w:after="0" w:line="480" w:lineRule="auto"/>
        <w:jc w:val="both"/>
        <w:rPr>
          <w:rFonts w:cs="AdvPSPAL-R"/>
        </w:rPr>
      </w:pPr>
      <w:r>
        <w:t>REVEALS</w:t>
      </w:r>
      <w:r w:rsidR="00514D3E" w:rsidRPr="004224A1">
        <w:t xml:space="preserve"> development and validation </w:t>
      </w:r>
      <w:r w:rsidR="00E17C1B">
        <w:t>have mainly occurred</w:t>
      </w:r>
      <w:r w:rsidR="00514D3E">
        <w:t xml:space="preserve"> in the Northern Hemisphere </w:t>
      </w:r>
      <w:r w:rsidR="00514D3E">
        <w:rPr>
          <w:noProof/>
        </w:rPr>
        <w:t>(e.g. Hellman</w:t>
      </w:r>
      <w:r w:rsidR="00514D3E" w:rsidRPr="003B7D4A">
        <w:rPr>
          <w:i/>
          <w:noProof/>
        </w:rPr>
        <w:t xml:space="preserve"> et al.</w:t>
      </w:r>
      <w:r w:rsidR="00514D3E">
        <w:rPr>
          <w:noProof/>
        </w:rPr>
        <w:t>, 2008; Sugita</w:t>
      </w:r>
      <w:r w:rsidR="00514D3E" w:rsidRPr="003B7D4A">
        <w:rPr>
          <w:i/>
          <w:noProof/>
        </w:rPr>
        <w:t xml:space="preserve"> et al.</w:t>
      </w:r>
      <w:r w:rsidR="00514D3E">
        <w:rPr>
          <w:noProof/>
        </w:rPr>
        <w:t>, 2010; Abraham &amp; Kozáková, 2012; Mazier</w:t>
      </w:r>
      <w:r w:rsidR="00514D3E" w:rsidRPr="003B7D4A">
        <w:rPr>
          <w:i/>
          <w:noProof/>
        </w:rPr>
        <w:t xml:space="preserve"> et al.</w:t>
      </w:r>
      <w:r w:rsidR="00514D3E">
        <w:rPr>
          <w:noProof/>
        </w:rPr>
        <w:t>, 2012; Hultberg</w:t>
      </w:r>
      <w:r w:rsidR="00514D3E" w:rsidRPr="003B7D4A">
        <w:rPr>
          <w:i/>
          <w:noProof/>
        </w:rPr>
        <w:t xml:space="preserve"> et al.</w:t>
      </w:r>
      <w:r w:rsidR="00514D3E">
        <w:rPr>
          <w:noProof/>
        </w:rPr>
        <w:t>, 2015; Trondman</w:t>
      </w:r>
      <w:r w:rsidR="00514D3E" w:rsidRPr="003B7D4A">
        <w:rPr>
          <w:i/>
          <w:noProof/>
        </w:rPr>
        <w:t xml:space="preserve"> et al.</w:t>
      </w:r>
      <w:r w:rsidR="00514D3E">
        <w:rPr>
          <w:noProof/>
        </w:rPr>
        <w:t>, 2015)</w:t>
      </w:r>
      <w:r w:rsidR="00514D3E">
        <w:t xml:space="preserve">, where </w:t>
      </w:r>
      <w:r w:rsidR="00357515">
        <w:t>most</w:t>
      </w:r>
      <w:r w:rsidR="00514D3E" w:rsidRPr="004224A1">
        <w:t xml:space="preserve"> </w:t>
      </w:r>
      <w:r w:rsidR="00514D3E">
        <w:t>plant species are wind-pollinated and the</w:t>
      </w:r>
      <w:r w:rsidR="00E17C1B">
        <w:t xml:space="preserve"> </w:t>
      </w:r>
      <w:r w:rsidR="00357515">
        <w:t>goal</w:t>
      </w:r>
      <w:r w:rsidR="00514D3E">
        <w:t xml:space="preserve"> has been quantifying huma</w:t>
      </w:r>
      <w:r w:rsidR="009F132E">
        <w:t>n impact</w:t>
      </w:r>
      <w:r w:rsidR="00514D3E">
        <w:t xml:space="preserve"> on </w:t>
      </w:r>
      <w:r w:rsidR="001F16CD">
        <w:t>vegetation.</w:t>
      </w:r>
      <w:r w:rsidR="00514D3E">
        <w:rPr>
          <w:rFonts w:cs="Verdana"/>
        </w:rPr>
        <w:t xml:space="preserve"> </w:t>
      </w:r>
      <w:r w:rsidR="000C0EAE">
        <w:rPr>
          <w:rFonts w:cs="Verdana"/>
        </w:rPr>
        <w:t>To date, n</w:t>
      </w:r>
      <w:r w:rsidR="00514D3E">
        <w:rPr>
          <w:rFonts w:cs="Verdana"/>
        </w:rPr>
        <w:t xml:space="preserve">o attempt has been made to </w:t>
      </w:r>
      <w:r w:rsidR="003917AD">
        <w:rPr>
          <w:rFonts w:cs="Verdana"/>
        </w:rPr>
        <w:t xml:space="preserve">quantitatively </w:t>
      </w:r>
      <w:r w:rsidR="00E17C1B">
        <w:rPr>
          <w:rFonts w:cs="Verdana"/>
        </w:rPr>
        <w:t xml:space="preserve">reconstruct </w:t>
      </w:r>
      <w:r w:rsidR="00514D3E">
        <w:rPr>
          <w:rFonts w:cs="Verdana"/>
        </w:rPr>
        <w:t xml:space="preserve">land cover changes in the Southern Hemisphere </w:t>
      </w:r>
      <w:r w:rsidR="003917AD">
        <w:rPr>
          <w:rFonts w:cs="Verdana"/>
        </w:rPr>
        <w:t>using pollen dispersal models</w:t>
      </w:r>
      <w:r w:rsidR="00357515">
        <w:rPr>
          <w:rFonts w:cs="Verdana"/>
        </w:rPr>
        <w:t>, nor</w:t>
      </w:r>
      <w:r w:rsidR="00514D3E">
        <w:rPr>
          <w:rFonts w:cs="Verdana"/>
        </w:rPr>
        <w:t xml:space="preserve"> in vegetation with </w:t>
      </w:r>
      <w:r w:rsidR="00357515">
        <w:rPr>
          <w:rFonts w:cs="Verdana"/>
        </w:rPr>
        <w:t>numerous</w:t>
      </w:r>
      <w:r w:rsidR="00514D3E">
        <w:rPr>
          <w:rFonts w:cs="Verdana"/>
        </w:rPr>
        <w:t xml:space="preserve"> animal</w:t>
      </w:r>
      <w:r w:rsidR="009F132E">
        <w:rPr>
          <w:rFonts w:cs="Verdana"/>
        </w:rPr>
        <w:t>-pollinated plants</w:t>
      </w:r>
      <w:r w:rsidR="001A2F3E">
        <w:rPr>
          <w:rFonts w:cs="Verdana"/>
        </w:rPr>
        <w:t xml:space="preserve"> (</w:t>
      </w:r>
      <w:r w:rsidR="001A2F3E" w:rsidRPr="001A2F3E">
        <w:rPr>
          <w:rFonts w:cs="Verdana"/>
        </w:rPr>
        <w:t>e.g.</w:t>
      </w:r>
      <w:r w:rsidR="001A2F3E" w:rsidRPr="008B1052">
        <w:rPr>
          <w:rFonts w:cs="Verdana"/>
          <w:i/>
        </w:rPr>
        <w:t xml:space="preserve"> Eucalyptus</w:t>
      </w:r>
      <w:r w:rsidR="001A2F3E">
        <w:rPr>
          <w:rFonts w:cs="Verdana"/>
        </w:rPr>
        <w:t>)</w:t>
      </w:r>
      <w:r w:rsidR="000C0EAE">
        <w:rPr>
          <w:rFonts w:cs="Verdana"/>
        </w:rPr>
        <w:t>, such as in Tasmania</w:t>
      </w:r>
      <w:r w:rsidR="009F132E">
        <w:rPr>
          <w:rFonts w:cs="Verdana"/>
        </w:rPr>
        <w:t>.</w:t>
      </w:r>
      <w:r w:rsidR="00514D3E">
        <w:rPr>
          <w:rFonts w:cs="Verdana"/>
        </w:rPr>
        <w:t xml:space="preserve"> </w:t>
      </w:r>
      <w:r w:rsidR="00514D3E" w:rsidRPr="00C30F95">
        <w:rPr>
          <w:rFonts w:cs="AdvPSPAL-R"/>
        </w:rPr>
        <w:t xml:space="preserve">In this paper, we </w:t>
      </w:r>
      <w:r w:rsidR="00357515">
        <w:rPr>
          <w:rFonts w:cs="AdvPSPAL-R"/>
        </w:rPr>
        <w:t>apply</w:t>
      </w:r>
      <w:r w:rsidR="00514D3E" w:rsidRPr="00C30F95">
        <w:rPr>
          <w:rFonts w:cs="AdvPSPAL-R"/>
        </w:rPr>
        <w:t xml:space="preserve"> and </w:t>
      </w:r>
      <w:r w:rsidR="00357515">
        <w:rPr>
          <w:rFonts w:cs="AdvPSPAL-R"/>
        </w:rPr>
        <w:t xml:space="preserve">validate </w:t>
      </w:r>
      <w:r w:rsidR="00A744FB">
        <w:rPr>
          <w:rFonts w:cs="AdvPSPAL-R"/>
        </w:rPr>
        <w:t>REVEALS</w:t>
      </w:r>
      <w:r w:rsidR="000C0EAE">
        <w:rPr>
          <w:rFonts w:cs="AdvPSPAL-R"/>
        </w:rPr>
        <w:t xml:space="preserve">-LSM and </w:t>
      </w:r>
      <w:r w:rsidR="00A744FB">
        <w:rPr>
          <w:rFonts w:cs="Verdana"/>
        </w:rPr>
        <w:t xml:space="preserve">REVEALS-GPM </w:t>
      </w:r>
      <w:r w:rsidR="00514D3E" w:rsidRPr="00C30F95">
        <w:rPr>
          <w:rFonts w:cs="AdvPSPAL-R"/>
        </w:rPr>
        <w:t xml:space="preserve">to reconstruct </w:t>
      </w:r>
      <w:r w:rsidR="00E17C1B">
        <w:rPr>
          <w:rFonts w:cs="AdvPSPAL-R"/>
        </w:rPr>
        <w:t>Holocene</w:t>
      </w:r>
      <w:r w:rsidR="00E17C1B" w:rsidRPr="00C30F95">
        <w:rPr>
          <w:rFonts w:cs="AdvPSPAL-R"/>
        </w:rPr>
        <w:t xml:space="preserve"> </w:t>
      </w:r>
      <w:r w:rsidR="00514D3E" w:rsidRPr="00C30F95">
        <w:rPr>
          <w:rFonts w:cs="AdvPSPAL-R"/>
        </w:rPr>
        <w:t xml:space="preserve">vegetation/land cover </w:t>
      </w:r>
      <w:r w:rsidR="001F16CD">
        <w:rPr>
          <w:rFonts w:cs="AdvPSPAL-R"/>
        </w:rPr>
        <w:t>in the Southern Hemisphere</w:t>
      </w:r>
      <w:r w:rsidR="001A2F3E">
        <w:rPr>
          <w:rFonts w:cs="AdvPSPAL-R"/>
        </w:rPr>
        <w:t xml:space="preserve"> for the first time</w:t>
      </w:r>
      <w:r w:rsidR="009F132E">
        <w:rPr>
          <w:rFonts w:cs="AdvPSPAL-R"/>
        </w:rPr>
        <w:t>.</w:t>
      </w:r>
      <w:r w:rsidR="00514D3E">
        <w:rPr>
          <w:rFonts w:cs="AdvPSPAL-R"/>
        </w:rPr>
        <w:t xml:space="preserve"> </w:t>
      </w:r>
    </w:p>
    <w:p w14:paraId="113193B5" w14:textId="77777777" w:rsidR="00514D3E" w:rsidRPr="000126E8" w:rsidRDefault="00514D3E" w:rsidP="009757FF">
      <w:pPr>
        <w:autoSpaceDE w:val="0"/>
        <w:autoSpaceDN w:val="0"/>
        <w:adjustRightInd w:val="0"/>
        <w:spacing w:after="0" w:line="480" w:lineRule="auto"/>
        <w:rPr>
          <w:rFonts w:ascii="AdvPSPAL-R" w:hAnsi="AdvPSPAL-R" w:cs="AdvPSPAL-R"/>
          <w:sz w:val="18"/>
          <w:szCs w:val="18"/>
        </w:rPr>
      </w:pPr>
    </w:p>
    <w:p w14:paraId="35FC3C54" w14:textId="77777777" w:rsidR="00514D3E" w:rsidRPr="008B1052" w:rsidRDefault="00514D3E" w:rsidP="009757FF">
      <w:pPr>
        <w:pStyle w:val="ListParagraph"/>
        <w:numPr>
          <w:ilvl w:val="0"/>
          <w:numId w:val="1"/>
        </w:numPr>
        <w:spacing w:line="480" w:lineRule="auto"/>
        <w:rPr>
          <w:b/>
        </w:rPr>
      </w:pPr>
      <w:r w:rsidRPr="008B1052">
        <w:rPr>
          <w:b/>
        </w:rPr>
        <w:t>Methods</w:t>
      </w:r>
    </w:p>
    <w:p w14:paraId="28A3377C" w14:textId="77777777" w:rsidR="00514D3E" w:rsidRPr="008B1052" w:rsidRDefault="00514D3E" w:rsidP="009757FF">
      <w:pPr>
        <w:spacing w:line="480" w:lineRule="auto"/>
      </w:pPr>
    </w:p>
    <w:p w14:paraId="18946924" w14:textId="77777777" w:rsidR="00514D3E" w:rsidRPr="008B1052" w:rsidRDefault="00514D3E" w:rsidP="009757FF">
      <w:pPr>
        <w:spacing w:line="480" w:lineRule="auto"/>
        <w:jc w:val="both"/>
        <w:rPr>
          <w:b/>
        </w:rPr>
      </w:pPr>
      <w:r w:rsidRPr="008B1052">
        <w:rPr>
          <w:b/>
        </w:rPr>
        <w:t>2.1 Study area</w:t>
      </w:r>
    </w:p>
    <w:p w14:paraId="10923C6F" w14:textId="1800A8BE" w:rsidR="00514D3E" w:rsidRDefault="00514D3E" w:rsidP="009757FF">
      <w:pPr>
        <w:pStyle w:val="Default"/>
        <w:spacing w:line="480" w:lineRule="auto"/>
        <w:jc w:val="both"/>
        <w:rPr>
          <w:rFonts w:asciiTheme="minorHAnsi" w:hAnsiTheme="minorHAnsi" w:cstheme="minorBidi"/>
          <w:color w:val="auto"/>
          <w:sz w:val="22"/>
          <w:szCs w:val="22"/>
        </w:rPr>
      </w:pPr>
      <w:r w:rsidRPr="008B1052">
        <w:rPr>
          <w:rFonts w:asciiTheme="minorHAnsi" w:hAnsiTheme="minorHAnsi" w:cstheme="minorBidi"/>
          <w:color w:val="auto"/>
          <w:sz w:val="22"/>
          <w:szCs w:val="22"/>
        </w:rPr>
        <w:lastRenderedPageBreak/>
        <w:t>Tasmania is a cool temperate island located around 300 km south of mainland Australia. The island is bisected by a north-west/south-east trending mountain range, which produces a steep orographic precipitation gradient with a wet west and dry east</w:t>
      </w:r>
      <w:r w:rsidR="001A2F3E" w:rsidRPr="008B1052">
        <w:rPr>
          <w:rFonts w:asciiTheme="minorHAnsi" w:hAnsiTheme="minorHAnsi" w:cstheme="minorBidi"/>
          <w:color w:val="auto"/>
          <w:sz w:val="22"/>
          <w:szCs w:val="22"/>
        </w:rPr>
        <w:t xml:space="preserve"> </w:t>
      </w:r>
      <w:r w:rsidRPr="008B1052">
        <w:rPr>
          <w:rFonts w:asciiTheme="minorHAnsi" w:hAnsiTheme="minorHAnsi" w:cstheme="minorBidi"/>
          <w:color w:val="auto"/>
          <w:sz w:val="22"/>
          <w:szCs w:val="22"/>
        </w:rPr>
        <w:t>(</w:t>
      </w:r>
      <w:proofErr w:type="spellStart"/>
      <w:r w:rsidRPr="008B1052">
        <w:rPr>
          <w:rFonts w:asciiTheme="minorHAnsi" w:hAnsiTheme="minorHAnsi" w:cstheme="minorBidi"/>
          <w:color w:val="auto"/>
          <w:sz w:val="22"/>
          <w:szCs w:val="22"/>
        </w:rPr>
        <w:t>Gentilli</w:t>
      </w:r>
      <w:proofErr w:type="spellEnd"/>
      <w:r w:rsidRPr="008B1052">
        <w:rPr>
          <w:rFonts w:asciiTheme="minorHAnsi" w:hAnsiTheme="minorHAnsi" w:cstheme="minorBidi"/>
          <w:color w:val="auto"/>
          <w:sz w:val="22"/>
          <w:szCs w:val="22"/>
        </w:rPr>
        <w:t xml:space="preserve">, 1972; </w:t>
      </w:r>
      <w:proofErr w:type="spellStart"/>
      <w:r w:rsidRPr="008B1052">
        <w:rPr>
          <w:rFonts w:asciiTheme="minorHAnsi" w:hAnsiTheme="minorHAnsi" w:cstheme="minorBidi"/>
          <w:color w:val="auto"/>
          <w:sz w:val="22"/>
          <w:szCs w:val="22"/>
        </w:rPr>
        <w:t>Sturman</w:t>
      </w:r>
      <w:proofErr w:type="spellEnd"/>
      <w:r w:rsidRPr="008B1052">
        <w:rPr>
          <w:rFonts w:asciiTheme="minorHAnsi" w:hAnsiTheme="minorHAnsi" w:cstheme="minorBidi"/>
          <w:color w:val="auto"/>
          <w:sz w:val="22"/>
          <w:szCs w:val="22"/>
        </w:rPr>
        <w:t xml:space="preserve"> &amp; Tapper, 2006). Mean annual temperature in the west varies from 5-7°C (winter) to 14-16°C (summer) and precipitation values exceed 3000 mm (Australian Bureau of Meteorology, </w:t>
      </w:r>
      <w:hyperlink r:id="rId10" w:history="1">
        <w:r w:rsidRPr="008B1052">
          <w:rPr>
            <w:rFonts w:asciiTheme="minorHAnsi" w:hAnsiTheme="minorHAnsi" w:cstheme="minorBidi"/>
            <w:color w:val="auto"/>
            <w:sz w:val="22"/>
            <w:szCs w:val="22"/>
          </w:rPr>
          <w:t>http://www.bom.gov.au/</w:t>
        </w:r>
      </w:hyperlink>
      <w:r w:rsidRPr="008B1052">
        <w:rPr>
          <w:rFonts w:asciiTheme="minorHAnsi" w:hAnsiTheme="minorHAnsi" w:cstheme="minorBidi"/>
          <w:color w:val="auto"/>
          <w:sz w:val="22"/>
          <w:szCs w:val="22"/>
        </w:rPr>
        <w:t xml:space="preserve">). </w:t>
      </w:r>
      <w:r w:rsidR="001A2F3E">
        <w:rPr>
          <w:rFonts w:asciiTheme="minorHAnsi" w:hAnsiTheme="minorHAnsi" w:cstheme="minorBidi"/>
          <w:color w:val="auto"/>
          <w:sz w:val="22"/>
          <w:szCs w:val="22"/>
        </w:rPr>
        <w:t>Presently,</w:t>
      </w:r>
      <w:r w:rsidR="00B21648">
        <w:rPr>
          <w:rFonts w:asciiTheme="minorHAnsi" w:hAnsiTheme="minorHAnsi" w:cstheme="minorBidi"/>
          <w:color w:val="auto"/>
          <w:sz w:val="22"/>
          <w:szCs w:val="22"/>
        </w:rPr>
        <w:t xml:space="preserve"> western Tasmania is </w:t>
      </w:r>
      <w:r w:rsidR="003E0616">
        <w:rPr>
          <w:rFonts w:asciiTheme="minorHAnsi" w:hAnsiTheme="minorHAnsi" w:cstheme="minorBidi"/>
          <w:color w:val="auto"/>
          <w:sz w:val="22"/>
          <w:szCs w:val="22"/>
        </w:rPr>
        <w:t xml:space="preserve">dominated </w:t>
      </w:r>
      <w:r w:rsidR="00B21648">
        <w:rPr>
          <w:rFonts w:asciiTheme="minorHAnsi" w:hAnsiTheme="minorHAnsi" w:cstheme="minorBidi"/>
          <w:color w:val="auto"/>
          <w:sz w:val="22"/>
          <w:szCs w:val="22"/>
        </w:rPr>
        <w:t>by t</w:t>
      </w:r>
      <w:r w:rsidRPr="00C84D73">
        <w:rPr>
          <w:rFonts w:asciiTheme="minorHAnsi" w:hAnsiTheme="minorHAnsi" w:cstheme="minorBidi"/>
          <w:color w:val="auto"/>
          <w:sz w:val="22"/>
          <w:szCs w:val="22"/>
        </w:rPr>
        <w:t>reeless pyro</w:t>
      </w:r>
      <w:r>
        <w:rPr>
          <w:rFonts w:asciiTheme="minorHAnsi" w:hAnsiTheme="minorHAnsi" w:cstheme="minorBidi"/>
          <w:color w:val="auto"/>
          <w:sz w:val="22"/>
          <w:szCs w:val="22"/>
        </w:rPr>
        <w:t>genic</w:t>
      </w:r>
      <w:r w:rsidR="00B21648">
        <w:rPr>
          <w:rFonts w:asciiTheme="minorHAnsi" w:hAnsiTheme="minorHAnsi" w:cstheme="minorBidi"/>
          <w:color w:val="auto"/>
          <w:sz w:val="22"/>
          <w:szCs w:val="22"/>
        </w:rPr>
        <w:t xml:space="preserve"> vegetation (moorland), whereas</w:t>
      </w:r>
      <w:r w:rsidRPr="00C84D73">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rain forest </w:t>
      </w:r>
      <w:r w:rsidRPr="00C84D73">
        <w:rPr>
          <w:rFonts w:asciiTheme="minorHAnsi" w:hAnsiTheme="minorHAnsi" w:cstheme="minorBidi"/>
          <w:color w:val="auto"/>
          <w:sz w:val="22"/>
          <w:szCs w:val="22"/>
        </w:rPr>
        <w:t xml:space="preserve">communities are restricted by topography and </w:t>
      </w:r>
      <w:r w:rsidR="001A2F3E">
        <w:rPr>
          <w:rFonts w:asciiTheme="minorHAnsi" w:hAnsiTheme="minorHAnsi" w:cstheme="minorBidi"/>
          <w:color w:val="auto"/>
          <w:sz w:val="22"/>
          <w:szCs w:val="22"/>
        </w:rPr>
        <w:t xml:space="preserve">fire </w:t>
      </w:r>
      <w:r w:rsidRPr="00C84D73">
        <w:rPr>
          <w:rFonts w:asciiTheme="minorHAnsi" w:hAnsiTheme="minorHAnsi" w:cstheme="minorBidi"/>
          <w:color w:val="auto"/>
          <w:sz w:val="22"/>
          <w:szCs w:val="22"/>
        </w:rPr>
        <w:t xml:space="preserve">protection (Wood </w:t>
      </w:r>
      <w:r w:rsidRPr="00B81565">
        <w:rPr>
          <w:rFonts w:asciiTheme="minorHAnsi" w:hAnsiTheme="minorHAnsi" w:cstheme="minorBidi"/>
          <w:i/>
          <w:color w:val="auto"/>
          <w:sz w:val="22"/>
          <w:szCs w:val="22"/>
        </w:rPr>
        <w:t>et al</w:t>
      </w:r>
      <w:r w:rsidRPr="00C84D73">
        <w:rPr>
          <w:rFonts w:asciiTheme="minorHAnsi" w:hAnsiTheme="minorHAnsi" w:cstheme="minorBidi"/>
          <w:color w:val="auto"/>
          <w:sz w:val="22"/>
          <w:szCs w:val="22"/>
        </w:rPr>
        <w:t>., 2011</w:t>
      </w:r>
      <w:r>
        <w:rPr>
          <w:rFonts w:asciiTheme="minorHAnsi" w:hAnsiTheme="minorHAnsi" w:cstheme="minorBidi"/>
          <w:color w:val="auto"/>
          <w:sz w:val="22"/>
          <w:szCs w:val="22"/>
        </w:rPr>
        <w:t>a</w:t>
      </w:r>
      <w:r w:rsidRPr="00C84D73">
        <w:rPr>
          <w:rFonts w:asciiTheme="minorHAnsi" w:hAnsiTheme="minorHAnsi" w:cstheme="minorBidi"/>
          <w:color w:val="auto"/>
          <w:sz w:val="22"/>
          <w:szCs w:val="22"/>
        </w:rPr>
        <w:t xml:space="preserve">). The main component of current moorland vegetation in </w:t>
      </w:r>
      <w:r>
        <w:rPr>
          <w:rFonts w:asciiTheme="minorHAnsi" w:hAnsiTheme="minorHAnsi" w:cstheme="minorBidi"/>
          <w:color w:val="auto"/>
          <w:sz w:val="22"/>
          <w:szCs w:val="22"/>
        </w:rPr>
        <w:t>western</w:t>
      </w:r>
      <w:r w:rsidRPr="00C84D73">
        <w:rPr>
          <w:rFonts w:asciiTheme="minorHAnsi" w:hAnsiTheme="minorHAnsi" w:cstheme="minorBidi"/>
          <w:color w:val="auto"/>
          <w:sz w:val="22"/>
          <w:szCs w:val="22"/>
        </w:rPr>
        <w:t xml:space="preserve"> Tasmania is</w:t>
      </w:r>
      <w:r w:rsidR="001A2F3E">
        <w:rPr>
          <w:rFonts w:asciiTheme="minorHAnsi" w:hAnsiTheme="minorHAnsi" w:cstheme="minorBidi"/>
          <w:color w:val="auto"/>
          <w:sz w:val="22"/>
          <w:szCs w:val="22"/>
        </w:rPr>
        <w:t xml:space="preserve"> </w:t>
      </w:r>
      <w:proofErr w:type="spellStart"/>
      <w:r w:rsidR="009E08FC">
        <w:rPr>
          <w:rFonts w:asciiTheme="minorHAnsi" w:hAnsiTheme="minorHAnsi" w:cstheme="minorBidi"/>
          <w:color w:val="auto"/>
          <w:sz w:val="22"/>
          <w:szCs w:val="22"/>
        </w:rPr>
        <w:t>b</w:t>
      </w:r>
      <w:r w:rsidR="001A2F3E">
        <w:rPr>
          <w:rFonts w:asciiTheme="minorHAnsi" w:hAnsiTheme="minorHAnsi" w:cstheme="minorBidi"/>
          <w:color w:val="auto"/>
          <w:sz w:val="22"/>
          <w:szCs w:val="22"/>
        </w:rPr>
        <w:t>uttongrass</w:t>
      </w:r>
      <w:proofErr w:type="spellEnd"/>
      <w:r w:rsidR="009E08FC">
        <w:rPr>
          <w:rFonts w:asciiTheme="minorHAnsi" w:hAnsiTheme="minorHAnsi" w:cstheme="minorBidi"/>
          <w:color w:val="auto"/>
          <w:sz w:val="22"/>
          <w:szCs w:val="22"/>
        </w:rPr>
        <w:t xml:space="preserve"> (</w:t>
      </w:r>
      <w:proofErr w:type="spellStart"/>
      <w:r w:rsidRPr="00057881">
        <w:rPr>
          <w:rFonts w:asciiTheme="minorHAnsi" w:hAnsiTheme="minorHAnsi" w:cstheme="minorBidi"/>
          <w:i/>
          <w:color w:val="auto"/>
          <w:sz w:val="22"/>
          <w:szCs w:val="22"/>
        </w:rPr>
        <w:t>Gymnoschoenus</w:t>
      </w:r>
      <w:proofErr w:type="spellEnd"/>
      <w:r w:rsidRPr="00057881">
        <w:rPr>
          <w:rFonts w:asciiTheme="minorHAnsi" w:hAnsiTheme="minorHAnsi" w:cstheme="minorBidi"/>
          <w:i/>
          <w:color w:val="auto"/>
          <w:sz w:val="22"/>
          <w:szCs w:val="22"/>
        </w:rPr>
        <w:t xml:space="preserve"> </w:t>
      </w:r>
      <w:proofErr w:type="spellStart"/>
      <w:r w:rsidRPr="00057881">
        <w:rPr>
          <w:rFonts w:asciiTheme="minorHAnsi" w:hAnsiTheme="minorHAnsi" w:cstheme="minorBidi"/>
          <w:i/>
          <w:color w:val="auto"/>
          <w:sz w:val="22"/>
          <w:szCs w:val="22"/>
        </w:rPr>
        <w:t>sphaerocephalus</w:t>
      </w:r>
      <w:proofErr w:type="spellEnd"/>
      <w:r>
        <w:rPr>
          <w:rFonts w:asciiTheme="minorHAnsi" w:hAnsiTheme="minorHAnsi" w:cstheme="minorBidi"/>
          <w:i/>
          <w:color w:val="auto"/>
          <w:sz w:val="22"/>
          <w:szCs w:val="22"/>
        </w:rPr>
        <w:t xml:space="preserve"> </w:t>
      </w:r>
      <w:r w:rsidRPr="00DB48D6">
        <w:rPr>
          <w:rFonts w:asciiTheme="minorHAnsi" w:hAnsiTheme="minorHAnsi" w:cstheme="minorBidi"/>
          <w:color w:val="auto"/>
          <w:sz w:val="22"/>
          <w:szCs w:val="22"/>
        </w:rPr>
        <w:t xml:space="preserve">Brown/Hooker </w:t>
      </w:r>
      <w:r w:rsidRPr="000C7543">
        <w:rPr>
          <w:rFonts w:asciiTheme="minorHAnsi" w:hAnsiTheme="minorHAnsi" w:cstheme="minorBidi"/>
          <w:color w:val="auto"/>
          <w:sz w:val="22"/>
          <w:szCs w:val="22"/>
        </w:rPr>
        <w:t>(</w:t>
      </w:r>
      <w:proofErr w:type="spellStart"/>
      <w:r w:rsidRPr="00C84D73">
        <w:rPr>
          <w:rFonts w:asciiTheme="minorHAnsi" w:hAnsiTheme="minorHAnsi" w:cstheme="minorBidi"/>
          <w:color w:val="auto"/>
          <w:sz w:val="22"/>
          <w:szCs w:val="22"/>
        </w:rPr>
        <w:t>Cyperaceae</w:t>
      </w:r>
      <w:proofErr w:type="spellEnd"/>
      <w:r w:rsidRPr="00C84D73">
        <w:rPr>
          <w:rFonts w:asciiTheme="minorHAnsi" w:hAnsiTheme="minorHAnsi" w:cstheme="minorBidi"/>
          <w:color w:val="auto"/>
          <w:sz w:val="22"/>
          <w:szCs w:val="22"/>
        </w:rPr>
        <w:t>)</w:t>
      </w:r>
      <w:r w:rsidR="009E08FC">
        <w:rPr>
          <w:rFonts w:asciiTheme="minorHAnsi" w:hAnsiTheme="minorHAnsi" w:cstheme="minorBidi"/>
          <w:color w:val="auto"/>
          <w:sz w:val="22"/>
          <w:szCs w:val="22"/>
        </w:rPr>
        <w:t>)</w:t>
      </w:r>
      <w:r w:rsidRPr="003B7D4A">
        <w:rPr>
          <w:rFonts w:asciiTheme="minorHAnsi" w:hAnsiTheme="minorHAnsi" w:cstheme="minorBidi"/>
          <w:color w:val="auto"/>
          <w:sz w:val="22"/>
          <w:szCs w:val="22"/>
        </w:rPr>
        <w:t xml:space="preserve">. </w:t>
      </w:r>
    </w:p>
    <w:p w14:paraId="55252432" w14:textId="77777777" w:rsidR="00514D3E" w:rsidRPr="00C84D73" w:rsidRDefault="00514D3E" w:rsidP="009757FF">
      <w:pPr>
        <w:pStyle w:val="Default"/>
        <w:spacing w:line="480" w:lineRule="auto"/>
        <w:jc w:val="both"/>
        <w:rPr>
          <w:rFonts w:asciiTheme="minorHAnsi" w:hAnsiTheme="minorHAnsi" w:cstheme="minorBidi"/>
          <w:color w:val="auto"/>
          <w:sz w:val="22"/>
          <w:szCs w:val="22"/>
        </w:rPr>
      </w:pPr>
    </w:p>
    <w:p w14:paraId="623F16F1" w14:textId="48748779" w:rsidR="00C154BF" w:rsidRDefault="00514D3E" w:rsidP="009757FF">
      <w:pPr>
        <w:autoSpaceDE w:val="0"/>
        <w:autoSpaceDN w:val="0"/>
        <w:adjustRightInd w:val="0"/>
        <w:spacing w:after="0" w:line="480" w:lineRule="auto"/>
        <w:jc w:val="both"/>
      </w:pPr>
      <w:r>
        <w:t xml:space="preserve">Dove </w:t>
      </w:r>
      <w:r w:rsidRPr="00BB4D6E">
        <w:t xml:space="preserve">Lake (41°39'34.27"S, </w:t>
      </w:r>
      <w:r w:rsidR="00B33303">
        <w:t>145°57'35.14"E</w:t>
      </w:r>
      <w:r w:rsidR="001A2F3E">
        <w:t>;</w:t>
      </w:r>
      <w:r w:rsidR="00BE28A9">
        <w:rPr>
          <w:rFonts w:cs="AdvMINION-R"/>
        </w:rPr>
        <w:t xml:space="preserve"> </w:t>
      </w:r>
      <w:r w:rsidR="00BE28A9" w:rsidRPr="00776ED1">
        <w:rPr>
          <w:rFonts w:cs="AdvMINION-R"/>
          <w:i/>
        </w:rPr>
        <w:t>Wee bone ne tinker</w:t>
      </w:r>
      <w:r w:rsidR="00BE28A9" w:rsidRPr="00776ED1">
        <w:t xml:space="preserve"> in the local indigenous language</w:t>
      </w:r>
      <w:r w:rsidR="00BE28A9" w:rsidRPr="00776ED1">
        <w:rPr>
          <w:rFonts w:cs="AdvMINION-R"/>
        </w:rPr>
        <w:t xml:space="preserve">) lies </w:t>
      </w:r>
      <w:r w:rsidR="00BE28A9">
        <w:rPr>
          <w:rFonts w:cs="AdvMINION-R"/>
        </w:rPr>
        <w:t xml:space="preserve">beneath </w:t>
      </w:r>
      <w:r w:rsidR="00BE28A9" w:rsidRPr="00776ED1">
        <w:rPr>
          <w:rFonts w:cs="AdvMINION-R"/>
        </w:rPr>
        <w:t>the iconic Cradle Mountain (</w:t>
      </w:r>
      <w:r w:rsidR="00BE28A9" w:rsidRPr="00776ED1">
        <w:rPr>
          <w:rFonts w:cs="AdvMINION-R"/>
          <w:i/>
        </w:rPr>
        <w:t xml:space="preserve">War </w:t>
      </w:r>
      <w:proofErr w:type="spellStart"/>
      <w:r w:rsidR="00BE28A9" w:rsidRPr="00776ED1">
        <w:rPr>
          <w:rFonts w:cs="AdvMINION-R"/>
          <w:i/>
        </w:rPr>
        <w:t>loun</w:t>
      </w:r>
      <w:proofErr w:type="spellEnd"/>
      <w:r w:rsidR="00BE28A9" w:rsidRPr="00776ED1">
        <w:rPr>
          <w:rFonts w:cs="AdvMINION-R"/>
          <w:i/>
        </w:rPr>
        <w:t xml:space="preserve"> dig </w:t>
      </w:r>
      <w:proofErr w:type="spellStart"/>
      <w:r w:rsidR="00BE28A9" w:rsidRPr="00776ED1">
        <w:rPr>
          <w:rFonts w:cs="AdvMINION-R"/>
          <w:i/>
        </w:rPr>
        <w:t>er</w:t>
      </w:r>
      <w:proofErr w:type="spellEnd"/>
      <w:r w:rsidR="00BE28A9" w:rsidRPr="00776ED1">
        <w:rPr>
          <w:rFonts w:cs="AdvMINION-R"/>
          <w:i/>
        </w:rPr>
        <w:t xml:space="preserve"> </w:t>
      </w:r>
      <w:proofErr w:type="spellStart"/>
      <w:r w:rsidR="00BE28A9" w:rsidRPr="00776ED1">
        <w:rPr>
          <w:rFonts w:cs="AdvMINION-R"/>
          <w:i/>
        </w:rPr>
        <w:t>ler</w:t>
      </w:r>
      <w:proofErr w:type="spellEnd"/>
      <w:r w:rsidR="00BE28A9" w:rsidRPr="00776ED1">
        <w:rPr>
          <w:rFonts w:cs="AdvMINION-R"/>
        </w:rPr>
        <w:t>)</w:t>
      </w:r>
      <w:r w:rsidR="00BE28A9">
        <w:rPr>
          <w:rFonts w:cs="AdvMINION-R"/>
        </w:rPr>
        <w:t xml:space="preserve"> within the</w:t>
      </w:r>
      <w:r w:rsidR="00BE28A9" w:rsidRPr="00776ED1">
        <w:rPr>
          <w:rFonts w:cs="AdvMINION-R"/>
        </w:rPr>
        <w:t xml:space="preserve"> World Heritage</w:t>
      </w:r>
      <w:r w:rsidR="001A2F3E">
        <w:rPr>
          <w:rFonts w:cs="AdvMINION-R"/>
        </w:rPr>
        <w:t>-</w:t>
      </w:r>
      <w:r w:rsidR="00BE28A9" w:rsidRPr="00776ED1">
        <w:rPr>
          <w:rFonts w:cs="AdvMINION-R"/>
        </w:rPr>
        <w:t xml:space="preserve">listed </w:t>
      </w:r>
      <w:r w:rsidR="00BE28A9">
        <w:rPr>
          <w:rFonts w:cs="AdvMINION-R"/>
        </w:rPr>
        <w:t xml:space="preserve">Cradle Mountain-Lake St. Clair </w:t>
      </w:r>
      <w:r w:rsidR="00BE28A9" w:rsidRPr="00776ED1">
        <w:rPr>
          <w:rFonts w:cs="AdvMINION-R"/>
        </w:rPr>
        <w:t>National Park</w:t>
      </w:r>
      <w:r w:rsidR="000C0EAE">
        <w:rPr>
          <w:rFonts w:cs="AdvMINION-R"/>
        </w:rPr>
        <w:t xml:space="preserve">. </w:t>
      </w:r>
      <w:r w:rsidR="00BE28A9" w:rsidRPr="00776ED1">
        <w:rPr>
          <w:rFonts w:cs="AdvMINION-R"/>
        </w:rPr>
        <w:t>Human</w:t>
      </w:r>
      <w:r w:rsidR="001A2F3E">
        <w:rPr>
          <w:rFonts w:cs="AdvMINION-R"/>
        </w:rPr>
        <w:t>s settled here</w:t>
      </w:r>
      <w:r w:rsidR="00BE28A9" w:rsidRPr="00776ED1">
        <w:rPr>
          <w:rFonts w:cs="AdvMINION-R"/>
        </w:rPr>
        <w:t xml:space="preserve"> </w:t>
      </w:r>
      <w:r w:rsidR="001A2F3E">
        <w:rPr>
          <w:rFonts w:cs="AdvMINION-R"/>
        </w:rPr>
        <w:t>&gt;</w:t>
      </w:r>
      <w:r w:rsidR="00BE28A9">
        <w:rPr>
          <w:rFonts w:cs="AdvMINION-R"/>
        </w:rPr>
        <w:t xml:space="preserve">35 </w:t>
      </w:r>
      <w:proofErr w:type="spellStart"/>
      <w:r w:rsidR="00BE28A9">
        <w:rPr>
          <w:rFonts w:cs="AdvMINION-R"/>
        </w:rPr>
        <w:t>kyrs</w:t>
      </w:r>
      <w:proofErr w:type="spellEnd"/>
      <w:r w:rsidR="00BE28A9">
        <w:rPr>
          <w:rFonts w:cs="AdvMINION-R"/>
        </w:rPr>
        <w:t xml:space="preserve"> ago </w:t>
      </w:r>
      <w:r w:rsidR="00BE28A9">
        <w:rPr>
          <w:rFonts w:cs="AdvMINION-R"/>
          <w:noProof/>
        </w:rPr>
        <w:t>(Cosgrove, 1999)</w:t>
      </w:r>
      <w:r w:rsidR="00BE28A9">
        <w:rPr>
          <w:rFonts w:cs="AdvMINION-R"/>
        </w:rPr>
        <w:t xml:space="preserve"> </w:t>
      </w:r>
      <w:r w:rsidR="00BE28A9" w:rsidRPr="00776ED1">
        <w:rPr>
          <w:rFonts w:cs="AdvMINION-R"/>
        </w:rPr>
        <w:t>and Cradle Mountain was the last place in Tasmania’s west occupied by Tasmanian Aborigines prior to their</w:t>
      </w:r>
      <w:r w:rsidR="00BE28A9">
        <w:rPr>
          <w:rFonts w:cs="AdvMINION-R"/>
        </w:rPr>
        <w:t xml:space="preserve"> </w:t>
      </w:r>
      <w:r w:rsidR="00BE28A9" w:rsidRPr="00776ED1">
        <w:rPr>
          <w:rFonts w:cs="AdvMINION-R"/>
        </w:rPr>
        <w:t xml:space="preserve">exile </w:t>
      </w:r>
      <w:r w:rsidR="001A2F3E">
        <w:rPr>
          <w:rFonts w:cs="AdvMINION-R"/>
        </w:rPr>
        <w:t>in the 19</w:t>
      </w:r>
      <w:r w:rsidR="001A2F3E" w:rsidRPr="003917AD">
        <w:rPr>
          <w:rFonts w:cs="AdvMINION-R"/>
          <w:vertAlign w:val="superscript"/>
        </w:rPr>
        <w:t>th</w:t>
      </w:r>
      <w:r w:rsidR="001A2F3E">
        <w:rPr>
          <w:rFonts w:cs="AdvMINION-R"/>
        </w:rPr>
        <w:t xml:space="preserve"> century</w:t>
      </w:r>
      <w:r w:rsidR="001A2F3E" w:rsidRPr="00776ED1">
        <w:rPr>
          <w:rFonts w:cs="AdvMINION-R"/>
        </w:rPr>
        <w:t xml:space="preserve"> </w:t>
      </w:r>
      <w:r w:rsidR="00BE28A9">
        <w:rPr>
          <w:rFonts w:cs="AdvMINION-R"/>
        </w:rPr>
        <w:t>(</w:t>
      </w:r>
      <w:proofErr w:type="spellStart"/>
      <w:r w:rsidR="00BE28A9">
        <w:rPr>
          <w:rFonts w:cs="AdvMINION-R"/>
        </w:rPr>
        <w:t>Plomley</w:t>
      </w:r>
      <w:proofErr w:type="spellEnd"/>
      <w:r w:rsidR="00BE28A9">
        <w:rPr>
          <w:rFonts w:cs="AdvMINION-R"/>
        </w:rPr>
        <w:t xml:space="preserve">, 1966). </w:t>
      </w:r>
      <w:r w:rsidR="001A2F3E">
        <w:t>Dove Lake</w:t>
      </w:r>
      <w:r w:rsidR="000C0EAE">
        <w:t xml:space="preserve"> </w:t>
      </w:r>
      <w:r w:rsidR="00B33303">
        <w:t>is medium</w:t>
      </w:r>
      <w:r w:rsidR="001A2F3E">
        <w:t>-</w:t>
      </w:r>
      <w:r w:rsidR="00B33303">
        <w:t>sized</w:t>
      </w:r>
      <w:r>
        <w:t xml:space="preserve"> (90 ha)</w:t>
      </w:r>
      <w:r w:rsidR="000C0EAE">
        <w:t>,</w:t>
      </w:r>
      <w:r>
        <w:t xml:space="preserve"> sub</w:t>
      </w:r>
      <w:r w:rsidRPr="00F26293">
        <w:t xml:space="preserve">alpine </w:t>
      </w:r>
      <w:r w:rsidRPr="00D00655">
        <w:t xml:space="preserve">lake (940 </w:t>
      </w:r>
      <w:r>
        <w:t xml:space="preserve">m </w:t>
      </w:r>
      <w:proofErr w:type="spellStart"/>
      <w:r>
        <w:t>a.s.l</w:t>
      </w:r>
      <w:proofErr w:type="spellEnd"/>
      <w:r>
        <w:t xml:space="preserve">.) </w:t>
      </w:r>
      <w:r w:rsidR="000C0EAE">
        <w:t>of</w:t>
      </w:r>
      <w:r>
        <w:t xml:space="preserve"> </w:t>
      </w:r>
      <w:r w:rsidRPr="00B82172">
        <w:t>glacial origin (Fig. 1</w:t>
      </w:r>
      <w:r w:rsidR="000C0EAE">
        <w:t>, S1</w:t>
      </w:r>
      <w:r w:rsidRPr="00B82172">
        <w:t>)</w:t>
      </w:r>
      <w:r w:rsidR="001A2F3E">
        <w:t xml:space="preserve"> and surrounded by steep topography </w:t>
      </w:r>
      <w:r w:rsidR="00B82172" w:rsidRPr="00B82172">
        <w:t>(Fig. S1)</w:t>
      </w:r>
      <w:r w:rsidR="004B47D4" w:rsidRPr="00B82172">
        <w:t>.</w:t>
      </w:r>
      <w:r w:rsidRPr="00B82172">
        <w:t xml:space="preserve"> </w:t>
      </w:r>
      <w:r w:rsidR="003E0616">
        <w:t xml:space="preserve">Dove </w:t>
      </w:r>
      <w:r>
        <w:t>is one of the largest natural lakes in western Tasmania</w:t>
      </w:r>
      <w:r w:rsidR="001A2F3E">
        <w:t>;</w:t>
      </w:r>
      <w:r>
        <w:t xml:space="preserve"> its size makes it suitable for regional vegetation reconstruction using REVEALS </w:t>
      </w:r>
      <w:r>
        <w:rPr>
          <w:noProof/>
        </w:rPr>
        <w:t>(e.g. Sugita, 2007b; Hellman</w:t>
      </w:r>
      <w:r w:rsidRPr="003B7D4A">
        <w:rPr>
          <w:i/>
          <w:noProof/>
        </w:rPr>
        <w:t xml:space="preserve"> et al.</w:t>
      </w:r>
      <w:r>
        <w:rPr>
          <w:noProof/>
        </w:rPr>
        <w:t>, 2008)</w:t>
      </w:r>
      <w:r>
        <w:t>.</w:t>
      </w:r>
      <w:r w:rsidR="00B33303">
        <w:t xml:space="preserve"> Mean</w:t>
      </w:r>
      <w:r>
        <w:t xml:space="preserve"> </w:t>
      </w:r>
      <w:r w:rsidRPr="00F26293">
        <w:t xml:space="preserve">annual rainfall at the nearest meteorological station </w:t>
      </w:r>
      <w:r w:rsidRPr="00BB4D6E">
        <w:t xml:space="preserve">(Cradle Valley; 41°38'24.23"S, 145°56'24.28"E; 903 m </w:t>
      </w:r>
      <w:proofErr w:type="spellStart"/>
      <w:r w:rsidRPr="00BB4D6E">
        <w:t>a.s.l</w:t>
      </w:r>
      <w:proofErr w:type="spellEnd"/>
      <w:r w:rsidRPr="00BB4D6E">
        <w:t xml:space="preserve">.) is </w:t>
      </w:r>
      <w:r w:rsidR="00B33303">
        <w:t>2698 mm</w:t>
      </w:r>
      <w:r w:rsidRPr="00D00655">
        <w:t xml:space="preserve"> </w:t>
      </w:r>
      <w:r>
        <w:t>(Fig. 1)</w:t>
      </w:r>
      <w:r w:rsidRPr="00F26293">
        <w:t>.</w:t>
      </w:r>
      <w:r>
        <w:t xml:space="preserve"> </w:t>
      </w:r>
    </w:p>
    <w:p w14:paraId="60C8812C" w14:textId="77777777" w:rsidR="00C154BF" w:rsidRDefault="00C154BF" w:rsidP="009757FF">
      <w:pPr>
        <w:autoSpaceDE w:val="0"/>
        <w:autoSpaceDN w:val="0"/>
        <w:adjustRightInd w:val="0"/>
        <w:spacing w:after="0" w:line="480" w:lineRule="auto"/>
        <w:jc w:val="both"/>
      </w:pPr>
    </w:p>
    <w:p w14:paraId="1BB0AC56" w14:textId="21CE9C41" w:rsidR="00514D3E" w:rsidRDefault="00C154BF" w:rsidP="009757FF">
      <w:pPr>
        <w:autoSpaceDE w:val="0"/>
        <w:autoSpaceDN w:val="0"/>
        <w:adjustRightInd w:val="0"/>
        <w:spacing w:after="0" w:line="480" w:lineRule="auto"/>
        <w:jc w:val="both"/>
      </w:pPr>
      <w:r>
        <w:t xml:space="preserve">The </w:t>
      </w:r>
      <w:r w:rsidR="00514D3E" w:rsidRPr="00F26293">
        <w:t xml:space="preserve">vegetation </w:t>
      </w:r>
      <w:r>
        <w:t xml:space="preserve">around Dove </w:t>
      </w:r>
      <w:r w:rsidR="009E08FC">
        <w:t>L</w:t>
      </w:r>
      <w:r>
        <w:t xml:space="preserve">ake </w:t>
      </w:r>
      <w:r w:rsidR="00514D3E" w:rsidRPr="00F26293">
        <w:t xml:space="preserve">is </w:t>
      </w:r>
      <w:r w:rsidR="00514D3E">
        <w:t>dominated by sclerophyllous heath and</w:t>
      </w:r>
      <w:r w:rsidR="00514D3E" w:rsidRPr="00F1285F">
        <w:rPr>
          <w:i/>
        </w:rPr>
        <w:t xml:space="preserve"> Eucalyptus</w:t>
      </w:r>
      <w:r w:rsidR="00514D3E">
        <w:t xml:space="preserve"> woodlands on the eastern and west</w:t>
      </w:r>
      <w:r w:rsidR="00B33303">
        <w:t>ern flanks</w:t>
      </w:r>
      <w:r w:rsidR="00A66CF2">
        <w:t xml:space="preserve">; </w:t>
      </w:r>
      <w:r w:rsidR="00B33303">
        <w:t>moorland is found at</w:t>
      </w:r>
      <w:r w:rsidR="00514D3E">
        <w:t xml:space="preserve"> the northern edge and rain forest only occupies the south</w:t>
      </w:r>
      <w:r w:rsidR="009E08FC">
        <w:t>-</w:t>
      </w:r>
      <w:r w:rsidR="00514D3E">
        <w:t xml:space="preserve">west corner (Fig. 1b). </w:t>
      </w:r>
      <w:r w:rsidR="00514D3E" w:rsidRPr="00F26293">
        <w:t xml:space="preserve">Dominant species in the modern landscape are </w:t>
      </w:r>
      <w:r w:rsidR="00514D3E" w:rsidRPr="00F26293">
        <w:rPr>
          <w:i/>
        </w:rPr>
        <w:t xml:space="preserve">Eucalyptus </w:t>
      </w:r>
      <w:proofErr w:type="spellStart"/>
      <w:r w:rsidR="00514D3E" w:rsidRPr="00F26293">
        <w:rPr>
          <w:i/>
        </w:rPr>
        <w:t>coccifera</w:t>
      </w:r>
      <w:proofErr w:type="spellEnd"/>
      <w:r w:rsidR="00514D3E">
        <w:rPr>
          <w:i/>
        </w:rPr>
        <w:t xml:space="preserve"> </w:t>
      </w:r>
      <w:proofErr w:type="gramStart"/>
      <w:r w:rsidR="00514D3E" w:rsidRPr="00DB48D6">
        <w:t>Hook.</w:t>
      </w:r>
      <w:r w:rsidR="00514D3E" w:rsidRPr="003D27ED">
        <w:t>,</w:t>
      </w:r>
      <w:proofErr w:type="gramEnd"/>
      <w:r w:rsidR="00514D3E" w:rsidRPr="00F26293">
        <w:t xml:space="preserve"> </w:t>
      </w:r>
      <w:proofErr w:type="spellStart"/>
      <w:r w:rsidR="00514D3E" w:rsidRPr="00F26293">
        <w:rPr>
          <w:i/>
        </w:rPr>
        <w:t>Lophozonia</w:t>
      </w:r>
      <w:proofErr w:type="spellEnd"/>
      <w:r w:rsidR="00514D3E" w:rsidRPr="00F26293">
        <w:rPr>
          <w:i/>
        </w:rPr>
        <w:t xml:space="preserve"> </w:t>
      </w:r>
      <w:proofErr w:type="spellStart"/>
      <w:r w:rsidR="00514D3E" w:rsidRPr="00F26293">
        <w:rPr>
          <w:i/>
        </w:rPr>
        <w:t>cunninghamii</w:t>
      </w:r>
      <w:proofErr w:type="spellEnd"/>
      <w:r w:rsidR="00514D3E">
        <w:rPr>
          <w:i/>
        </w:rPr>
        <w:t xml:space="preserve"> </w:t>
      </w:r>
      <w:r w:rsidR="00514D3E" w:rsidRPr="00DB48D6">
        <w:t>Hook.</w:t>
      </w:r>
      <w:r w:rsidR="001F16CD">
        <w:t xml:space="preserve"> (</w:t>
      </w:r>
      <w:proofErr w:type="gramStart"/>
      <w:r w:rsidR="001F16CD">
        <w:t>syn</w:t>
      </w:r>
      <w:proofErr w:type="gramEnd"/>
      <w:r w:rsidR="001F16CD">
        <w:t xml:space="preserve">. </w:t>
      </w:r>
      <w:proofErr w:type="spellStart"/>
      <w:r w:rsidR="001F16CD" w:rsidRPr="001F16CD">
        <w:rPr>
          <w:i/>
        </w:rPr>
        <w:t>Nothofagus</w:t>
      </w:r>
      <w:proofErr w:type="spellEnd"/>
      <w:r w:rsidR="001F16CD" w:rsidRPr="001F16CD">
        <w:rPr>
          <w:i/>
        </w:rPr>
        <w:t xml:space="preserve"> </w:t>
      </w:r>
      <w:proofErr w:type="spellStart"/>
      <w:r w:rsidR="001F16CD" w:rsidRPr="001F16CD">
        <w:rPr>
          <w:i/>
        </w:rPr>
        <w:t>cunninghamii</w:t>
      </w:r>
      <w:proofErr w:type="spellEnd"/>
      <w:r w:rsidR="001F16CD">
        <w:t>)</w:t>
      </w:r>
      <w:r w:rsidR="00514D3E" w:rsidRPr="003D27ED">
        <w:t>,</w:t>
      </w:r>
      <w:r w:rsidR="00514D3E">
        <w:t xml:space="preserve"> </w:t>
      </w:r>
      <w:proofErr w:type="spellStart"/>
      <w:r w:rsidR="00514D3E" w:rsidRPr="00944D71">
        <w:rPr>
          <w:i/>
        </w:rPr>
        <w:t>Gymnoschenous</w:t>
      </w:r>
      <w:proofErr w:type="spellEnd"/>
      <w:r w:rsidR="00514D3E" w:rsidRPr="00944D71">
        <w:rPr>
          <w:i/>
        </w:rPr>
        <w:t xml:space="preserve"> </w:t>
      </w:r>
      <w:proofErr w:type="spellStart"/>
      <w:r w:rsidR="00514D3E" w:rsidRPr="00944D71">
        <w:rPr>
          <w:i/>
        </w:rPr>
        <w:t>sphaerocephalus</w:t>
      </w:r>
      <w:proofErr w:type="spellEnd"/>
      <w:r w:rsidR="00514D3E" w:rsidRPr="00944D71">
        <w:rPr>
          <w:i/>
        </w:rPr>
        <w:t xml:space="preserve"> </w:t>
      </w:r>
      <w:r w:rsidR="00514D3E">
        <w:t xml:space="preserve">and </w:t>
      </w:r>
      <w:r w:rsidR="00A52B70">
        <w:t>various</w:t>
      </w:r>
      <w:r w:rsidR="00514D3E">
        <w:t xml:space="preserve"> ericaceous shrubs. </w:t>
      </w:r>
      <w:r w:rsidR="000C0EAE">
        <w:t>T</w:t>
      </w:r>
      <w:r w:rsidR="00514D3E">
        <w:t xml:space="preserve">ypical montane rain forest trees are also found, </w:t>
      </w:r>
      <w:r w:rsidR="00514D3E">
        <w:lastRenderedPageBreak/>
        <w:t xml:space="preserve">such as </w:t>
      </w:r>
      <w:proofErr w:type="spellStart"/>
      <w:r w:rsidR="00514D3E">
        <w:rPr>
          <w:i/>
        </w:rPr>
        <w:t>Fuscospora</w:t>
      </w:r>
      <w:proofErr w:type="spellEnd"/>
      <w:r w:rsidR="00514D3E" w:rsidRPr="00944D71">
        <w:rPr>
          <w:i/>
        </w:rPr>
        <w:t xml:space="preserve"> </w:t>
      </w:r>
      <w:proofErr w:type="spellStart"/>
      <w:r w:rsidR="00514D3E" w:rsidRPr="00944D71">
        <w:rPr>
          <w:i/>
        </w:rPr>
        <w:t>gunnii</w:t>
      </w:r>
      <w:proofErr w:type="spellEnd"/>
      <w:r w:rsidR="00514D3E">
        <w:rPr>
          <w:i/>
        </w:rPr>
        <w:t xml:space="preserve"> </w:t>
      </w:r>
      <w:r w:rsidR="00514D3E" w:rsidRPr="00DB48D6">
        <w:t>Hook.</w:t>
      </w:r>
      <w:r w:rsidR="00514D3E">
        <w:rPr>
          <w:i/>
        </w:rPr>
        <w:t xml:space="preserve"> (</w:t>
      </w:r>
      <w:proofErr w:type="gramStart"/>
      <w:r w:rsidR="00514D3E" w:rsidRPr="00697D6D">
        <w:t>syn</w:t>
      </w:r>
      <w:proofErr w:type="gramEnd"/>
      <w:r w:rsidR="00514D3E">
        <w:t>.</w:t>
      </w:r>
      <w:r w:rsidR="00514D3E" w:rsidRPr="00697D6D">
        <w:t xml:space="preserve"> </w:t>
      </w:r>
      <w:proofErr w:type="spellStart"/>
      <w:r w:rsidR="00514D3E">
        <w:rPr>
          <w:i/>
        </w:rPr>
        <w:t>Nothofagus</w:t>
      </w:r>
      <w:proofErr w:type="spellEnd"/>
      <w:r w:rsidR="00514D3E">
        <w:rPr>
          <w:i/>
        </w:rPr>
        <w:t xml:space="preserve"> </w:t>
      </w:r>
      <w:proofErr w:type="spellStart"/>
      <w:r w:rsidR="00514D3E">
        <w:rPr>
          <w:i/>
        </w:rPr>
        <w:t>gunnii</w:t>
      </w:r>
      <w:proofErr w:type="spellEnd"/>
      <w:r w:rsidR="00514D3E">
        <w:rPr>
          <w:i/>
        </w:rPr>
        <w:t>)</w:t>
      </w:r>
      <w:r w:rsidR="00514D3E">
        <w:t xml:space="preserve">, </w:t>
      </w:r>
      <w:proofErr w:type="spellStart"/>
      <w:r w:rsidR="00514D3E" w:rsidRPr="00944D71">
        <w:rPr>
          <w:i/>
        </w:rPr>
        <w:t>Athrotaxis</w:t>
      </w:r>
      <w:proofErr w:type="spellEnd"/>
      <w:r w:rsidR="00514D3E" w:rsidRPr="00944D71">
        <w:rPr>
          <w:i/>
        </w:rPr>
        <w:t xml:space="preserve"> </w:t>
      </w:r>
      <w:proofErr w:type="spellStart"/>
      <w:r w:rsidR="00514D3E">
        <w:rPr>
          <w:i/>
        </w:rPr>
        <w:t>selaginoies</w:t>
      </w:r>
      <w:proofErr w:type="spellEnd"/>
      <w:r w:rsidR="00514D3E">
        <w:rPr>
          <w:i/>
        </w:rPr>
        <w:t xml:space="preserve"> </w:t>
      </w:r>
      <w:proofErr w:type="spellStart"/>
      <w:r w:rsidR="00514D3E" w:rsidRPr="00DB48D6">
        <w:t>D.Don</w:t>
      </w:r>
      <w:proofErr w:type="spellEnd"/>
      <w:r w:rsidR="00514D3E">
        <w:rPr>
          <w:i/>
        </w:rPr>
        <w:t xml:space="preserve"> </w:t>
      </w:r>
      <w:r w:rsidR="00514D3E">
        <w:t xml:space="preserve">and </w:t>
      </w:r>
      <w:r w:rsidR="00514D3E">
        <w:rPr>
          <w:i/>
        </w:rPr>
        <w:t xml:space="preserve">A. </w:t>
      </w:r>
      <w:proofErr w:type="spellStart"/>
      <w:r w:rsidR="00514D3E">
        <w:rPr>
          <w:i/>
        </w:rPr>
        <w:t>cupressoides</w:t>
      </w:r>
      <w:proofErr w:type="spellEnd"/>
      <w:r w:rsidR="00514D3E">
        <w:t xml:space="preserve"> </w:t>
      </w:r>
      <w:proofErr w:type="spellStart"/>
      <w:r w:rsidR="00514D3E">
        <w:t>D.Don</w:t>
      </w:r>
      <w:proofErr w:type="spellEnd"/>
      <w:r w:rsidR="00514D3E">
        <w:t xml:space="preserve"> (</w:t>
      </w:r>
      <w:proofErr w:type="spellStart"/>
      <w:r w:rsidR="00514D3E">
        <w:t>Cupressaceae</w:t>
      </w:r>
      <w:proofErr w:type="spellEnd"/>
      <w:r w:rsidR="00514D3E">
        <w:t>)</w:t>
      </w:r>
      <w:r w:rsidR="00514D3E">
        <w:rPr>
          <w:i/>
        </w:rPr>
        <w:t>.</w:t>
      </w:r>
      <w:r w:rsidR="00514D3E">
        <w:t xml:space="preserve"> </w:t>
      </w:r>
      <w:r w:rsidR="00514D3E" w:rsidRPr="00697D6D">
        <w:rPr>
          <w:rFonts w:cs="AdvOT863180fb"/>
          <w:color w:val="000000"/>
        </w:rPr>
        <w:t xml:space="preserve">In this paper the genus name </w:t>
      </w:r>
      <w:proofErr w:type="spellStart"/>
      <w:r w:rsidR="00514D3E" w:rsidRPr="00697D6D">
        <w:rPr>
          <w:rFonts w:cs="AdvOTb92eb7df.I"/>
          <w:i/>
          <w:color w:val="000000"/>
        </w:rPr>
        <w:t>Nothofagus</w:t>
      </w:r>
      <w:proofErr w:type="spellEnd"/>
      <w:r w:rsidR="00514D3E" w:rsidRPr="00697D6D">
        <w:rPr>
          <w:rFonts w:cs="AdvOTb92eb7df.I"/>
          <w:i/>
          <w:color w:val="000000"/>
        </w:rPr>
        <w:t xml:space="preserve"> </w:t>
      </w:r>
      <w:r w:rsidR="00514D3E">
        <w:rPr>
          <w:rFonts w:cs="AdvOT863180fb"/>
          <w:color w:val="000000"/>
        </w:rPr>
        <w:t xml:space="preserve">will be </w:t>
      </w:r>
      <w:r w:rsidR="00514D3E" w:rsidRPr="00697D6D">
        <w:t xml:space="preserve">used when referring to </w:t>
      </w:r>
      <w:proofErr w:type="spellStart"/>
      <w:r w:rsidR="00514D3E" w:rsidRPr="00697D6D">
        <w:rPr>
          <w:i/>
        </w:rPr>
        <w:t>Lophozonia</w:t>
      </w:r>
      <w:proofErr w:type="spellEnd"/>
      <w:r w:rsidR="00514D3E" w:rsidRPr="00697D6D">
        <w:rPr>
          <w:i/>
        </w:rPr>
        <w:t xml:space="preserve"> </w:t>
      </w:r>
      <w:r w:rsidR="00514D3E" w:rsidRPr="00697D6D">
        <w:t xml:space="preserve">and </w:t>
      </w:r>
      <w:proofErr w:type="spellStart"/>
      <w:r w:rsidR="00514D3E" w:rsidRPr="00697D6D">
        <w:rPr>
          <w:i/>
        </w:rPr>
        <w:t>Fuscospora</w:t>
      </w:r>
      <w:proofErr w:type="spellEnd"/>
      <w:r w:rsidR="00514D3E" w:rsidRPr="00697D6D">
        <w:rPr>
          <w:i/>
        </w:rPr>
        <w:t xml:space="preserve"> </w:t>
      </w:r>
      <w:r w:rsidR="00514D3E" w:rsidRPr="00697D6D">
        <w:t>in order to maintain consistency</w:t>
      </w:r>
      <w:r w:rsidR="00514D3E">
        <w:rPr>
          <w:rFonts w:cs="AdvOT863180fb"/>
          <w:color w:val="000000"/>
        </w:rPr>
        <w:t xml:space="preserve"> </w:t>
      </w:r>
      <w:r w:rsidR="00514D3E" w:rsidRPr="00697D6D">
        <w:t>with</w:t>
      </w:r>
      <w:r w:rsidR="00514D3E">
        <w:t xml:space="preserve"> </w:t>
      </w:r>
      <w:r w:rsidR="00514D3E" w:rsidRPr="00697D6D">
        <w:t xml:space="preserve">fossil records </w:t>
      </w:r>
      <w:r w:rsidR="00514D3E">
        <w:rPr>
          <w:noProof/>
        </w:rPr>
        <w:t>(Hill</w:t>
      </w:r>
      <w:r w:rsidR="00514D3E" w:rsidRPr="00573289">
        <w:rPr>
          <w:i/>
          <w:noProof/>
        </w:rPr>
        <w:t xml:space="preserve"> et al.</w:t>
      </w:r>
      <w:r w:rsidR="00514D3E">
        <w:rPr>
          <w:noProof/>
        </w:rPr>
        <w:t>, 2015)</w:t>
      </w:r>
      <w:r w:rsidR="00514D3E" w:rsidRPr="00697D6D">
        <w:t>.</w:t>
      </w:r>
      <w:r w:rsidR="00514D3E">
        <w:t xml:space="preserve"> </w:t>
      </w:r>
    </w:p>
    <w:p w14:paraId="63D01317" w14:textId="77777777" w:rsidR="00514D3E" w:rsidRPr="00697D6D" w:rsidRDefault="00514D3E" w:rsidP="009757FF">
      <w:pPr>
        <w:autoSpaceDE w:val="0"/>
        <w:autoSpaceDN w:val="0"/>
        <w:adjustRightInd w:val="0"/>
        <w:spacing w:after="0" w:line="480" w:lineRule="auto"/>
        <w:rPr>
          <w:rFonts w:cs="AdvOT863180fb"/>
          <w:color w:val="000000"/>
        </w:rPr>
      </w:pPr>
    </w:p>
    <w:p w14:paraId="40794DDF" w14:textId="77777777" w:rsidR="00514D3E" w:rsidRPr="00413CD6" w:rsidRDefault="00514D3E" w:rsidP="009757FF">
      <w:pPr>
        <w:spacing w:line="480" w:lineRule="auto"/>
        <w:jc w:val="both"/>
      </w:pPr>
    </w:p>
    <w:p w14:paraId="08AD28CD" w14:textId="77777777" w:rsidR="00514D3E" w:rsidRDefault="00514D3E" w:rsidP="009757FF">
      <w:pPr>
        <w:spacing w:after="0" w:line="480" w:lineRule="auto"/>
        <w:rPr>
          <w:b/>
        </w:rPr>
      </w:pPr>
      <w:r>
        <w:rPr>
          <w:b/>
        </w:rPr>
        <w:t>2.</w:t>
      </w:r>
      <w:r w:rsidR="00D72253">
        <w:rPr>
          <w:b/>
        </w:rPr>
        <w:t>2</w:t>
      </w:r>
      <w:r>
        <w:rPr>
          <w:b/>
        </w:rPr>
        <w:t xml:space="preserve"> Pollen and charcoal analysis</w:t>
      </w:r>
    </w:p>
    <w:p w14:paraId="7602EA34" w14:textId="77777777" w:rsidR="00514D3E" w:rsidRDefault="00514D3E" w:rsidP="009757FF">
      <w:pPr>
        <w:spacing w:line="480" w:lineRule="auto"/>
        <w:jc w:val="both"/>
        <w:rPr>
          <w:b/>
        </w:rPr>
      </w:pPr>
    </w:p>
    <w:p w14:paraId="68DFD3C2" w14:textId="172375FD" w:rsidR="00514D3E" w:rsidRDefault="00514D3E" w:rsidP="00D72253">
      <w:pPr>
        <w:spacing w:line="480" w:lineRule="auto"/>
        <w:jc w:val="both"/>
        <w:rPr>
          <w:rFonts w:eastAsiaTheme="minorEastAsia"/>
          <w:sz w:val="16"/>
          <w:szCs w:val="18"/>
        </w:rPr>
      </w:pPr>
      <w:r>
        <w:t xml:space="preserve">Pollen, </w:t>
      </w:r>
      <w:r w:rsidR="001F16CD">
        <w:t>spore</w:t>
      </w:r>
      <w:r w:rsidRPr="00394B58">
        <w:t xml:space="preserve"> and microscopic charcoal sample preparation followed standard protocols</w:t>
      </w:r>
      <w:r>
        <w:t xml:space="preserve"> </w:t>
      </w:r>
      <w:r>
        <w:rPr>
          <w:noProof/>
        </w:rPr>
        <w:t>(Faegri &amp; Iversen, 1989)</w:t>
      </w:r>
      <w:r w:rsidR="008B05FB">
        <w:rPr>
          <w:noProof/>
        </w:rPr>
        <w:t xml:space="preserve"> at </w:t>
      </w:r>
      <w:r>
        <w:t>1</w:t>
      </w:r>
      <w:r w:rsidR="008B05FB">
        <w:t>-</w:t>
      </w:r>
      <w:r>
        <w:t>cm</w:t>
      </w:r>
      <w:r w:rsidR="008B05FB">
        <w:t xml:space="preserve"> intervals</w:t>
      </w:r>
      <w:r>
        <w:t>. Relative pollen d</w:t>
      </w:r>
      <w:r w:rsidR="00284808">
        <w:t>ata were calculated from a</w:t>
      </w:r>
      <w:r>
        <w:t xml:space="preserve"> pollen sum </w:t>
      </w:r>
      <w:r w:rsidR="00E60601">
        <w:t xml:space="preserve">of </w:t>
      </w:r>
      <w:r>
        <w:t>at least 300 terrestrial pollen grains per sample (excluding wetland taxa and ferns). Microscopic charcoal was counted on the microscope slides during pollen counting.</w:t>
      </w:r>
      <w:r w:rsidR="008B05FB">
        <w:t xml:space="preserve"> </w:t>
      </w:r>
      <w:r>
        <w:t xml:space="preserve">Macroscopic charcoal was analysed </w:t>
      </w:r>
      <w:r w:rsidR="00F262A6">
        <w:t xml:space="preserve">at 5 mm-resolution </w:t>
      </w:r>
      <w:r>
        <w:t>to reconstruct local fire history.  A set amount of sediment (1.25 cm</w:t>
      </w:r>
      <w:r w:rsidRPr="00515C02">
        <w:rPr>
          <w:vertAlign w:val="superscript"/>
        </w:rPr>
        <w:t>3</w:t>
      </w:r>
      <w:r>
        <w:t xml:space="preserve">) per sample was </w:t>
      </w:r>
      <w:r w:rsidRPr="003A77D2">
        <w:t>digested</w:t>
      </w:r>
      <w:r>
        <w:t xml:space="preserve"> in</w:t>
      </w:r>
      <w:r w:rsidRPr="003A77D2">
        <w:t xml:space="preserve"> 5% Sodium </w:t>
      </w:r>
      <w:proofErr w:type="spellStart"/>
      <w:r w:rsidRPr="003A77D2">
        <w:t>Hypoclorite</w:t>
      </w:r>
      <w:proofErr w:type="spellEnd"/>
      <w:r>
        <w:t xml:space="preserve"> (bleach)</w:t>
      </w:r>
      <w:r w:rsidRPr="003A77D2">
        <w:t xml:space="preserve"> for at least two weeks and </w:t>
      </w:r>
      <w:r>
        <w:t xml:space="preserve">sieved using 125-μm and 250-μm diameter meshes </w:t>
      </w:r>
      <w:r>
        <w:rPr>
          <w:noProof/>
        </w:rPr>
        <w:t>(Whitlock &amp; Larsen, 2001)</w:t>
      </w:r>
      <w:r>
        <w:t xml:space="preserve">. </w:t>
      </w:r>
      <w:r w:rsidR="00F262A6">
        <w:t>To</w:t>
      </w:r>
      <w:r>
        <w:t xml:space="preserve"> account</w:t>
      </w:r>
      <w:r w:rsidR="00F262A6">
        <w:t xml:space="preserve"> for</w:t>
      </w:r>
      <w:r>
        <w:t xml:space="preserve"> variations in sediment deposition, charcoal counts were converted into Charcoal Accumulation Rates (CHAR, particles cm</w:t>
      </w:r>
      <w:r w:rsidRPr="00515C02">
        <w:rPr>
          <w:vertAlign w:val="superscript"/>
        </w:rPr>
        <w:t>-2</w:t>
      </w:r>
      <w:r>
        <w:t xml:space="preserve"> yr</w:t>
      </w:r>
      <w:r w:rsidRPr="00515C02">
        <w:rPr>
          <w:vertAlign w:val="superscript"/>
        </w:rPr>
        <w:t>-1</w:t>
      </w:r>
      <w:r>
        <w:t xml:space="preserve">). </w:t>
      </w:r>
    </w:p>
    <w:p w14:paraId="6DCBB7E1" w14:textId="77777777" w:rsidR="00514D3E" w:rsidRPr="00EE7AC7" w:rsidRDefault="00514D3E" w:rsidP="009757FF">
      <w:pPr>
        <w:spacing w:line="480" w:lineRule="auto"/>
        <w:jc w:val="both"/>
      </w:pPr>
    </w:p>
    <w:p w14:paraId="3B5A1CFD" w14:textId="77777777" w:rsidR="00514D3E" w:rsidRDefault="00514D3E" w:rsidP="009757FF">
      <w:pPr>
        <w:spacing w:after="0" w:line="480" w:lineRule="auto"/>
        <w:rPr>
          <w:b/>
        </w:rPr>
      </w:pPr>
      <w:r>
        <w:rPr>
          <w:b/>
        </w:rPr>
        <w:t>2.</w:t>
      </w:r>
      <w:r w:rsidR="00D72253">
        <w:rPr>
          <w:b/>
        </w:rPr>
        <w:t>3</w:t>
      </w:r>
      <w:r>
        <w:rPr>
          <w:b/>
        </w:rPr>
        <w:t xml:space="preserve"> </w:t>
      </w:r>
      <w:r w:rsidR="00DD71E7">
        <w:rPr>
          <w:b/>
        </w:rPr>
        <w:t>Quantitative vegetation reconstruction and model validation</w:t>
      </w:r>
      <w:r>
        <w:rPr>
          <w:b/>
        </w:rPr>
        <w:t xml:space="preserve"> </w:t>
      </w:r>
    </w:p>
    <w:p w14:paraId="0B16DF45" w14:textId="77777777" w:rsidR="007B4460" w:rsidRDefault="007B4460" w:rsidP="001B0DDB">
      <w:pPr>
        <w:autoSpaceDE w:val="0"/>
        <w:autoSpaceDN w:val="0"/>
        <w:adjustRightInd w:val="0"/>
        <w:spacing w:after="0" w:line="480" w:lineRule="auto"/>
        <w:jc w:val="both"/>
        <w:rPr>
          <w:rFonts w:cs="AdvOT863180fb"/>
        </w:rPr>
      </w:pPr>
    </w:p>
    <w:p w14:paraId="55948AAD" w14:textId="568ADDC0" w:rsidR="00514D3E" w:rsidRPr="001B0DDB" w:rsidRDefault="000524DA" w:rsidP="00E60601">
      <w:pPr>
        <w:autoSpaceDE w:val="0"/>
        <w:autoSpaceDN w:val="0"/>
        <w:adjustRightInd w:val="0"/>
        <w:spacing w:after="0" w:line="480" w:lineRule="auto"/>
        <w:jc w:val="both"/>
        <w:rPr>
          <w:rFonts w:cs="AdvOT863180fb"/>
        </w:rPr>
      </w:pPr>
      <w:r w:rsidRPr="001B0DDB">
        <w:rPr>
          <w:rFonts w:cs="AdvOT863180fb"/>
        </w:rPr>
        <w:t xml:space="preserve">The choice of dispersal model </w:t>
      </w:r>
      <w:r w:rsidR="00E60601">
        <w:rPr>
          <w:rFonts w:cs="AdvOT863180fb"/>
        </w:rPr>
        <w:t>in</w:t>
      </w:r>
      <w:r w:rsidRPr="001B0DDB">
        <w:rPr>
          <w:rFonts w:cs="AdvOT863180fb"/>
        </w:rPr>
        <w:t xml:space="preserve"> REVEALS is crucial (</w:t>
      </w:r>
      <w:proofErr w:type="spellStart"/>
      <w:r w:rsidRPr="001B0DDB">
        <w:rPr>
          <w:rFonts w:cs="AdvOT863180fb"/>
        </w:rPr>
        <w:t>Theuerkauf</w:t>
      </w:r>
      <w:proofErr w:type="spellEnd"/>
      <w:r w:rsidRPr="001B0DDB">
        <w:rPr>
          <w:rFonts w:cs="AdvOT863180fb"/>
        </w:rPr>
        <w:t xml:space="preserve"> </w:t>
      </w:r>
      <w:r w:rsidRPr="00234A50">
        <w:rPr>
          <w:rFonts w:cs="AdvOT863180fb"/>
          <w:i/>
        </w:rPr>
        <w:t>et al</w:t>
      </w:r>
      <w:r w:rsidRPr="001B0DDB">
        <w:rPr>
          <w:rFonts w:cs="AdvOT863180fb"/>
        </w:rPr>
        <w:t xml:space="preserve">., 2013). The Gaussian </w:t>
      </w:r>
      <w:r w:rsidR="00CF10FF">
        <w:rPr>
          <w:rFonts w:cs="AdvOT863180fb"/>
        </w:rPr>
        <w:t>p</w:t>
      </w:r>
      <w:r w:rsidRPr="001B0DDB">
        <w:rPr>
          <w:rFonts w:cs="AdvOT863180fb"/>
        </w:rPr>
        <w:t xml:space="preserve">lume </w:t>
      </w:r>
      <w:r w:rsidR="00CF10FF">
        <w:rPr>
          <w:rFonts w:cs="AdvOT863180fb"/>
        </w:rPr>
        <w:t>m</w:t>
      </w:r>
      <w:r w:rsidRPr="001B0DDB">
        <w:rPr>
          <w:rFonts w:cs="AdvOT863180fb"/>
        </w:rPr>
        <w:t>odel (</w:t>
      </w:r>
      <w:r>
        <w:rPr>
          <w:rFonts w:cs="AdvOT863180fb"/>
        </w:rPr>
        <w:t>Prentice, 1985; Sugita, 1993; Sugita, 1994)</w:t>
      </w:r>
      <w:r w:rsidRPr="001B0DDB">
        <w:rPr>
          <w:rFonts w:cs="AdvOT863180fb"/>
        </w:rPr>
        <w:t xml:space="preserve"> and the </w:t>
      </w:r>
      <w:proofErr w:type="spellStart"/>
      <w:r w:rsidRPr="001B0DDB">
        <w:rPr>
          <w:rFonts w:cs="AdvOT863180fb"/>
        </w:rPr>
        <w:t>Lagrangian</w:t>
      </w:r>
      <w:proofErr w:type="spellEnd"/>
      <w:r w:rsidRPr="001B0DDB">
        <w:rPr>
          <w:rFonts w:cs="AdvOT863180fb"/>
        </w:rPr>
        <w:t xml:space="preserve"> </w:t>
      </w:r>
      <w:r w:rsidR="00953423">
        <w:rPr>
          <w:rFonts w:cs="AdvOT863180fb"/>
        </w:rPr>
        <w:t>s</w:t>
      </w:r>
      <w:r w:rsidRPr="001B0DDB">
        <w:rPr>
          <w:rFonts w:cs="AdvOT863180fb"/>
        </w:rPr>
        <w:t xml:space="preserve">tochastic </w:t>
      </w:r>
      <w:r w:rsidR="00953423">
        <w:rPr>
          <w:rFonts w:cs="AdvOT863180fb"/>
        </w:rPr>
        <w:t>m</w:t>
      </w:r>
      <w:r w:rsidRPr="001B0DDB">
        <w:rPr>
          <w:rFonts w:cs="AdvOT863180fb"/>
        </w:rPr>
        <w:t>odel (</w:t>
      </w:r>
      <w:proofErr w:type="spellStart"/>
      <w:r w:rsidRPr="001B0DDB">
        <w:rPr>
          <w:rFonts w:cs="AdvOT863180fb"/>
        </w:rPr>
        <w:t>Kuparinen</w:t>
      </w:r>
      <w:proofErr w:type="spellEnd"/>
      <w:r w:rsidRPr="001B0DDB">
        <w:rPr>
          <w:rFonts w:cs="AdvOT863180fb"/>
        </w:rPr>
        <w:t xml:space="preserve"> </w:t>
      </w:r>
      <w:r w:rsidRPr="00234A50">
        <w:rPr>
          <w:rFonts w:cs="AdvOT863180fb"/>
          <w:i/>
        </w:rPr>
        <w:t>et al</w:t>
      </w:r>
      <w:r w:rsidRPr="001B0DDB">
        <w:rPr>
          <w:rFonts w:cs="AdvOT863180fb"/>
        </w:rPr>
        <w:t xml:space="preserve">., 2007) are the two models currently implemented in PPE calculations and REVEALS runs (REVEALS-GPM and REVEALS-LSM). </w:t>
      </w:r>
      <w:r w:rsidR="00E60601">
        <w:rPr>
          <w:rFonts w:cs="AdvOT863180fb"/>
        </w:rPr>
        <w:t>Compared to the GPM, the LSM gives greater importance to</w:t>
      </w:r>
      <w:r w:rsidRPr="004B0283">
        <w:rPr>
          <w:rFonts w:cs="AdvOT863180fb"/>
        </w:rPr>
        <w:t xml:space="preserve"> </w:t>
      </w:r>
      <w:r w:rsidRPr="004B0283">
        <w:rPr>
          <w:rFonts w:cs="AdvOT863180fb"/>
        </w:rPr>
        <w:lastRenderedPageBreak/>
        <w:t xml:space="preserve">pollen arriving from </w:t>
      </w:r>
      <w:r w:rsidR="00E60601">
        <w:rPr>
          <w:rFonts w:cs="AdvOT863180fb"/>
        </w:rPr>
        <w:t xml:space="preserve">longer </w:t>
      </w:r>
      <w:r w:rsidRPr="004B0283">
        <w:rPr>
          <w:rFonts w:cs="AdvOT863180fb"/>
        </w:rPr>
        <w:t>distance</w:t>
      </w:r>
      <w:r w:rsidR="008F627B">
        <w:rPr>
          <w:rFonts w:cs="AdvOT863180fb"/>
        </w:rPr>
        <w:t>s</w:t>
      </w:r>
      <w:r>
        <w:rPr>
          <w:rFonts w:cs="AdvOT863180fb"/>
        </w:rPr>
        <w:t xml:space="preserve"> </w:t>
      </w:r>
      <w:r>
        <w:rPr>
          <w:rFonts w:cs="AdvOT863180fb"/>
          <w:noProof/>
        </w:rPr>
        <w:t>(</w:t>
      </w:r>
      <w:r w:rsidR="008F627B">
        <w:rPr>
          <w:rFonts w:cs="AdvOT863180fb"/>
          <w:noProof/>
        </w:rPr>
        <w:t xml:space="preserve">Kuparinen </w:t>
      </w:r>
      <w:r w:rsidR="008F627B" w:rsidRPr="00234A50">
        <w:rPr>
          <w:rFonts w:cs="AdvOT863180fb"/>
          <w:i/>
          <w:noProof/>
        </w:rPr>
        <w:t>et al</w:t>
      </w:r>
      <w:r w:rsidR="008F627B">
        <w:rPr>
          <w:rFonts w:cs="AdvOT863180fb"/>
          <w:noProof/>
        </w:rPr>
        <w:t xml:space="preserve">., 2007; </w:t>
      </w:r>
      <w:r>
        <w:rPr>
          <w:rFonts w:cs="AdvOT863180fb"/>
          <w:noProof/>
        </w:rPr>
        <w:t>Theuerkauf</w:t>
      </w:r>
      <w:r w:rsidRPr="00CA5D8C">
        <w:rPr>
          <w:rFonts w:cs="AdvOT863180fb"/>
          <w:i/>
          <w:noProof/>
        </w:rPr>
        <w:t xml:space="preserve"> et al.</w:t>
      </w:r>
      <w:r>
        <w:rPr>
          <w:rFonts w:cs="AdvOT863180fb"/>
          <w:noProof/>
        </w:rPr>
        <w:t>, 2013)</w:t>
      </w:r>
      <w:r w:rsidRPr="004B0283">
        <w:rPr>
          <w:rFonts w:cs="AdvOT863180fb"/>
        </w:rPr>
        <w:t>.</w:t>
      </w:r>
      <w:r>
        <w:rPr>
          <w:rFonts w:cs="AdvOT863180fb"/>
        </w:rPr>
        <w:t xml:space="preserve"> </w:t>
      </w:r>
      <w:r w:rsidR="00E60601">
        <w:rPr>
          <w:rFonts w:cs="AdvOT863180fb"/>
        </w:rPr>
        <w:t>Pollen</w:t>
      </w:r>
      <w:r>
        <w:rPr>
          <w:rFonts w:cs="AdvOT863180fb"/>
        </w:rPr>
        <w:t xml:space="preserve"> fall speed (terminal velocity) </w:t>
      </w:r>
      <w:r w:rsidR="00E60601">
        <w:rPr>
          <w:rFonts w:cs="AdvOT863180fb"/>
        </w:rPr>
        <w:t>also</w:t>
      </w:r>
      <w:r>
        <w:rPr>
          <w:rFonts w:cs="AdvOT863180fb"/>
        </w:rPr>
        <w:t xml:space="preserve"> has a large effect on predicted dispersal in the GPM, yet a small effect in the LSM (</w:t>
      </w:r>
      <w:proofErr w:type="spellStart"/>
      <w:r>
        <w:rPr>
          <w:rFonts w:cs="AdvOT863180fb"/>
        </w:rPr>
        <w:t>Theuerkauf</w:t>
      </w:r>
      <w:proofErr w:type="spellEnd"/>
      <w:r>
        <w:rPr>
          <w:rFonts w:cs="AdvOT863180fb"/>
        </w:rPr>
        <w:t xml:space="preserve"> </w:t>
      </w:r>
      <w:r w:rsidRPr="00B33303">
        <w:rPr>
          <w:rFonts w:cs="AdvOT863180fb"/>
          <w:i/>
        </w:rPr>
        <w:t>et al</w:t>
      </w:r>
      <w:r>
        <w:rPr>
          <w:rFonts w:cs="AdvOT863180fb"/>
        </w:rPr>
        <w:t>., 2013).</w:t>
      </w:r>
    </w:p>
    <w:p w14:paraId="3E98FDBE" w14:textId="77777777" w:rsidR="00514D3E" w:rsidRPr="004B0283" w:rsidRDefault="00514D3E" w:rsidP="009757FF">
      <w:pPr>
        <w:autoSpaceDE w:val="0"/>
        <w:autoSpaceDN w:val="0"/>
        <w:adjustRightInd w:val="0"/>
        <w:spacing w:after="0" w:line="480" w:lineRule="auto"/>
        <w:rPr>
          <w:rFonts w:ascii="AdvOT863180fb" w:hAnsi="AdvOT863180fb" w:cs="AdvOT863180fb"/>
          <w:color w:val="2197D2"/>
          <w:sz w:val="16"/>
          <w:szCs w:val="16"/>
        </w:rPr>
      </w:pPr>
    </w:p>
    <w:p w14:paraId="0E4B3546" w14:textId="4CF68D6D" w:rsidR="00B724D8" w:rsidRDefault="00E60601" w:rsidP="00B724D8">
      <w:pPr>
        <w:autoSpaceDE w:val="0"/>
        <w:autoSpaceDN w:val="0"/>
        <w:adjustRightInd w:val="0"/>
        <w:spacing w:after="0" w:line="480" w:lineRule="auto"/>
        <w:jc w:val="both"/>
      </w:pPr>
      <w:r>
        <w:t>W</w:t>
      </w:r>
      <w:r w:rsidR="00D32A34">
        <w:t xml:space="preserve">e validated the models’ vegetation estimates from two surface </w:t>
      </w:r>
      <w:r w:rsidR="00A66CF2">
        <w:t xml:space="preserve">sediment </w:t>
      </w:r>
      <w:r w:rsidR="00D32A34">
        <w:t>samples</w:t>
      </w:r>
      <w:r w:rsidR="00F1032E">
        <w:t xml:space="preserve"> from large lakes (</w:t>
      </w:r>
      <w:r w:rsidR="00F1032E" w:rsidRPr="00CF6CE8">
        <w:t xml:space="preserve">Dove Lake and Lake St </w:t>
      </w:r>
      <w:r w:rsidR="00F1032E" w:rsidRPr="00234A50">
        <w:t xml:space="preserve">Clair – </w:t>
      </w:r>
      <w:proofErr w:type="spellStart"/>
      <w:r w:rsidR="00F1032E" w:rsidRPr="00234A50">
        <w:t>Hopf</w:t>
      </w:r>
      <w:proofErr w:type="spellEnd"/>
      <w:r w:rsidR="00F1032E" w:rsidRPr="00234A50">
        <w:t xml:space="preserve"> </w:t>
      </w:r>
      <w:r w:rsidR="00F1032E" w:rsidRPr="00234A50">
        <w:rPr>
          <w:i/>
        </w:rPr>
        <w:t>et al</w:t>
      </w:r>
      <w:r w:rsidR="00F1032E" w:rsidRPr="00234A50">
        <w:t>., 2001)</w:t>
      </w:r>
      <w:r w:rsidR="00D32A34" w:rsidRPr="00234A50">
        <w:t xml:space="preserve"> against </w:t>
      </w:r>
      <w:r w:rsidR="00D32A34">
        <w:t>the actual</w:t>
      </w:r>
      <w:r w:rsidR="004B47D4">
        <w:t xml:space="preserve"> vegetation cover</w:t>
      </w:r>
      <w:r w:rsidR="00B82172">
        <w:t xml:space="preserve"> around the same lakes and pollen data</w:t>
      </w:r>
      <w:r w:rsidR="008B05FB">
        <w:t xml:space="preserve"> (</w:t>
      </w:r>
      <w:r>
        <w:t xml:space="preserve">see </w:t>
      </w:r>
      <w:r w:rsidR="00514D3E" w:rsidRPr="00CF6CE8">
        <w:t xml:space="preserve">Hellman </w:t>
      </w:r>
      <w:r w:rsidR="00514D3E" w:rsidRPr="00234A50">
        <w:rPr>
          <w:i/>
        </w:rPr>
        <w:t>et al</w:t>
      </w:r>
      <w:r w:rsidR="00514D3E" w:rsidRPr="00CF6CE8">
        <w:t>. 2008</w:t>
      </w:r>
      <w:r w:rsidR="00514D3E" w:rsidRPr="005A4B93">
        <w:t xml:space="preserve">) </w:t>
      </w:r>
      <w:r w:rsidR="00DD71E7" w:rsidRPr="005A4B93">
        <w:t xml:space="preserve">using </w:t>
      </w:r>
      <w:r w:rsidR="009E08FC">
        <w:t>p</w:t>
      </w:r>
      <w:r w:rsidR="00DD71E7" w:rsidRPr="005A4B93">
        <w:t xml:space="preserve">rincipal </w:t>
      </w:r>
      <w:r w:rsidR="009E08FC">
        <w:t>c</w:t>
      </w:r>
      <w:r w:rsidR="00DD71E7" w:rsidRPr="005A4B93">
        <w:t xml:space="preserve">omponent </w:t>
      </w:r>
      <w:r w:rsidR="009E08FC">
        <w:t>a</w:t>
      </w:r>
      <w:r w:rsidR="00DD71E7" w:rsidRPr="005A4B93">
        <w:t>nalysis (PCA</w:t>
      </w:r>
      <w:r w:rsidR="004A41F7" w:rsidRPr="005A4B93">
        <w:t xml:space="preserve">; </w:t>
      </w:r>
      <w:proofErr w:type="spellStart"/>
      <w:r w:rsidR="004A41F7" w:rsidRPr="005A4B93">
        <w:t>Jolliffe</w:t>
      </w:r>
      <w:proofErr w:type="spellEnd"/>
      <w:r w:rsidR="004A41F7" w:rsidRPr="005A4B93">
        <w:t>, 2002</w:t>
      </w:r>
      <w:r w:rsidR="00DD71E7" w:rsidRPr="005A4B93">
        <w:t>)</w:t>
      </w:r>
      <w:r w:rsidR="00514D3E" w:rsidRPr="00CF6CE8">
        <w:t xml:space="preserve">. </w:t>
      </w:r>
      <w:r w:rsidR="00D72253">
        <w:t xml:space="preserve">Lake St Clair (Fig.1) is the largest natural lake (4500 ha) in western Tasmania and expected to register regional vegetation information. </w:t>
      </w:r>
      <w:r w:rsidR="00B724D8">
        <w:t xml:space="preserve">REVEALS </w:t>
      </w:r>
      <w:r w:rsidR="00E309F8">
        <w:t>modelling employed</w:t>
      </w:r>
      <w:r w:rsidR="00B724D8">
        <w:t xml:space="preserve"> recently published </w:t>
      </w:r>
      <w:r w:rsidR="0041127A">
        <w:t>PPEs and fall speeds for thirteen</w:t>
      </w:r>
      <w:r w:rsidR="00A5038E">
        <w:t xml:space="preserve"> key pollen taxa </w:t>
      </w:r>
      <w:r w:rsidR="00B724D8">
        <w:t>in western Tasmania (</w:t>
      </w:r>
      <w:proofErr w:type="spellStart"/>
      <w:r w:rsidR="00B724D8">
        <w:t>M</w:t>
      </w:r>
      <w:r w:rsidR="00A5038E">
        <w:t>ariani</w:t>
      </w:r>
      <w:proofErr w:type="spellEnd"/>
      <w:r w:rsidR="00A5038E">
        <w:t xml:space="preserve"> </w:t>
      </w:r>
      <w:r w:rsidR="00A5038E" w:rsidRPr="0041127A">
        <w:rPr>
          <w:i/>
        </w:rPr>
        <w:t>et al</w:t>
      </w:r>
      <w:r w:rsidR="00A5038E">
        <w:t>. 2016)</w:t>
      </w:r>
      <w:r w:rsidR="00B724D8">
        <w:t xml:space="preserve">.  </w:t>
      </w:r>
      <w:r w:rsidR="00E309F8">
        <w:t>In addition to the regional average wind speed of 6.5 m/s, we</w:t>
      </w:r>
      <w:r w:rsidR="0041127A" w:rsidRPr="0041127A">
        <w:t xml:space="preserve"> calculated</w:t>
      </w:r>
      <w:r w:rsidR="00250066">
        <w:t xml:space="preserve"> additional</w:t>
      </w:r>
      <w:r w:rsidR="0041127A" w:rsidRPr="0041127A">
        <w:t xml:space="preserve"> </w:t>
      </w:r>
      <w:r w:rsidR="00B724D8">
        <w:t xml:space="preserve">GPM-based </w:t>
      </w:r>
      <w:r w:rsidR="0041127A" w:rsidRPr="0041127A">
        <w:t xml:space="preserve">PPEs </w:t>
      </w:r>
      <w:r w:rsidR="00B724D8">
        <w:t>for</w:t>
      </w:r>
      <w:r w:rsidR="00B724D8" w:rsidRPr="0041127A">
        <w:t xml:space="preserve"> </w:t>
      </w:r>
      <w:r w:rsidR="00B724D8">
        <w:t xml:space="preserve">a </w:t>
      </w:r>
      <w:r w:rsidR="00B724D8" w:rsidRPr="0041127A">
        <w:t xml:space="preserve">wind speed of 3 m/s to compare with </w:t>
      </w:r>
      <w:r w:rsidR="00B724D8">
        <w:t>published estimates</w:t>
      </w:r>
      <w:r w:rsidR="008B1052">
        <w:t>.</w:t>
      </w:r>
      <w:r w:rsidR="00B724D8">
        <w:t xml:space="preserve"> </w:t>
      </w:r>
      <w:r w:rsidR="00284808">
        <w:t xml:space="preserve">For the LSM, we </w:t>
      </w:r>
      <w:r w:rsidR="00B724D8">
        <w:t xml:space="preserve">calculated PPEs with parameters </w:t>
      </w:r>
      <w:r w:rsidR="00E309F8">
        <w:t>for</w:t>
      </w:r>
      <w:r w:rsidR="00B724D8">
        <w:t xml:space="preserve"> windy conditions (see </w:t>
      </w:r>
      <w:proofErr w:type="spellStart"/>
      <w:r w:rsidR="00B724D8">
        <w:t>Kuparinen</w:t>
      </w:r>
      <w:proofErr w:type="spellEnd"/>
      <w:r w:rsidR="00B724D8" w:rsidRPr="00284808">
        <w:rPr>
          <w:i/>
        </w:rPr>
        <w:t xml:space="preserve"> </w:t>
      </w:r>
      <w:r w:rsidR="00B724D8" w:rsidRPr="00234A50">
        <w:rPr>
          <w:i/>
        </w:rPr>
        <w:t>et al</w:t>
      </w:r>
      <w:r w:rsidR="00B724D8">
        <w:t xml:space="preserve">., 2007) to compare with the </w:t>
      </w:r>
      <w:r w:rsidR="00E309F8">
        <w:t xml:space="preserve">published </w:t>
      </w:r>
      <w:r w:rsidR="00B724D8">
        <w:t xml:space="preserve">LSM-based </w:t>
      </w:r>
      <w:r w:rsidR="00284808">
        <w:t xml:space="preserve">PPEs calculated with parameters </w:t>
      </w:r>
      <w:r w:rsidR="00E309F8">
        <w:t>for</w:t>
      </w:r>
      <w:r w:rsidR="00284808">
        <w:t xml:space="preserve"> unstable conditions (see </w:t>
      </w:r>
      <w:proofErr w:type="spellStart"/>
      <w:r w:rsidR="00284808">
        <w:t>Mariani</w:t>
      </w:r>
      <w:proofErr w:type="spellEnd"/>
      <w:r w:rsidR="00284808">
        <w:t xml:space="preserve"> </w:t>
      </w:r>
      <w:r w:rsidR="00284808" w:rsidRPr="00284808">
        <w:rPr>
          <w:i/>
        </w:rPr>
        <w:t>et al</w:t>
      </w:r>
      <w:r w:rsidR="00284808">
        <w:t>., 2016)</w:t>
      </w:r>
      <w:r w:rsidR="00B724D8">
        <w:t xml:space="preserve">.  Thus we assess </w:t>
      </w:r>
      <w:r w:rsidR="009E08FC">
        <w:t xml:space="preserve">four </w:t>
      </w:r>
      <w:r w:rsidR="003804C3">
        <w:t xml:space="preserve">modelled atmospheric </w:t>
      </w:r>
      <w:r w:rsidR="0041127A">
        <w:t xml:space="preserve">scenarios: GPM 3 m/s, GPM 6.5 m/s, LSM unstable and LSM windy unstable. </w:t>
      </w:r>
    </w:p>
    <w:p w14:paraId="76476A56" w14:textId="77777777" w:rsidR="00B724D8" w:rsidRDefault="00B724D8" w:rsidP="00B724D8">
      <w:pPr>
        <w:autoSpaceDE w:val="0"/>
        <w:autoSpaceDN w:val="0"/>
        <w:adjustRightInd w:val="0"/>
        <w:spacing w:after="0" w:line="480" w:lineRule="auto"/>
        <w:jc w:val="both"/>
      </w:pPr>
    </w:p>
    <w:p w14:paraId="2CC75004" w14:textId="15AEC293" w:rsidR="00514D3E" w:rsidRPr="00BB4D6E" w:rsidRDefault="00284808" w:rsidP="00B724D8">
      <w:pPr>
        <w:autoSpaceDE w:val="0"/>
        <w:autoSpaceDN w:val="0"/>
        <w:adjustRightInd w:val="0"/>
        <w:spacing w:after="0" w:line="480" w:lineRule="auto"/>
        <w:jc w:val="both"/>
      </w:pPr>
      <w:r>
        <w:t>All</w:t>
      </w:r>
      <w:r w:rsidR="00514D3E" w:rsidRPr="00191FAB">
        <w:t xml:space="preserve"> model runs</w:t>
      </w:r>
      <w:r w:rsidR="00514D3E">
        <w:t xml:space="preserve"> </w:t>
      </w:r>
      <w:r w:rsidR="00514D3E" w:rsidRPr="00191FAB">
        <w:t xml:space="preserve">were </w:t>
      </w:r>
      <w:r w:rsidR="00E309F8">
        <w:t>performed</w:t>
      </w:r>
      <w:r>
        <w:t xml:space="preserve"> in </w:t>
      </w:r>
      <w:r w:rsidR="009E2544">
        <w:t xml:space="preserve">the </w:t>
      </w:r>
      <w:r w:rsidR="00953423">
        <w:t>‘</w:t>
      </w:r>
      <w:proofErr w:type="spellStart"/>
      <w:r w:rsidR="00953423">
        <w:t>disqover</w:t>
      </w:r>
      <w:proofErr w:type="spellEnd"/>
      <w:r w:rsidR="00953423">
        <w:t>’</w:t>
      </w:r>
      <w:r w:rsidR="002C4BE2">
        <w:t xml:space="preserve"> p</w:t>
      </w:r>
      <w:r w:rsidR="009E2544">
        <w:t>ackage</w:t>
      </w:r>
      <w:r w:rsidR="00953423">
        <w:t xml:space="preserve"> </w:t>
      </w:r>
      <w:r w:rsidR="00953423">
        <w:rPr>
          <w:noProof/>
        </w:rPr>
        <w:t>(Theuerkauf</w:t>
      </w:r>
      <w:r w:rsidR="00953423" w:rsidRPr="00CA5D8C">
        <w:rPr>
          <w:i/>
          <w:noProof/>
        </w:rPr>
        <w:t xml:space="preserve"> et al.</w:t>
      </w:r>
      <w:r w:rsidR="00953423">
        <w:rPr>
          <w:noProof/>
        </w:rPr>
        <w:t>, 2016)</w:t>
      </w:r>
      <w:r w:rsidR="00953423">
        <w:t xml:space="preserve"> </w:t>
      </w:r>
      <w:r w:rsidR="009E2544">
        <w:t xml:space="preserve">for </w:t>
      </w:r>
      <w:r w:rsidR="009E2544" w:rsidRPr="002723FD">
        <w:rPr>
          <w:smallCaps/>
        </w:rPr>
        <w:t>R</w:t>
      </w:r>
      <w:r w:rsidR="00953423">
        <w:t xml:space="preserve"> v.3.</w:t>
      </w:r>
      <w:r w:rsidR="002723FD">
        <w:t>3.1</w:t>
      </w:r>
      <w:r w:rsidR="00953423">
        <w:t xml:space="preserve"> (</w:t>
      </w:r>
      <w:r w:rsidR="002723FD">
        <w:t>The R foundation for Statistical Computing, 2016).</w:t>
      </w:r>
      <w:r w:rsidR="009E2544">
        <w:t xml:space="preserve"> </w:t>
      </w:r>
      <w:r w:rsidR="00B724D8">
        <w:t>P</w:t>
      </w:r>
      <w:r w:rsidR="00514D3E">
        <w:rPr>
          <w:rFonts w:cs="Verdana"/>
        </w:rPr>
        <w:t>lant</w:t>
      </w:r>
      <w:r w:rsidR="00514D3E" w:rsidRPr="00191FAB">
        <w:rPr>
          <w:rFonts w:cs="Verdana"/>
        </w:rPr>
        <w:t xml:space="preserve"> cover percentages </w:t>
      </w:r>
      <w:r w:rsidR="00B724D8">
        <w:rPr>
          <w:rFonts w:cs="Verdana"/>
        </w:rPr>
        <w:t xml:space="preserve">around the target lakes </w:t>
      </w:r>
      <w:r w:rsidR="00514D3E">
        <w:rPr>
          <w:rFonts w:cs="Verdana"/>
        </w:rPr>
        <w:t>were</w:t>
      </w:r>
      <w:r w:rsidR="00514D3E" w:rsidRPr="00191FAB">
        <w:rPr>
          <w:rFonts w:cs="Verdana"/>
        </w:rPr>
        <w:t xml:space="preserve"> calculated f</w:t>
      </w:r>
      <w:r w:rsidR="00514D3E">
        <w:rPr>
          <w:rFonts w:cs="Verdana"/>
        </w:rPr>
        <w:t xml:space="preserve">or a 50 </w:t>
      </w:r>
      <w:r w:rsidR="00514D3E" w:rsidRPr="00191FAB">
        <w:rPr>
          <w:rFonts w:cs="Verdana"/>
        </w:rPr>
        <w:t>km</w:t>
      </w:r>
      <w:r w:rsidR="00514D3E">
        <w:rPr>
          <w:rFonts w:cs="Verdana"/>
        </w:rPr>
        <w:t>-radius (approximately the area covered by the REVEALS reconstruction) u</w:t>
      </w:r>
      <w:r w:rsidR="00514D3E" w:rsidRPr="00191FAB">
        <w:rPr>
          <w:rFonts w:cs="Verdana"/>
        </w:rPr>
        <w:t>sing the vegetation map</w:t>
      </w:r>
      <w:r w:rsidR="001F16CD">
        <w:rPr>
          <w:rFonts w:cs="Verdana"/>
        </w:rPr>
        <w:t>,</w:t>
      </w:r>
      <w:r w:rsidR="00514D3E" w:rsidRPr="00191FAB">
        <w:rPr>
          <w:rFonts w:cs="Verdana"/>
        </w:rPr>
        <w:t xml:space="preserve"> </w:t>
      </w:r>
      <w:proofErr w:type="spellStart"/>
      <w:r w:rsidR="00514D3E" w:rsidRPr="00191FAB">
        <w:rPr>
          <w:rFonts w:cs="Verdana"/>
        </w:rPr>
        <w:t>TasVeg</w:t>
      </w:r>
      <w:proofErr w:type="spellEnd"/>
      <w:r w:rsidR="00514D3E" w:rsidRPr="00191FAB">
        <w:rPr>
          <w:rFonts w:cs="Verdana"/>
        </w:rPr>
        <w:t xml:space="preserve"> 3.0 (Govern</w:t>
      </w:r>
      <w:r w:rsidR="00514D3E">
        <w:rPr>
          <w:rFonts w:cs="Verdana"/>
        </w:rPr>
        <w:t xml:space="preserve">ment of Tasmania, 2013) </w:t>
      </w:r>
      <w:r w:rsidR="00E309F8">
        <w:rPr>
          <w:rFonts w:cs="Verdana"/>
        </w:rPr>
        <w:t xml:space="preserve">in </w:t>
      </w:r>
      <w:r w:rsidR="00514D3E" w:rsidRPr="002723FD">
        <w:rPr>
          <w:rFonts w:cs="Verdana"/>
          <w:smallCaps/>
        </w:rPr>
        <w:t>ArcMap</w:t>
      </w:r>
      <w:r w:rsidR="00514D3E">
        <w:rPr>
          <w:rFonts w:cs="Verdana"/>
        </w:rPr>
        <w:t xml:space="preserve"> 10.2 (</w:t>
      </w:r>
      <w:r w:rsidR="00514D3E" w:rsidRPr="00BB4D6E">
        <w:t>ESRI</w:t>
      </w:r>
      <w:r w:rsidR="00514D3E">
        <w:t xml:space="preserve"> - </w:t>
      </w:r>
      <w:r w:rsidR="00514D3E" w:rsidRPr="00BB4D6E">
        <w:t>Environmental Systems Resource Institute, 2009, Redlands, California</w:t>
      </w:r>
      <w:r w:rsidR="00514D3E">
        <w:rPr>
          <w:rFonts w:cs="Verdana"/>
        </w:rPr>
        <w:t>) and</w:t>
      </w:r>
      <w:r w:rsidR="00E309F8">
        <w:rPr>
          <w:rFonts w:cs="Verdana"/>
        </w:rPr>
        <w:t xml:space="preserve"> plant survey</w:t>
      </w:r>
      <w:r w:rsidR="00055C5B">
        <w:rPr>
          <w:rFonts w:cs="Verdana"/>
        </w:rPr>
        <w:t xml:space="preserve"> data </w:t>
      </w:r>
      <w:r w:rsidR="00E309F8">
        <w:rPr>
          <w:rFonts w:cs="Verdana"/>
        </w:rPr>
        <w:t>(</w:t>
      </w:r>
      <w:proofErr w:type="spellStart"/>
      <w:r w:rsidR="00514D3E">
        <w:rPr>
          <w:rFonts w:cs="Verdana"/>
        </w:rPr>
        <w:t>Mariani</w:t>
      </w:r>
      <w:proofErr w:type="spellEnd"/>
      <w:r w:rsidR="00514D3E">
        <w:rPr>
          <w:rFonts w:cs="Verdana"/>
        </w:rPr>
        <w:t xml:space="preserve"> </w:t>
      </w:r>
      <w:r w:rsidR="00514D3E" w:rsidRPr="00DD71E7">
        <w:rPr>
          <w:rFonts w:cs="Verdana"/>
          <w:i/>
        </w:rPr>
        <w:t>et al</w:t>
      </w:r>
      <w:r w:rsidR="00514D3E">
        <w:rPr>
          <w:rFonts w:cs="Verdana"/>
        </w:rPr>
        <w:t>. 2016)</w:t>
      </w:r>
      <w:r w:rsidR="00514D3E" w:rsidRPr="00191FAB">
        <w:rPr>
          <w:rFonts w:cs="Verdana"/>
        </w:rPr>
        <w:t>.</w:t>
      </w:r>
      <w:r w:rsidR="00514D3E" w:rsidRPr="00191FAB">
        <w:t xml:space="preserve"> </w:t>
      </w:r>
      <w:r w:rsidR="00055C5B">
        <w:t>Validation</w:t>
      </w:r>
      <w:r w:rsidR="00B724D8">
        <w:t xml:space="preserve"> employed </w:t>
      </w:r>
      <w:r w:rsidR="00953423">
        <w:t>pr</w:t>
      </w:r>
      <w:r w:rsidR="00514D3E" w:rsidRPr="00191FAB">
        <w:t xml:space="preserve">incipal </w:t>
      </w:r>
      <w:r w:rsidR="00953423">
        <w:t>c</w:t>
      </w:r>
      <w:r w:rsidR="00514D3E" w:rsidRPr="00191FAB">
        <w:t xml:space="preserve">omponent </w:t>
      </w:r>
      <w:r w:rsidR="00953423">
        <w:t>a</w:t>
      </w:r>
      <w:r w:rsidR="003917AD">
        <w:t xml:space="preserve">nalysis </w:t>
      </w:r>
      <w:r w:rsidR="00B724D8">
        <w:t>(PCA) in</w:t>
      </w:r>
      <w:r w:rsidR="00514D3E">
        <w:t xml:space="preserve"> </w:t>
      </w:r>
      <w:r w:rsidR="00E15B97">
        <w:rPr>
          <w:smallCaps/>
        </w:rPr>
        <w:t>pc-</w:t>
      </w:r>
      <w:proofErr w:type="spellStart"/>
      <w:r w:rsidR="00E15B97">
        <w:rPr>
          <w:smallCaps/>
        </w:rPr>
        <w:t>ord</w:t>
      </w:r>
      <w:proofErr w:type="spellEnd"/>
      <w:r w:rsidR="00514D3E" w:rsidRPr="002723FD">
        <w:rPr>
          <w:smallCaps/>
        </w:rPr>
        <w:t xml:space="preserve"> for Windows</w:t>
      </w:r>
      <w:r w:rsidR="00514D3E" w:rsidRPr="00BB4D6E">
        <w:t xml:space="preserve"> 4.27 </w:t>
      </w:r>
      <w:r w:rsidR="00514D3E">
        <w:rPr>
          <w:noProof/>
        </w:rPr>
        <w:t>(McCune &amp; Mefford, 1999)</w:t>
      </w:r>
      <w:r w:rsidR="003917AD">
        <w:rPr>
          <w:noProof/>
        </w:rPr>
        <w:t xml:space="preserve">. </w:t>
      </w:r>
      <w:proofErr w:type="spellStart"/>
      <w:r w:rsidR="009E2544">
        <w:t>Detrended</w:t>
      </w:r>
      <w:proofErr w:type="spellEnd"/>
      <w:r w:rsidR="00976552">
        <w:t xml:space="preserve"> Correspondence Analysis (DCA) was </w:t>
      </w:r>
      <w:proofErr w:type="gramStart"/>
      <w:r w:rsidR="00976552">
        <w:t>performed  in</w:t>
      </w:r>
      <w:proofErr w:type="gramEnd"/>
      <w:r w:rsidR="009E08FC">
        <w:t xml:space="preserve"> the R package</w:t>
      </w:r>
      <w:r w:rsidR="00976552">
        <w:t xml:space="preserve"> </w:t>
      </w:r>
      <w:r w:rsidR="009E08FC">
        <w:t>‘</w:t>
      </w:r>
      <w:r w:rsidR="00976552" w:rsidRPr="002723FD">
        <w:t>vegan</w:t>
      </w:r>
      <w:r w:rsidR="009E08FC">
        <w:t>’</w:t>
      </w:r>
      <w:r w:rsidR="00FE6CBC">
        <w:t xml:space="preserve"> </w:t>
      </w:r>
      <w:r w:rsidR="009E08FC" w:rsidRPr="005A4B93">
        <w:t>(</w:t>
      </w:r>
      <w:proofErr w:type="spellStart"/>
      <w:r w:rsidR="009E08FC" w:rsidRPr="005A4B93">
        <w:t>Oksanen</w:t>
      </w:r>
      <w:proofErr w:type="spellEnd"/>
      <w:r w:rsidR="009E08FC" w:rsidRPr="005A4B93">
        <w:t xml:space="preserve"> </w:t>
      </w:r>
      <w:r w:rsidR="009E08FC" w:rsidRPr="00234A50">
        <w:rPr>
          <w:i/>
        </w:rPr>
        <w:t>et al</w:t>
      </w:r>
      <w:r w:rsidR="009E08FC" w:rsidRPr="005A4B93">
        <w:t xml:space="preserve">., 2015) </w:t>
      </w:r>
      <w:r w:rsidR="00976552" w:rsidRPr="00976552">
        <w:rPr>
          <w:i/>
        </w:rPr>
        <w:t xml:space="preserve"> </w:t>
      </w:r>
      <w:r w:rsidR="00976552" w:rsidRPr="005A4B93">
        <w:t xml:space="preserve">to </w:t>
      </w:r>
      <w:r w:rsidR="00250066">
        <w:t>confirm that</w:t>
      </w:r>
      <w:r w:rsidR="00976552">
        <w:t xml:space="preserve"> PCA was appropriate </w:t>
      </w:r>
      <w:r w:rsidR="00C90865">
        <w:t xml:space="preserve">(Birks </w:t>
      </w:r>
      <w:r w:rsidR="00C90865" w:rsidRPr="00234A50">
        <w:rPr>
          <w:i/>
        </w:rPr>
        <w:t>et al</w:t>
      </w:r>
      <w:r w:rsidR="00C90865">
        <w:t>., 2012)</w:t>
      </w:r>
      <w:r w:rsidR="00976552">
        <w:t xml:space="preserve">. </w:t>
      </w:r>
      <w:r w:rsidR="00514D3E">
        <w:t xml:space="preserve">Pollen percentages from the two surface samples were also added to the analysis </w:t>
      </w:r>
      <w:r w:rsidR="00514D3E">
        <w:lastRenderedPageBreak/>
        <w:t xml:space="preserve">to </w:t>
      </w:r>
      <w:r w:rsidR="00055C5B">
        <w:t>gauge model improvement</w:t>
      </w:r>
      <w:r w:rsidR="00514D3E">
        <w:t>.</w:t>
      </w:r>
      <w:r w:rsidR="003804C3">
        <w:t xml:space="preserve"> </w:t>
      </w:r>
      <w:r w:rsidR="00250066">
        <w:t>M</w:t>
      </w:r>
      <w:r w:rsidR="003804C3">
        <w:t>ean deviation from actual plant cover (%) was also calculated for each taxon.</w:t>
      </w:r>
    </w:p>
    <w:p w14:paraId="75557D25" w14:textId="77777777" w:rsidR="00514D3E" w:rsidRDefault="00514D3E" w:rsidP="009757FF">
      <w:pPr>
        <w:autoSpaceDE w:val="0"/>
        <w:autoSpaceDN w:val="0"/>
        <w:adjustRightInd w:val="0"/>
        <w:spacing w:after="0" w:line="480" w:lineRule="auto"/>
      </w:pPr>
    </w:p>
    <w:p w14:paraId="6BAEF085" w14:textId="52C306D3" w:rsidR="00A5038E" w:rsidRDefault="00A5038E" w:rsidP="009E2544">
      <w:pPr>
        <w:autoSpaceDE w:val="0"/>
        <w:autoSpaceDN w:val="0"/>
        <w:adjustRightInd w:val="0"/>
        <w:spacing w:after="0" w:line="480" w:lineRule="auto"/>
        <w:jc w:val="both"/>
      </w:pPr>
      <w:r w:rsidRPr="00A5038E">
        <w:t xml:space="preserve">For REVEALS application </w:t>
      </w:r>
      <w:r w:rsidR="00055C5B">
        <w:t>to the</w:t>
      </w:r>
      <w:r w:rsidRPr="00A5038E">
        <w:t xml:space="preserve"> Dove Lake</w:t>
      </w:r>
      <w:r w:rsidR="00055C5B">
        <w:t xml:space="preserve"> fossil record</w:t>
      </w:r>
      <w:r w:rsidR="00A66CF2">
        <w:t>,</w:t>
      </w:r>
      <w:r>
        <w:t xml:space="preserve"> all taxa from </w:t>
      </w:r>
      <w:proofErr w:type="spellStart"/>
      <w:r>
        <w:t>Mariani</w:t>
      </w:r>
      <w:proofErr w:type="spellEnd"/>
      <w:r>
        <w:t xml:space="preserve"> </w:t>
      </w:r>
      <w:r w:rsidRPr="009E2544">
        <w:rPr>
          <w:i/>
        </w:rPr>
        <w:t>et al</w:t>
      </w:r>
      <w:r>
        <w:t xml:space="preserve">. </w:t>
      </w:r>
      <w:r w:rsidR="00A66CF2">
        <w:t>(</w:t>
      </w:r>
      <w:r>
        <w:t>2016</w:t>
      </w:r>
      <w:r w:rsidR="00A66CF2">
        <w:t>)</w:t>
      </w:r>
      <w:r>
        <w:t xml:space="preserve"> were </w:t>
      </w:r>
      <w:r w:rsidR="00250066">
        <w:t>used</w:t>
      </w:r>
      <w:r>
        <w:t xml:space="preserve"> </w:t>
      </w:r>
      <w:r w:rsidR="00055C5B">
        <w:t>(</w:t>
      </w:r>
      <w:r>
        <w:t xml:space="preserve">excluding </w:t>
      </w:r>
      <w:r w:rsidR="007B4460">
        <w:t>infrequent &lt;1% taxa</w:t>
      </w:r>
      <w:r w:rsidR="00853020">
        <w:t>:</w:t>
      </w:r>
      <w:r w:rsidR="007B4460">
        <w:t xml:space="preserve"> </w:t>
      </w:r>
      <w:proofErr w:type="spellStart"/>
      <w:r w:rsidRPr="00A5038E">
        <w:rPr>
          <w:i/>
        </w:rPr>
        <w:t>Monotoca</w:t>
      </w:r>
      <w:proofErr w:type="spellEnd"/>
      <w:r>
        <w:t xml:space="preserve">, </w:t>
      </w:r>
      <w:proofErr w:type="spellStart"/>
      <w:r w:rsidRPr="00A5038E">
        <w:rPr>
          <w:i/>
        </w:rPr>
        <w:t>Sprengelia</w:t>
      </w:r>
      <w:proofErr w:type="spellEnd"/>
      <w:r w:rsidRPr="00A5038E">
        <w:rPr>
          <w:i/>
        </w:rPr>
        <w:t xml:space="preserve"> </w:t>
      </w:r>
      <w:r>
        <w:t>and</w:t>
      </w:r>
      <w:r w:rsidRPr="00A5038E">
        <w:rPr>
          <w:i/>
        </w:rPr>
        <w:t xml:space="preserve"> </w:t>
      </w:r>
      <w:proofErr w:type="spellStart"/>
      <w:r w:rsidRPr="00A5038E">
        <w:rPr>
          <w:i/>
        </w:rPr>
        <w:t>Eucryphia</w:t>
      </w:r>
      <w:proofErr w:type="spellEnd"/>
      <w:r w:rsidR="00055C5B">
        <w:t>)</w:t>
      </w:r>
      <w:r w:rsidR="007B4460">
        <w:t>, accounting</w:t>
      </w:r>
      <w:r>
        <w:t xml:space="preserve"> for at least 80% of the terrestrial pollen counts per sample.  </w:t>
      </w:r>
      <w:r w:rsidR="00975B46">
        <w:t xml:space="preserve">To assess the performance of REVEALS under different atmospheric </w:t>
      </w:r>
      <w:proofErr w:type="gramStart"/>
      <w:r w:rsidR="00975B46">
        <w:t>scenarios,</w:t>
      </w:r>
      <w:proofErr w:type="gramEnd"/>
      <w:r w:rsidR="004B47D4">
        <w:t xml:space="preserve"> </w:t>
      </w:r>
      <w:r w:rsidR="00975B46">
        <w:t xml:space="preserve">REVEALS </w:t>
      </w:r>
      <w:r w:rsidR="00F20062">
        <w:t xml:space="preserve">was applied to </w:t>
      </w:r>
      <w:r w:rsidR="00975B46">
        <w:t xml:space="preserve">the Holocene pollen data from Dove Lake using the four model settings </w:t>
      </w:r>
      <w:r w:rsidR="00F20062">
        <w:t xml:space="preserve">mentioned </w:t>
      </w:r>
      <w:r w:rsidR="00975B46">
        <w:t xml:space="preserve">above.  </w:t>
      </w:r>
      <w:r w:rsidR="007B4460">
        <w:t xml:space="preserve">Plant taxa were grouped into forest and non-forest categories based on structure (Table </w:t>
      </w:r>
      <w:r w:rsidR="00E05A74">
        <w:t>1</w:t>
      </w:r>
      <w:r w:rsidR="007B4460">
        <w:t>).</w:t>
      </w:r>
    </w:p>
    <w:p w14:paraId="314E16BA" w14:textId="77777777" w:rsidR="00514D3E" w:rsidRPr="004224A1" w:rsidRDefault="00514D3E" w:rsidP="009757FF">
      <w:pPr>
        <w:autoSpaceDE w:val="0"/>
        <w:autoSpaceDN w:val="0"/>
        <w:adjustRightInd w:val="0"/>
        <w:spacing w:after="0" w:line="480" w:lineRule="auto"/>
      </w:pPr>
    </w:p>
    <w:p w14:paraId="1BCAB384" w14:textId="77777777" w:rsidR="00514D3E" w:rsidRPr="008F373E" w:rsidRDefault="00514D3E" w:rsidP="009757FF">
      <w:pPr>
        <w:pStyle w:val="ListParagraph"/>
        <w:numPr>
          <w:ilvl w:val="0"/>
          <w:numId w:val="1"/>
        </w:numPr>
        <w:spacing w:line="480" w:lineRule="auto"/>
        <w:rPr>
          <w:b/>
        </w:rPr>
      </w:pPr>
      <w:r w:rsidRPr="005669E0">
        <w:rPr>
          <w:b/>
        </w:rPr>
        <w:t>Results</w:t>
      </w:r>
    </w:p>
    <w:p w14:paraId="4A558F8A" w14:textId="77777777" w:rsidR="00514D3E" w:rsidRDefault="00514D3E" w:rsidP="009757FF">
      <w:pPr>
        <w:spacing w:line="480" w:lineRule="auto"/>
        <w:jc w:val="both"/>
      </w:pPr>
    </w:p>
    <w:p w14:paraId="4F709100" w14:textId="77777777" w:rsidR="00514D3E" w:rsidRDefault="00514D3E" w:rsidP="009757FF">
      <w:pPr>
        <w:spacing w:line="480" w:lineRule="auto"/>
        <w:jc w:val="both"/>
        <w:rPr>
          <w:b/>
        </w:rPr>
      </w:pPr>
      <w:r>
        <w:rPr>
          <w:b/>
        </w:rPr>
        <w:t>3.</w:t>
      </w:r>
      <w:r w:rsidR="00D72253">
        <w:rPr>
          <w:b/>
        </w:rPr>
        <w:t>1</w:t>
      </w:r>
      <w:r>
        <w:rPr>
          <w:b/>
        </w:rPr>
        <w:t xml:space="preserve"> </w:t>
      </w:r>
      <w:r w:rsidRPr="005669E0">
        <w:rPr>
          <w:b/>
        </w:rPr>
        <w:t>Pollen and charcoal analysis</w:t>
      </w:r>
    </w:p>
    <w:p w14:paraId="2C778E1C" w14:textId="745C0C10" w:rsidR="00514D3E" w:rsidRDefault="00DA04EE" w:rsidP="009757FF">
      <w:pPr>
        <w:spacing w:line="480" w:lineRule="auto"/>
        <w:jc w:val="both"/>
        <w:rPr>
          <w:color w:val="000000" w:themeColor="text1"/>
        </w:rPr>
      </w:pPr>
      <w:r>
        <w:rPr>
          <w:color w:val="000000" w:themeColor="text1"/>
        </w:rPr>
        <w:t>P</w:t>
      </w:r>
      <w:r w:rsidR="00514D3E" w:rsidRPr="005669E0">
        <w:rPr>
          <w:color w:val="000000" w:themeColor="text1"/>
        </w:rPr>
        <w:t>ollen, spores and microscopic charcoal</w:t>
      </w:r>
      <w:r>
        <w:rPr>
          <w:color w:val="000000" w:themeColor="text1"/>
        </w:rPr>
        <w:t xml:space="preserve"> were analysed in 109 samples</w:t>
      </w:r>
      <w:r w:rsidR="00514D3E" w:rsidRPr="005669E0">
        <w:rPr>
          <w:color w:val="000000" w:themeColor="text1"/>
        </w:rPr>
        <w:t xml:space="preserve">. </w:t>
      </w:r>
      <w:r w:rsidR="00514D3E">
        <w:rPr>
          <w:color w:val="000000" w:themeColor="text1"/>
        </w:rPr>
        <w:t xml:space="preserve">A reduced pollen diagram showing only key taxa for vegetation reconstruction </w:t>
      </w:r>
      <w:r>
        <w:rPr>
          <w:color w:val="000000" w:themeColor="text1"/>
        </w:rPr>
        <w:t>appears</w:t>
      </w:r>
      <w:r w:rsidR="00514D3E">
        <w:rPr>
          <w:color w:val="000000" w:themeColor="text1"/>
        </w:rPr>
        <w:t xml:space="preserve"> in Fig.</w:t>
      </w:r>
      <w:r w:rsidR="00FE6CBC">
        <w:rPr>
          <w:color w:val="000000" w:themeColor="text1"/>
        </w:rPr>
        <w:t xml:space="preserve"> </w:t>
      </w:r>
      <w:r w:rsidR="004E682D">
        <w:rPr>
          <w:color w:val="000000" w:themeColor="text1"/>
        </w:rPr>
        <w:t>2</w:t>
      </w:r>
      <w:r w:rsidR="00514D3E">
        <w:rPr>
          <w:color w:val="000000" w:themeColor="text1"/>
        </w:rPr>
        <w:t xml:space="preserve">. </w:t>
      </w:r>
      <w:r>
        <w:rPr>
          <w:color w:val="000000" w:themeColor="text1"/>
        </w:rPr>
        <w:t>For</w:t>
      </w:r>
      <w:r w:rsidR="00514D3E">
        <w:rPr>
          <w:color w:val="000000" w:themeColor="text1"/>
        </w:rPr>
        <w:t xml:space="preserve"> comparison with REVEALS results, </w:t>
      </w:r>
      <w:r w:rsidR="00514D3E">
        <w:t xml:space="preserve">key taxa were re-scaled to 100%. </w:t>
      </w:r>
      <w:r w:rsidR="00514D3E">
        <w:rPr>
          <w:color w:val="000000" w:themeColor="text1"/>
        </w:rPr>
        <w:t xml:space="preserve">The </w:t>
      </w:r>
      <w:r w:rsidR="00E12531">
        <w:rPr>
          <w:color w:val="000000" w:themeColor="text1"/>
        </w:rPr>
        <w:t>full,</w:t>
      </w:r>
      <w:r w:rsidR="00514D3E">
        <w:rPr>
          <w:color w:val="000000" w:themeColor="text1"/>
        </w:rPr>
        <w:t xml:space="preserve"> non-rescaled pollen diagram with pollen zone descri</w:t>
      </w:r>
      <w:r w:rsidR="00B82172">
        <w:rPr>
          <w:color w:val="000000" w:themeColor="text1"/>
        </w:rPr>
        <w:t xml:space="preserve">ptions </w:t>
      </w:r>
      <w:r>
        <w:rPr>
          <w:color w:val="000000" w:themeColor="text1"/>
        </w:rPr>
        <w:t>appears</w:t>
      </w:r>
      <w:r w:rsidR="00B82172">
        <w:rPr>
          <w:color w:val="000000" w:themeColor="text1"/>
        </w:rPr>
        <w:t xml:space="preserve"> in Fig. </w:t>
      </w:r>
      <w:proofErr w:type="gramStart"/>
      <w:r w:rsidR="00B82172">
        <w:rPr>
          <w:color w:val="000000" w:themeColor="text1"/>
        </w:rPr>
        <w:t>S</w:t>
      </w:r>
      <w:r w:rsidR="004E682D">
        <w:rPr>
          <w:color w:val="000000" w:themeColor="text1"/>
        </w:rPr>
        <w:t>3</w:t>
      </w:r>
      <w:r w:rsidR="002C5532">
        <w:rPr>
          <w:color w:val="000000" w:themeColor="text1"/>
        </w:rPr>
        <w:t xml:space="preserve"> a</w:t>
      </w:r>
      <w:r w:rsidR="00B82172">
        <w:rPr>
          <w:color w:val="000000" w:themeColor="text1"/>
        </w:rPr>
        <w:t>nd S</w:t>
      </w:r>
      <w:r w:rsidR="004E682D">
        <w:rPr>
          <w:color w:val="000000" w:themeColor="text1"/>
        </w:rPr>
        <w:t>4</w:t>
      </w:r>
      <w:r w:rsidR="00514D3E">
        <w:rPr>
          <w:color w:val="000000" w:themeColor="text1"/>
        </w:rPr>
        <w:t>.</w:t>
      </w:r>
      <w:proofErr w:type="gramEnd"/>
      <w:r w:rsidR="00514D3E">
        <w:rPr>
          <w:color w:val="000000" w:themeColor="text1"/>
        </w:rPr>
        <w:t xml:space="preserve"> </w:t>
      </w:r>
    </w:p>
    <w:p w14:paraId="01938B3D" w14:textId="4986BF8A" w:rsidR="00514D3E" w:rsidRPr="005669E0" w:rsidRDefault="00D744C2" w:rsidP="009757FF">
      <w:pPr>
        <w:spacing w:line="480" w:lineRule="auto"/>
        <w:jc w:val="both"/>
        <w:rPr>
          <w:color w:val="000000" w:themeColor="text1"/>
        </w:rPr>
      </w:pPr>
      <w:r>
        <w:rPr>
          <w:color w:val="000000" w:themeColor="text1"/>
        </w:rPr>
        <w:t>Pollen abundances of montane rain forest</w:t>
      </w:r>
      <w:r w:rsidR="00514D3E">
        <w:rPr>
          <w:color w:val="000000" w:themeColor="text1"/>
        </w:rPr>
        <w:t xml:space="preserve"> indicators (</w:t>
      </w:r>
      <w:proofErr w:type="spellStart"/>
      <w:r w:rsidR="00514D3E">
        <w:rPr>
          <w:color w:val="000000" w:themeColor="text1"/>
        </w:rPr>
        <w:t>Cupressaceae</w:t>
      </w:r>
      <w:proofErr w:type="spellEnd"/>
      <w:r w:rsidR="00514D3E">
        <w:rPr>
          <w:color w:val="000000" w:themeColor="text1"/>
        </w:rPr>
        <w:t xml:space="preserve"> and </w:t>
      </w:r>
      <w:proofErr w:type="spellStart"/>
      <w:r w:rsidR="00514D3E" w:rsidRPr="0090299D">
        <w:rPr>
          <w:i/>
          <w:color w:val="000000" w:themeColor="text1"/>
        </w:rPr>
        <w:t>Nothofagus</w:t>
      </w:r>
      <w:proofErr w:type="spellEnd"/>
      <w:r w:rsidR="00514D3E" w:rsidRPr="0090299D">
        <w:rPr>
          <w:i/>
          <w:color w:val="000000" w:themeColor="text1"/>
        </w:rPr>
        <w:t xml:space="preserve"> </w:t>
      </w:r>
      <w:proofErr w:type="spellStart"/>
      <w:r w:rsidR="00514D3E" w:rsidRPr="0090299D">
        <w:rPr>
          <w:i/>
          <w:color w:val="000000" w:themeColor="text1"/>
        </w:rPr>
        <w:t>gunnii</w:t>
      </w:r>
      <w:proofErr w:type="spellEnd"/>
      <w:r w:rsidR="00514D3E" w:rsidRPr="00CD5B9D">
        <w:rPr>
          <w:color w:val="000000" w:themeColor="text1"/>
        </w:rPr>
        <w:t>)</w:t>
      </w:r>
      <w:r w:rsidR="00514D3E">
        <w:rPr>
          <w:color w:val="000000" w:themeColor="text1"/>
        </w:rPr>
        <w:t xml:space="preserve"> show a persistent decli</w:t>
      </w:r>
      <w:r w:rsidR="00EC69D8">
        <w:rPr>
          <w:color w:val="000000" w:themeColor="text1"/>
        </w:rPr>
        <w:t>ne from early to late Holocene. Pollen of t</w:t>
      </w:r>
      <w:r w:rsidR="00514D3E">
        <w:rPr>
          <w:color w:val="000000" w:themeColor="text1"/>
        </w:rPr>
        <w:t>he main rain forest component</w:t>
      </w:r>
      <w:r w:rsidR="00EC69D8">
        <w:rPr>
          <w:color w:val="000000" w:themeColor="text1"/>
        </w:rPr>
        <w:t xml:space="preserve"> today</w:t>
      </w:r>
      <w:r w:rsidR="00514D3E">
        <w:rPr>
          <w:color w:val="000000" w:themeColor="text1"/>
        </w:rPr>
        <w:t xml:space="preserve">, </w:t>
      </w:r>
      <w:proofErr w:type="spellStart"/>
      <w:r w:rsidR="00514D3E" w:rsidRPr="0090299D">
        <w:rPr>
          <w:i/>
          <w:color w:val="000000" w:themeColor="text1"/>
        </w:rPr>
        <w:t>Nothofagus</w:t>
      </w:r>
      <w:proofErr w:type="spellEnd"/>
      <w:r w:rsidR="00514D3E" w:rsidRPr="0090299D">
        <w:rPr>
          <w:i/>
          <w:color w:val="000000" w:themeColor="text1"/>
        </w:rPr>
        <w:t xml:space="preserve"> </w:t>
      </w:r>
      <w:proofErr w:type="spellStart"/>
      <w:r w:rsidR="00514D3E" w:rsidRPr="0090299D">
        <w:rPr>
          <w:i/>
          <w:color w:val="000000" w:themeColor="text1"/>
        </w:rPr>
        <w:t>cunninghamii</w:t>
      </w:r>
      <w:proofErr w:type="spellEnd"/>
      <w:r w:rsidR="00514D3E">
        <w:rPr>
          <w:color w:val="000000" w:themeColor="text1"/>
        </w:rPr>
        <w:t>, shows hig</w:t>
      </w:r>
      <w:r w:rsidR="00EC69D8">
        <w:rPr>
          <w:color w:val="000000" w:themeColor="text1"/>
        </w:rPr>
        <w:t xml:space="preserve">h values (~50%), until ca. 4 </w:t>
      </w:r>
      <w:proofErr w:type="spellStart"/>
      <w:r w:rsidR="00EC69D8">
        <w:rPr>
          <w:color w:val="000000" w:themeColor="text1"/>
        </w:rPr>
        <w:t>ka</w:t>
      </w:r>
      <w:proofErr w:type="spellEnd"/>
      <w:r w:rsidR="00EC69D8">
        <w:rPr>
          <w:color w:val="000000" w:themeColor="text1"/>
        </w:rPr>
        <w:t>, and then</w:t>
      </w:r>
      <w:r w:rsidR="00514D3E">
        <w:rPr>
          <w:color w:val="000000" w:themeColor="text1"/>
        </w:rPr>
        <w:t xml:space="preserve"> decline</w:t>
      </w:r>
      <w:r w:rsidR="00F02656">
        <w:rPr>
          <w:color w:val="000000" w:themeColor="text1"/>
        </w:rPr>
        <w:t>s</w:t>
      </w:r>
      <w:r w:rsidR="00514D3E">
        <w:rPr>
          <w:color w:val="000000" w:themeColor="text1"/>
        </w:rPr>
        <w:t xml:space="preserve"> to 25%. </w:t>
      </w:r>
      <w:r w:rsidR="00EC69D8">
        <w:rPr>
          <w:color w:val="000000" w:themeColor="text1"/>
        </w:rPr>
        <w:t xml:space="preserve">Pollen of </w:t>
      </w:r>
      <w:proofErr w:type="spellStart"/>
      <w:r w:rsidR="00514D3E" w:rsidRPr="0090299D">
        <w:rPr>
          <w:i/>
          <w:color w:val="000000" w:themeColor="text1"/>
        </w:rPr>
        <w:t>Phyllocladus</w:t>
      </w:r>
      <w:proofErr w:type="spellEnd"/>
      <w:r w:rsidR="00514D3E" w:rsidRPr="0090299D">
        <w:rPr>
          <w:i/>
          <w:color w:val="000000" w:themeColor="text1"/>
        </w:rPr>
        <w:t xml:space="preserve"> </w:t>
      </w:r>
      <w:proofErr w:type="spellStart"/>
      <w:r w:rsidR="00514D3E" w:rsidRPr="0090299D">
        <w:rPr>
          <w:i/>
          <w:color w:val="000000" w:themeColor="text1"/>
        </w:rPr>
        <w:t>aspleniifolius</w:t>
      </w:r>
      <w:proofErr w:type="spellEnd"/>
      <w:r w:rsidR="00514D3E">
        <w:rPr>
          <w:i/>
          <w:color w:val="000000" w:themeColor="text1"/>
        </w:rPr>
        <w:t xml:space="preserve"> </w:t>
      </w:r>
      <w:r w:rsidR="00514D3E" w:rsidRPr="00DB48D6">
        <w:rPr>
          <w:color w:val="000000" w:themeColor="text1"/>
        </w:rPr>
        <w:t>Hooker</w:t>
      </w:r>
      <w:r w:rsidR="00514D3E">
        <w:rPr>
          <w:color w:val="000000" w:themeColor="text1"/>
        </w:rPr>
        <w:t xml:space="preserve"> </w:t>
      </w:r>
      <w:r w:rsidR="00E12531">
        <w:rPr>
          <w:color w:val="000000" w:themeColor="text1"/>
        </w:rPr>
        <w:t>increases</w:t>
      </w:r>
      <w:r w:rsidR="00514D3E">
        <w:rPr>
          <w:color w:val="000000" w:themeColor="text1"/>
        </w:rPr>
        <w:t xml:space="preserve"> from the early to mid</w:t>
      </w:r>
      <w:r w:rsidR="003917AD">
        <w:rPr>
          <w:color w:val="000000" w:themeColor="text1"/>
        </w:rPr>
        <w:t>-</w:t>
      </w:r>
      <w:r w:rsidR="00514D3E">
        <w:rPr>
          <w:color w:val="000000" w:themeColor="text1"/>
        </w:rPr>
        <w:t xml:space="preserve">Holocene, with an evident decline since ca. 5 </w:t>
      </w:r>
      <w:proofErr w:type="spellStart"/>
      <w:r w:rsidR="00514D3E">
        <w:rPr>
          <w:color w:val="000000" w:themeColor="text1"/>
        </w:rPr>
        <w:t>ka</w:t>
      </w:r>
      <w:proofErr w:type="spellEnd"/>
      <w:r w:rsidR="00514D3E">
        <w:rPr>
          <w:color w:val="000000" w:themeColor="text1"/>
        </w:rPr>
        <w:t xml:space="preserve">. </w:t>
      </w:r>
      <w:r w:rsidR="00514D3E" w:rsidRPr="0090299D">
        <w:rPr>
          <w:i/>
          <w:color w:val="000000" w:themeColor="text1"/>
        </w:rPr>
        <w:t>Eucalyptus</w:t>
      </w:r>
      <w:r w:rsidR="00EC69D8">
        <w:rPr>
          <w:i/>
          <w:color w:val="000000" w:themeColor="text1"/>
        </w:rPr>
        <w:t xml:space="preserve"> </w:t>
      </w:r>
      <w:r w:rsidR="00EC69D8" w:rsidRPr="00EC69D8">
        <w:rPr>
          <w:color w:val="000000" w:themeColor="text1"/>
        </w:rPr>
        <w:t>pollen</w:t>
      </w:r>
      <w:r w:rsidR="00514D3E">
        <w:rPr>
          <w:color w:val="000000" w:themeColor="text1"/>
        </w:rPr>
        <w:t xml:space="preserve"> is relatively abundant throughout the sequence, with a stepwise increase at around ca. 5 </w:t>
      </w:r>
      <w:proofErr w:type="spellStart"/>
      <w:r w:rsidR="00514D3E">
        <w:rPr>
          <w:color w:val="000000" w:themeColor="text1"/>
        </w:rPr>
        <w:t>ka</w:t>
      </w:r>
      <w:proofErr w:type="spellEnd"/>
      <w:r w:rsidR="00514D3E">
        <w:rPr>
          <w:color w:val="000000" w:themeColor="text1"/>
        </w:rPr>
        <w:t>. Pollen percentages of non-forest taxa are consistently low (</w:t>
      </w:r>
      <w:r w:rsidR="00E12531">
        <w:rPr>
          <w:color w:val="000000" w:themeColor="text1"/>
        </w:rPr>
        <w:t>&lt;</w:t>
      </w:r>
      <w:r w:rsidR="00514D3E">
        <w:rPr>
          <w:color w:val="000000" w:themeColor="text1"/>
        </w:rPr>
        <w:t xml:space="preserve">20%): </w:t>
      </w:r>
      <w:proofErr w:type="spellStart"/>
      <w:r w:rsidR="00514D3E">
        <w:rPr>
          <w:color w:val="000000" w:themeColor="text1"/>
        </w:rPr>
        <w:t>Poaceae</w:t>
      </w:r>
      <w:proofErr w:type="spellEnd"/>
      <w:r w:rsidR="00514D3E">
        <w:rPr>
          <w:color w:val="000000" w:themeColor="text1"/>
        </w:rPr>
        <w:t xml:space="preserve"> and </w:t>
      </w:r>
      <w:r w:rsidR="00514D3E" w:rsidRPr="0090299D">
        <w:rPr>
          <w:i/>
          <w:color w:val="000000" w:themeColor="text1"/>
        </w:rPr>
        <w:t xml:space="preserve">Bauera </w:t>
      </w:r>
      <w:proofErr w:type="spellStart"/>
      <w:r w:rsidR="00514D3E" w:rsidRPr="0090299D">
        <w:rPr>
          <w:i/>
          <w:color w:val="000000" w:themeColor="text1"/>
        </w:rPr>
        <w:t>rubioides</w:t>
      </w:r>
      <w:proofErr w:type="spellEnd"/>
      <w:r w:rsidR="00514D3E">
        <w:rPr>
          <w:color w:val="000000" w:themeColor="text1"/>
        </w:rPr>
        <w:t xml:space="preserve"> increase after ca. 5 </w:t>
      </w:r>
      <w:proofErr w:type="spellStart"/>
      <w:r w:rsidR="00514D3E">
        <w:rPr>
          <w:color w:val="000000" w:themeColor="text1"/>
        </w:rPr>
        <w:t>ka</w:t>
      </w:r>
      <w:proofErr w:type="spellEnd"/>
      <w:r w:rsidR="00514D3E">
        <w:rPr>
          <w:color w:val="000000" w:themeColor="text1"/>
        </w:rPr>
        <w:t xml:space="preserve">, together with </w:t>
      </w:r>
      <w:r w:rsidR="00EC69D8">
        <w:rPr>
          <w:color w:val="000000" w:themeColor="text1"/>
        </w:rPr>
        <w:t xml:space="preserve">pollen of </w:t>
      </w:r>
      <w:proofErr w:type="spellStart"/>
      <w:r w:rsidR="00514D3E" w:rsidRPr="0090299D">
        <w:rPr>
          <w:i/>
          <w:color w:val="000000" w:themeColor="text1"/>
        </w:rPr>
        <w:lastRenderedPageBreak/>
        <w:t>Gymnoschoenus</w:t>
      </w:r>
      <w:proofErr w:type="spellEnd"/>
      <w:r w:rsidR="00514D3E" w:rsidRPr="0090299D">
        <w:rPr>
          <w:i/>
          <w:color w:val="000000" w:themeColor="text1"/>
        </w:rPr>
        <w:t xml:space="preserve"> </w:t>
      </w:r>
      <w:proofErr w:type="spellStart"/>
      <w:r w:rsidR="00514D3E" w:rsidRPr="0090299D">
        <w:rPr>
          <w:i/>
          <w:color w:val="000000" w:themeColor="text1"/>
        </w:rPr>
        <w:t>sphaerocephalus</w:t>
      </w:r>
      <w:proofErr w:type="spellEnd"/>
      <w:r w:rsidR="00514D3E">
        <w:rPr>
          <w:color w:val="000000" w:themeColor="text1"/>
        </w:rPr>
        <w:t xml:space="preserve">. </w:t>
      </w:r>
      <w:r w:rsidR="00514D3E" w:rsidRPr="00CD5B9D">
        <w:rPr>
          <w:i/>
          <w:color w:val="000000" w:themeColor="text1"/>
        </w:rPr>
        <w:t xml:space="preserve">G. </w:t>
      </w:r>
      <w:proofErr w:type="spellStart"/>
      <w:r w:rsidR="00514D3E" w:rsidRPr="00CD5B9D">
        <w:rPr>
          <w:i/>
          <w:color w:val="000000" w:themeColor="text1"/>
        </w:rPr>
        <w:t>sphaerocephalus</w:t>
      </w:r>
      <w:proofErr w:type="spellEnd"/>
      <w:r w:rsidR="00514D3E">
        <w:rPr>
          <w:color w:val="000000" w:themeColor="text1"/>
        </w:rPr>
        <w:t xml:space="preserve"> </w:t>
      </w:r>
      <w:r w:rsidR="00E12531">
        <w:rPr>
          <w:color w:val="000000" w:themeColor="text1"/>
        </w:rPr>
        <w:t xml:space="preserve">pollen </w:t>
      </w:r>
      <w:r w:rsidR="00514D3E">
        <w:rPr>
          <w:color w:val="000000" w:themeColor="text1"/>
        </w:rPr>
        <w:t xml:space="preserve">is </w:t>
      </w:r>
      <w:r w:rsidR="00EC69D8">
        <w:rPr>
          <w:color w:val="000000" w:themeColor="text1"/>
        </w:rPr>
        <w:t>most abundant</w:t>
      </w:r>
      <w:r w:rsidR="00514D3E">
        <w:rPr>
          <w:color w:val="000000" w:themeColor="text1"/>
        </w:rPr>
        <w:t xml:space="preserve"> dur</w:t>
      </w:r>
      <w:r w:rsidR="00EC69D8">
        <w:rPr>
          <w:color w:val="000000" w:themeColor="text1"/>
        </w:rPr>
        <w:t>ing the early Holocene (~8%), somewhat rarer</w:t>
      </w:r>
      <w:r w:rsidR="00514D3E">
        <w:rPr>
          <w:color w:val="000000" w:themeColor="text1"/>
        </w:rPr>
        <w:t xml:space="preserve"> throughout the mid</w:t>
      </w:r>
      <w:r w:rsidR="003917AD">
        <w:rPr>
          <w:color w:val="000000" w:themeColor="text1"/>
        </w:rPr>
        <w:t>-</w:t>
      </w:r>
      <w:r w:rsidR="00514D3E">
        <w:rPr>
          <w:color w:val="000000" w:themeColor="text1"/>
        </w:rPr>
        <w:t>Holocene</w:t>
      </w:r>
      <w:r w:rsidR="00EC69D8">
        <w:rPr>
          <w:color w:val="000000" w:themeColor="text1"/>
        </w:rPr>
        <w:t>, and again more abundant</w:t>
      </w:r>
      <w:r w:rsidR="00514D3E">
        <w:rPr>
          <w:color w:val="000000" w:themeColor="text1"/>
        </w:rPr>
        <w:t xml:space="preserve"> after ca. 5 </w:t>
      </w:r>
      <w:proofErr w:type="spellStart"/>
      <w:r w:rsidR="00514D3E">
        <w:rPr>
          <w:color w:val="000000" w:themeColor="text1"/>
        </w:rPr>
        <w:t>ka</w:t>
      </w:r>
      <w:proofErr w:type="spellEnd"/>
      <w:r w:rsidR="00514D3E">
        <w:rPr>
          <w:color w:val="000000" w:themeColor="text1"/>
        </w:rPr>
        <w:t xml:space="preserve">. </w:t>
      </w:r>
      <w:r w:rsidR="00DA04EE">
        <w:rPr>
          <w:color w:val="000000" w:themeColor="text1"/>
        </w:rPr>
        <w:t>Total</w:t>
      </w:r>
      <w:r w:rsidR="00514D3E">
        <w:rPr>
          <w:color w:val="000000" w:themeColor="text1"/>
        </w:rPr>
        <w:t xml:space="preserve"> forest </w:t>
      </w:r>
      <w:r w:rsidR="00DA04EE">
        <w:rPr>
          <w:color w:val="000000" w:themeColor="text1"/>
        </w:rPr>
        <w:t xml:space="preserve">pollen </w:t>
      </w:r>
      <w:r w:rsidR="00514D3E">
        <w:rPr>
          <w:color w:val="000000" w:themeColor="text1"/>
        </w:rPr>
        <w:t>increase</w:t>
      </w:r>
      <w:r w:rsidR="00DA04EE">
        <w:rPr>
          <w:color w:val="000000" w:themeColor="text1"/>
        </w:rPr>
        <w:t>s</w:t>
      </w:r>
      <w:r w:rsidR="00514D3E">
        <w:rPr>
          <w:color w:val="000000" w:themeColor="text1"/>
        </w:rPr>
        <w:t xml:space="preserve"> from early to mid-Holocene, reaching 85% of the total terrestrial pollen spectrum. During the late Holocene, rain forest pollen </w:t>
      </w:r>
      <w:r w:rsidR="00DA04EE">
        <w:rPr>
          <w:color w:val="000000" w:themeColor="text1"/>
        </w:rPr>
        <w:t xml:space="preserve">declines substantially to </w:t>
      </w:r>
      <w:r w:rsidR="00514D3E">
        <w:rPr>
          <w:color w:val="000000" w:themeColor="text1"/>
        </w:rPr>
        <w:t>40-60%.</w:t>
      </w:r>
    </w:p>
    <w:p w14:paraId="14514614" w14:textId="6DC32D88" w:rsidR="00514D3E" w:rsidRDefault="00514D3E" w:rsidP="009757FF">
      <w:pPr>
        <w:spacing w:after="0" w:line="480" w:lineRule="auto"/>
        <w:jc w:val="both"/>
        <w:rPr>
          <w:color w:val="000000" w:themeColor="text1"/>
        </w:rPr>
      </w:pPr>
      <w:r>
        <w:rPr>
          <w:color w:val="000000" w:themeColor="text1"/>
        </w:rPr>
        <w:t>Macroscopic CHAR values are generally low throughout the core</w:t>
      </w:r>
      <w:r w:rsidR="00DA04EE">
        <w:rPr>
          <w:color w:val="000000" w:themeColor="text1"/>
        </w:rPr>
        <w:t>,</w:t>
      </w:r>
      <w:r>
        <w:rPr>
          <w:color w:val="000000" w:themeColor="text1"/>
        </w:rPr>
        <w:t xml:space="preserve"> with substantial peaks at 3.7, 4.5 </w:t>
      </w:r>
      <w:proofErr w:type="spellStart"/>
      <w:r>
        <w:rPr>
          <w:color w:val="000000" w:themeColor="text1"/>
        </w:rPr>
        <w:t>ka</w:t>
      </w:r>
      <w:proofErr w:type="spellEnd"/>
      <w:r>
        <w:rPr>
          <w:color w:val="000000" w:themeColor="text1"/>
        </w:rPr>
        <w:t xml:space="preserve"> and relatively high macroscopic charcoal influx between </w:t>
      </w:r>
      <w:r w:rsidR="00D744C2">
        <w:rPr>
          <w:color w:val="000000" w:themeColor="text1"/>
        </w:rPr>
        <w:t xml:space="preserve">6.5 and 7.5 </w:t>
      </w:r>
      <w:proofErr w:type="spellStart"/>
      <w:r w:rsidR="00D744C2">
        <w:rPr>
          <w:color w:val="000000" w:themeColor="text1"/>
        </w:rPr>
        <w:t>ka</w:t>
      </w:r>
      <w:proofErr w:type="spellEnd"/>
      <w:r w:rsidR="00D744C2">
        <w:rPr>
          <w:color w:val="000000" w:themeColor="text1"/>
        </w:rPr>
        <w:t xml:space="preserve"> (Fig. </w:t>
      </w:r>
      <w:r w:rsidR="004E682D">
        <w:rPr>
          <w:color w:val="000000" w:themeColor="text1"/>
        </w:rPr>
        <w:t>2</w:t>
      </w:r>
      <w:r w:rsidR="00D744C2">
        <w:rPr>
          <w:color w:val="000000" w:themeColor="text1"/>
        </w:rPr>
        <w:t>). Micro-</w:t>
      </w:r>
      <w:r>
        <w:rPr>
          <w:color w:val="000000" w:themeColor="text1"/>
        </w:rPr>
        <w:t xml:space="preserve">CHAR </w:t>
      </w:r>
      <w:r w:rsidR="009D6F16">
        <w:rPr>
          <w:color w:val="000000" w:themeColor="text1"/>
        </w:rPr>
        <w:t xml:space="preserve">peaks are mainly synchronous </w:t>
      </w:r>
      <w:r w:rsidR="00D744C2">
        <w:rPr>
          <w:color w:val="000000" w:themeColor="text1"/>
        </w:rPr>
        <w:t>with macro-</w:t>
      </w:r>
      <w:r>
        <w:rPr>
          <w:color w:val="000000" w:themeColor="text1"/>
        </w:rPr>
        <w:t xml:space="preserve">CHAR </w:t>
      </w:r>
      <w:r w:rsidR="009D6F16">
        <w:rPr>
          <w:color w:val="000000" w:themeColor="text1"/>
        </w:rPr>
        <w:t>peaks</w:t>
      </w:r>
      <w:r>
        <w:rPr>
          <w:color w:val="000000" w:themeColor="text1"/>
        </w:rPr>
        <w:t xml:space="preserve">, </w:t>
      </w:r>
      <w:r w:rsidR="009D6F16">
        <w:rPr>
          <w:color w:val="000000" w:themeColor="text1"/>
        </w:rPr>
        <w:t xml:space="preserve">both </w:t>
      </w:r>
      <w:r>
        <w:rPr>
          <w:color w:val="000000" w:themeColor="text1"/>
        </w:rPr>
        <w:t xml:space="preserve">showing a sharp increase during the last 160 years preceded by periods of high microscopic charcoal influx between 3.4-4 </w:t>
      </w:r>
      <w:proofErr w:type="spellStart"/>
      <w:r>
        <w:rPr>
          <w:color w:val="000000" w:themeColor="text1"/>
        </w:rPr>
        <w:t>ka</w:t>
      </w:r>
      <w:proofErr w:type="spellEnd"/>
      <w:r>
        <w:rPr>
          <w:color w:val="000000" w:themeColor="text1"/>
        </w:rPr>
        <w:t xml:space="preserve">, 5.8-6.3 </w:t>
      </w:r>
      <w:proofErr w:type="spellStart"/>
      <w:r>
        <w:rPr>
          <w:color w:val="000000" w:themeColor="text1"/>
        </w:rPr>
        <w:t>ka</w:t>
      </w:r>
      <w:proofErr w:type="spellEnd"/>
      <w:r>
        <w:rPr>
          <w:color w:val="000000" w:themeColor="text1"/>
        </w:rPr>
        <w:t xml:space="preserve"> and peaks at 7.2 </w:t>
      </w:r>
      <w:proofErr w:type="spellStart"/>
      <w:r>
        <w:rPr>
          <w:color w:val="000000" w:themeColor="text1"/>
        </w:rPr>
        <w:t>ka</w:t>
      </w:r>
      <w:proofErr w:type="spellEnd"/>
      <w:r>
        <w:rPr>
          <w:color w:val="000000" w:themeColor="text1"/>
        </w:rPr>
        <w:t xml:space="preserve"> and 10.8 </w:t>
      </w:r>
      <w:proofErr w:type="spellStart"/>
      <w:r>
        <w:rPr>
          <w:color w:val="000000" w:themeColor="text1"/>
        </w:rPr>
        <w:t>ka</w:t>
      </w:r>
      <w:proofErr w:type="spellEnd"/>
      <w:r>
        <w:rPr>
          <w:color w:val="000000" w:themeColor="text1"/>
        </w:rPr>
        <w:t xml:space="preserve"> (Fig. </w:t>
      </w:r>
      <w:r w:rsidR="004E682D">
        <w:rPr>
          <w:color w:val="000000" w:themeColor="text1"/>
        </w:rPr>
        <w:t>2</w:t>
      </w:r>
      <w:r>
        <w:rPr>
          <w:color w:val="000000" w:themeColor="text1"/>
        </w:rPr>
        <w:t>).</w:t>
      </w:r>
    </w:p>
    <w:p w14:paraId="0CFA3979" w14:textId="77777777" w:rsidR="00976552" w:rsidRDefault="00976552" w:rsidP="009757FF">
      <w:pPr>
        <w:spacing w:after="0" w:line="480" w:lineRule="auto"/>
        <w:jc w:val="both"/>
        <w:rPr>
          <w:color w:val="000000" w:themeColor="text1"/>
        </w:rPr>
      </w:pPr>
    </w:p>
    <w:p w14:paraId="767B8B84" w14:textId="77777777" w:rsidR="00976552" w:rsidRDefault="00D90696" w:rsidP="00976552">
      <w:pPr>
        <w:spacing w:line="480" w:lineRule="auto"/>
        <w:jc w:val="both"/>
        <w:rPr>
          <w:b/>
        </w:rPr>
      </w:pPr>
      <w:r>
        <w:rPr>
          <w:b/>
        </w:rPr>
        <w:t>3.3</w:t>
      </w:r>
      <w:r w:rsidR="00976552">
        <w:rPr>
          <w:b/>
        </w:rPr>
        <w:t xml:space="preserve"> </w:t>
      </w:r>
      <w:r w:rsidR="00976552" w:rsidRPr="004B0283">
        <w:rPr>
          <w:b/>
        </w:rPr>
        <w:t>REVEALS validation</w:t>
      </w:r>
    </w:p>
    <w:p w14:paraId="7CA4441E" w14:textId="19B4E41F" w:rsidR="00111023" w:rsidRDefault="00111023" w:rsidP="00111023">
      <w:pPr>
        <w:spacing w:after="0" w:line="480" w:lineRule="auto"/>
        <w:jc w:val="both"/>
      </w:pPr>
      <w:r>
        <w:t>PPEs calculations</w:t>
      </w:r>
      <w:r w:rsidR="009328BE">
        <w:t xml:space="preserve"> under atmospheric settings different from the published material (Table </w:t>
      </w:r>
      <w:r w:rsidR="00E05A74">
        <w:t>1</w:t>
      </w:r>
      <w:r w:rsidR="009328BE">
        <w:t>)</w:t>
      </w:r>
      <w:r>
        <w:t xml:space="preserve"> </w:t>
      </w:r>
      <w:r w:rsidR="00DA04EE">
        <w:t>appear</w:t>
      </w:r>
      <w:r>
        <w:t xml:space="preserve"> in Table S</w:t>
      </w:r>
      <w:r w:rsidR="00F20469">
        <w:t>3</w:t>
      </w:r>
      <w:r>
        <w:t xml:space="preserve">. </w:t>
      </w:r>
      <w:r w:rsidR="00D27347">
        <w:t>Differences between</w:t>
      </w:r>
      <w:r w:rsidR="009328BE">
        <w:t xml:space="preserve"> REVEALS estimates </w:t>
      </w:r>
      <w:r w:rsidR="00D27347">
        <w:t>and</w:t>
      </w:r>
      <w:r>
        <w:t xml:space="preserve"> predicted vegetation cover (%) are presented in Fig. </w:t>
      </w:r>
      <w:proofErr w:type="gramStart"/>
      <w:r>
        <w:t>S</w:t>
      </w:r>
      <w:r w:rsidR="004E682D">
        <w:t>4</w:t>
      </w:r>
      <w:r w:rsidR="002723FD">
        <w:t xml:space="preserve"> and</w:t>
      </w:r>
      <w:r>
        <w:t xml:space="preserve"> S</w:t>
      </w:r>
      <w:r w:rsidR="004E682D">
        <w:t>5</w:t>
      </w:r>
      <w:r>
        <w:t>.</w:t>
      </w:r>
      <w:proofErr w:type="gramEnd"/>
      <w:r w:rsidR="009328BE">
        <w:t xml:space="preserve"> PPEs calculated with GPM 3 m/s and GPM 6.5 m/s show large differences, whereas PPEs from LSM under unstable and windy conditions </w:t>
      </w:r>
      <w:r w:rsidR="00DA04EE">
        <w:t>are quite similar</w:t>
      </w:r>
      <w:r w:rsidR="009328BE">
        <w:t xml:space="preserve">. Vegetation cover errors (%) are generally smaller for the REVEALS-LSM runs, compared to REVEALS-GPM (Fig. </w:t>
      </w:r>
      <w:proofErr w:type="gramStart"/>
      <w:r w:rsidR="009328BE">
        <w:t>S</w:t>
      </w:r>
      <w:r w:rsidR="004E682D">
        <w:t>4</w:t>
      </w:r>
      <w:r w:rsidR="009328BE">
        <w:t xml:space="preserve"> and S</w:t>
      </w:r>
      <w:r w:rsidR="004E682D">
        <w:t>5</w:t>
      </w:r>
      <w:r w:rsidR="009328BE">
        <w:t>).</w:t>
      </w:r>
      <w:proofErr w:type="gramEnd"/>
      <w:r w:rsidR="009328BE">
        <w:t xml:space="preserve"> </w:t>
      </w:r>
    </w:p>
    <w:p w14:paraId="44D6308E" w14:textId="77777777" w:rsidR="00111023" w:rsidRDefault="00111023" w:rsidP="00111023">
      <w:pPr>
        <w:spacing w:after="0" w:line="480" w:lineRule="auto"/>
        <w:jc w:val="both"/>
      </w:pPr>
    </w:p>
    <w:p w14:paraId="68118296" w14:textId="14C317FA" w:rsidR="00514D3E" w:rsidRDefault="00F43396" w:rsidP="009757FF">
      <w:pPr>
        <w:spacing w:after="0" w:line="480" w:lineRule="auto"/>
        <w:jc w:val="both"/>
      </w:pPr>
      <w:r>
        <w:t>REVEALS</w:t>
      </w:r>
      <w:r w:rsidR="00976552">
        <w:t xml:space="preserve"> valid</w:t>
      </w:r>
      <w:r w:rsidR="00A1045A">
        <w:t xml:space="preserve">ation </w:t>
      </w:r>
      <w:r w:rsidR="00154892">
        <w:t>appears</w:t>
      </w:r>
      <w:r w:rsidR="00A1045A">
        <w:t xml:space="preserve"> in Fig. </w:t>
      </w:r>
      <w:r w:rsidR="004E682D">
        <w:t>3</w:t>
      </w:r>
      <w:r w:rsidR="003917AD">
        <w:t xml:space="preserve">. </w:t>
      </w:r>
      <w:r>
        <w:t>PCA a</w:t>
      </w:r>
      <w:r w:rsidR="003917AD">
        <w:t xml:space="preserve">xis 1 </w:t>
      </w:r>
      <w:r w:rsidR="00976552">
        <w:t>clearly isolates pollen percentages, mo</w:t>
      </w:r>
      <w:r w:rsidR="008A0A0D">
        <w:t>dern plant cover and REVEALS</w:t>
      </w:r>
      <w:r w:rsidR="00976552">
        <w:t xml:space="preserve"> results</w:t>
      </w:r>
      <w:r w:rsidR="008A0A0D">
        <w:t xml:space="preserve"> for GPMs and LSMs</w:t>
      </w:r>
      <w:r w:rsidR="00976552">
        <w:t xml:space="preserve">. </w:t>
      </w:r>
      <w:proofErr w:type="spellStart"/>
      <w:r w:rsidR="00976552" w:rsidRPr="00D24C91">
        <w:rPr>
          <w:i/>
        </w:rPr>
        <w:t>G</w:t>
      </w:r>
      <w:r w:rsidR="006D13EC">
        <w:rPr>
          <w:i/>
        </w:rPr>
        <w:t>ymnoscheonus</w:t>
      </w:r>
      <w:proofErr w:type="spellEnd"/>
      <w:r w:rsidR="00976552" w:rsidRPr="00D24C91">
        <w:rPr>
          <w:i/>
        </w:rPr>
        <w:t xml:space="preserve"> </w:t>
      </w:r>
      <w:proofErr w:type="spellStart"/>
      <w:r w:rsidR="00976552" w:rsidRPr="00D24C91">
        <w:rPr>
          <w:i/>
        </w:rPr>
        <w:t>sphaerocephalus</w:t>
      </w:r>
      <w:proofErr w:type="spellEnd"/>
      <w:r w:rsidR="00976552" w:rsidRPr="00D24C91">
        <w:t xml:space="preserve"> </w:t>
      </w:r>
      <w:r w:rsidR="00976552">
        <w:t xml:space="preserve">and </w:t>
      </w:r>
      <w:r w:rsidR="00976552" w:rsidRPr="00D24C91">
        <w:rPr>
          <w:i/>
        </w:rPr>
        <w:t>Eucalyptus</w:t>
      </w:r>
      <w:r w:rsidR="00976552">
        <w:t xml:space="preserve"> show</w:t>
      </w:r>
      <w:r w:rsidR="00976552" w:rsidRPr="00D24C91">
        <w:t xml:space="preserve"> the str</w:t>
      </w:r>
      <w:r w:rsidR="00976552">
        <w:t xml:space="preserve">ongest correlations with Axis 1, </w:t>
      </w:r>
      <w:r w:rsidR="00976552" w:rsidRPr="005C6263">
        <w:rPr>
          <w:i/>
        </w:rPr>
        <w:t>r</w:t>
      </w:r>
      <w:r w:rsidR="00976552">
        <w:t>=</w:t>
      </w:r>
      <w:r w:rsidR="00976552" w:rsidRPr="00D24C91">
        <w:t>0</w:t>
      </w:r>
      <w:r w:rsidR="00976552">
        <w:t xml:space="preserve">.98 and </w:t>
      </w:r>
      <w:r w:rsidR="00976552" w:rsidRPr="005C6263">
        <w:rPr>
          <w:i/>
        </w:rPr>
        <w:t>r</w:t>
      </w:r>
      <w:r w:rsidR="00976552">
        <w:t>=-0.89</w:t>
      </w:r>
      <w:r w:rsidR="00F02656" w:rsidRPr="00F02656">
        <w:t xml:space="preserve"> </w:t>
      </w:r>
      <w:r w:rsidR="00F02656">
        <w:t>respectively</w:t>
      </w:r>
      <w:r w:rsidR="00976552" w:rsidRPr="00D24C91">
        <w:t>, whereas</w:t>
      </w:r>
      <w:r w:rsidR="00976552" w:rsidRPr="00974FF4">
        <w:t xml:space="preserve"> </w:t>
      </w:r>
      <w:proofErr w:type="spellStart"/>
      <w:r>
        <w:t>Ericaceae</w:t>
      </w:r>
      <w:proofErr w:type="spellEnd"/>
      <w:r>
        <w:t xml:space="preserve"> </w:t>
      </w:r>
      <w:r w:rsidR="00976552">
        <w:t xml:space="preserve">and </w:t>
      </w:r>
      <w:proofErr w:type="spellStart"/>
      <w:r w:rsidR="00976552" w:rsidRPr="00D24C91">
        <w:rPr>
          <w:i/>
        </w:rPr>
        <w:t>Nothofagus</w:t>
      </w:r>
      <w:proofErr w:type="spellEnd"/>
      <w:r w:rsidR="00976552" w:rsidRPr="00D24C91">
        <w:rPr>
          <w:i/>
        </w:rPr>
        <w:t xml:space="preserve"> </w:t>
      </w:r>
      <w:proofErr w:type="spellStart"/>
      <w:r w:rsidR="00976552" w:rsidRPr="00D24C91">
        <w:rPr>
          <w:i/>
        </w:rPr>
        <w:t>cunninghamii</w:t>
      </w:r>
      <w:proofErr w:type="spellEnd"/>
      <w:r w:rsidR="00976552">
        <w:t xml:space="preserve"> </w:t>
      </w:r>
      <w:r>
        <w:t>are correlated</w:t>
      </w:r>
      <w:r w:rsidR="00976552">
        <w:t xml:space="preserve"> </w:t>
      </w:r>
      <w:r w:rsidR="00111023">
        <w:t xml:space="preserve">with Axis 2, </w:t>
      </w:r>
      <w:r w:rsidR="00111023" w:rsidRPr="00D72253">
        <w:rPr>
          <w:i/>
        </w:rPr>
        <w:t>r</w:t>
      </w:r>
      <w:r w:rsidR="00111023">
        <w:t>=0.85</w:t>
      </w:r>
      <w:r w:rsidR="00974FF4">
        <w:t xml:space="preserve"> and </w:t>
      </w:r>
      <w:r w:rsidR="00974FF4" w:rsidRPr="00D72253">
        <w:rPr>
          <w:i/>
        </w:rPr>
        <w:t>r</w:t>
      </w:r>
      <w:r w:rsidR="00974FF4">
        <w:t>=-0.71</w:t>
      </w:r>
      <w:r w:rsidR="00F02656" w:rsidRPr="00F02656">
        <w:t xml:space="preserve"> </w:t>
      </w:r>
      <w:r w:rsidR="00F02656">
        <w:t>respectively</w:t>
      </w:r>
      <w:r w:rsidR="00976552" w:rsidRPr="00D24C91">
        <w:t xml:space="preserve">. </w:t>
      </w:r>
      <w:r w:rsidR="00154892">
        <w:t>T</w:t>
      </w:r>
      <w:r w:rsidR="00976552">
        <w:t xml:space="preserve">he majority of pollen taxa align </w:t>
      </w:r>
      <w:r w:rsidR="00154892">
        <w:t>along Axis 2</w:t>
      </w:r>
      <w:r w:rsidR="00976552">
        <w:t xml:space="preserve">, </w:t>
      </w:r>
      <w:r w:rsidR="00154892">
        <w:t>clearly separating</w:t>
      </w:r>
      <w:r w:rsidR="00976552">
        <w:t xml:space="preserve"> </w:t>
      </w:r>
      <w:proofErr w:type="spellStart"/>
      <w:r w:rsidR="00976552">
        <w:t>anemophilous</w:t>
      </w:r>
      <w:proofErr w:type="spellEnd"/>
      <w:r w:rsidR="00976552">
        <w:t xml:space="preserve"> (skewed towards </w:t>
      </w:r>
      <w:r w:rsidR="00976552" w:rsidRPr="00AE1B13">
        <w:rPr>
          <w:i/>
        </w:rPr>
        <w:t xml:space="preserve">N. </w:t>
      </w:r>
      <w:proofErr w:type="spellStart"/>
      <w:r w:rsidR="00976552" w:rsidRPr="00AE1B13">
        <w:rPr>
          <w:i/>
        </w:rPr>
        <w:t>cunninghamii</w:t>
      </w:r>
      <w:proofErr w:type="spellEnd"/>
      <w:r w:rsidR="00976552">
        <w:t xml:space="preserve">) and </w:t>
      </w:r>
      <w:proofErr w:type="spellStart"/>
      <w:r w:rsidR="00976552">
        <w:t>zoophilous</w:t>
      </w:r>
      <w:proofErr w:type="spellEnd"/>
      <w:r w:rsidR="00976552">
        <w:t xml:space="preserve"> taxa (skewed towards</w:t>
      </w:r>
      <w:r w:rsidR="00976552" w:rsidRPr="00111023">
        <w:t xml:space="preserve"> </w:t>
      </w:r>
      <w:proofErr w:type="spellStart"/>
      <w:r w:rsidR="00111023" w:rsidRPr="00111023">
        <w:t>Ericaceae</w:t>
      </w:r>
      <w:proofErr w:type="spellEnd"/>
      <w:r w:rsidR="00976552">
        <w:t xml:space="preserve">). </w:t>
      </w:r>
      <w:proofErr w:type="spellStart"/>
      <w:r>
        <w:t>Z</w:t>
      </w:r>
      <w:r w:rsidR="00976552">
        <w:t>oophilous</w:t>
      </w:r>
      <w:proofErr w:type="spellEnd"/>
      <w:r w:rsidR="00976552">
        <w:t xml:space="preserve"> taxa are positioned close to </w:t>
      </w:r>
      <w:r w:rsidR="008A0A0D">
        <w:t xml:space="preserve">results for </w:t>
      </w:r>
      <w:r w:rsidR="00976552">
        <w:t>REVEALS-LSM</w:t>
      </w:r>
      <w:r w:rsidR="008A0A0D">
        <w:t xml:space="preserve"> and REVEALS-GPM 6.5 m/s</w:t>
      </w:r>
      <w:r w:rsidR="00976552">
        <w:t xml:space="preserve"> and modern plant cover, whereas wind-pollinated taxa are </w:t>
      </w:r>
      <w:r w:rsidR="00976552">
        <w:lastRenderedPageBreak/>
        <w:t xml:space="preserve">skewed towards pollen percentages. </w:t>
      </w:r>
      <w:r w:rsidR="008A0A0D">
        <w:t xml:space="preserve">REVEALS-LSM (both unstable and windy conditions) and REVEALS-GPM (6.5 m/s) estimates for Lake St. Clair are </w:t>
      </w:r>
      <w:r w:rsidR="00154892">
        <w:t xml:space="preserve">close </w:t>
      </w:r>
      <w:r w:rsidR="008A0A0D">
        <w:t>to the actual plant cover extracted from a 50</w:t>
      </w:r>
      <w:r w:rsidR="00154892">
        <w:t>-</w:t>
      </w:r>
      <w:r w:rsidR="008A0A0D">
        <w:t xml:space="preserve">km buffer from this site. </w:t>
      </w:r>
      <w:r w:rsidR="00154892">
        <w:t>T</w:t>
      </w:r>
      <w:r w:rsidR="008A0A0D">
        <w:t xml:space="preserve">he PCA </w:t>
      </w:r>
      <w:proofErr w:type="spellStart"/>
      <w:r w:rsidR="008A0A0D">
        <w:t>biplot</w:t>
      </w:r>
      <w:proofErr w:type="spellEnd"/>
      <w:r w:rsidR="00154892">
        <w:t xml:space="preserve"> shows </w:t>
      </w:r>
      <w:r w:rsidR="008A0A0D">
        <w:t xml:space="preserve">REVEALS GPM </w:t>
      </w:r>
      <w:r w:rsidR="00CE6324">
        <w:t xml:space="preserve">performs better </w:t>
      </w:r>
      <w:r w:rsidR="008A0A0D">
        <w:t>using 6</w:t>
      </w:r>
      <w:r w:rsidR="00284808">
        <w:t>.5</w:t>
      </w:r>
      <w:r w:rsidR="008A0A0D">
        <w:t xml:space="preserve"> m/s </w:t>
      </w:r>
      <w:r w:rsidR="00154892">
        <w:t xml:space="preserve">wind speed </w:t>
      </w:r>
      <w:r w:rsidR="008A0A0D">
        <w:t xml:space="preserve">than 3 m/s. </w:t>
      </w:r>
      <w:r>
        <w:t>C</w:t>
      </w:r>
      <w:r w:rsidR="00976552">
        <w:t>urrent plant cover around Dove Lake</w:t>
      </w:r>
      <w:r w:rsidR="00853020">
        <w:t xml:space="preserve"> and Lake St Clair</w:t>
      </w:r>
      <w:r w:rsidR="00976552">
        <w:t xml:space="preserve"> is more closely related with REVEALS-LSM results than REVEALS-GPM results on Axis 1, suggesting a</w:t>
      </w:r>
      <w:r w:rsidR="008A0A0D">
        <w:t>n overall</w:t>
      </w:r>
      <w:r w:rsidR="00976552">
        <w:t xml:space="preserve"> </w:t>
      </w:r>
      <w:r w:rsidR="00154892">
        <w:t>better</w:t>
      </w:r>
      <w:r w:rsidR="00976552">
        <w:t xml:space="preserve"> performance </w:t>
      </w:r>
      <w:r w:rsidR="00154892">
        <w:t>of LSM</w:t>
      </w:r>
      <w:r w:rsidR="00976552">
        <w:t xml:space="preserve">. </w:t>
      </w:r>
      <w:r w:rsidR="00041692">
        <w:t xml:space="preserve">Interestingly, the two runs for REVEALS-LSM are virtually identical, whereas the REVEALS-GPM runs </w:t>
      </w:r>
      <w:r>
        <w:t>are separated</w:t>
      </w:r>
      <w:r w:rsidR="00A72BE4">
        <w:t xml:space="preserve"> on the PCA </w:t>
      </w:r>
      <w:proofErr w:type="spellStart"/>
      <w:r w:rsidR="00A72BE4">
        <w:t>biplot</w:t>
      </w:r>
      <w:proofErr w:type="spellEnd"/>
      <w:r w:rsidR="00041692">
        <w:t>.</w:t>
      </w:r>
    </w:p>
    <w:p w14:paraId="02CBADE1" w14:textId="77777777" w:rsidR="00D90696" w:rsidRPr="00D90696" w:rsidRDefault="00D90696" w:rsidP="009757FF">
      <w:pPr>
        <w:spacing w:after="0" w:line="480" w:lineRule="auto"/>
        <w:jc w:val="both"/>
      </w:pPr>
    </w:p>
    <w:p w14:paraId="5ADA4E1A" w14:textId="77777777" w:rsidR="00514D3E" w:rsidRPr="00D90696" w:rsidRDefault="00FC2A51" w:rsidP="00D90696">
      <w:pPr>
        <w:pStyle w:val="ListParagraph"/>
        <w:numPr>
          <w:ilvl w:val="1"/>
          <w:numId w:val="7"/>
        </w:numPr>
        <w:spacing w:after="0" w:line="480" w:lineRule="auto"/>
        <w:rPr>
          <w:b/>
        </w:rPr>
      </w:pPr>
      <w:r>
        <w:rPr>
          <w:b/>
        </w:rPr>
        <w:t>REVEALS application</w:t>
      </w:r>
    </w:p>
    <w:p w14:paraId="03F33296" w14:textId="77777777" w:rsidR="00514D3E" w:rsidRPr="00733F79" w:rsidRDefault="00514D3E" w:rsidP="009757FF">
      <w:pPr>
        <w:pStyle w:val="ListParagraph"/>
        <w:spacing w:after="0" w:line="480" w:lineRule="auto"/>
        <w:rPr>
          <w:b/>
        </w:rPr>
      </w:pPr>
    </w:p>
    <w:p w14:paraId="23E867A1" w14:textId="1B8DCCD3" w:rsidR="00271A13" w:rsidRDefault="00F43396" w:rsidP="009757FF">
      <w:pPr>
        <w:spacing w:after="0" w:line="480" w:lineRule="auto"/>
        <w:jc w:val="both"/>
      </w:pPr>
      <w:r>
        <w:t>Fig</w:t>
      </w:r>
      <w:r w:rsidR="00FE6CBC">
        <w:t>ure</w:t>
      </w:r>
      <w:r>
        <w:t xml:space="preserve"> </w:t>
      </w:r>
      <w:r w:rsidR="004E682D">
        <w:t>4</w:t>
      </w:r>
      <w:r>
        <w:t xml:space="preserve"> </w:t>
      </w:r>
      <w:r w:rsidR="00154892">
        <w:t>summarises</w:t>
      </w:r>
      <w:r w:rsidR="00514D3E">
        <w:t xml:space="preserve"> pollen percentages and REVEALS estimates obtained using GPM and LSM</w:t>
      </w:r>
      <w:r w:rsidR="0068135A">
        <w:t xml:space="preserve"> </w:t>
      </w:r>
      <w:r w:rsidR="00EE7F15">
        <w:t>for forest and non-forest taxa</w:t>
      </w:r>
      <w:r w:rsidR="00514D3E">
        <w:t xml:space="preserve">. </w:t>
      </w:r>
      <w:r w:rsidR="00C521DD" w:rsidRPr="008F373E">
        <w:t xml:space="preserve">REVEALS estimates for single taxa are presented in </w:t>
      </w:r>
      <w:r w:rsidR="00C521DD">
        <w:t xml:space="preserve">Fig. </w:t>
      </w:r>
      <w:proofErr w:type="gramStart"/>
      <w:r w:rsidR="00C521DD">
        <w:t>S</w:t>
      </w:r>
      <w:r w:rsidR="004E682D">
        <w:t>6</w:t>
      </w:r>
      <w:r w:rsidR="002723FD">
        <w:t xml:space="preserve"> and</w:t>
      </w:r>
      <w:r w:rsidR="00C521DD">
        <w:t xml:space="preserve"> S</w:t>
      </w:r>
      <w:r w:rsidR="004E682D">
        <w:t>7</w:t>
      </w:r>
      <w:r w:rsidR="002723FD">
        <w:t>,</w:t>
      </w:r>
      <w:r>
        <w:t xml:space="preserve"> </w:t>
      </w:r>
      <w:r w:rsidR="00154892">
        <w:t>alongside</w:t>
      </w:r>
      <w:r>
        <w:t xml:space="preserve"> effects of </w:t>
      </w:r>
      <w:r w:rsidR="007B2343">
        <w:t>dif</w:t>
      </w:r>
      <w:r w:rsidR="00271A13">
        <w:t xml:space="preserve">ferent atmospheric parameters </w:t>
      </w:r>
      <w:r w:rsidR="007B2343">
        <w:t>(Fig.</w:t>
      </w:r>
      <w:proofErr w:type="gramEnd"/>
      <w:r w:rsidR="007B2343">
        <w:t xml:space="preserve"> S</w:t>
      </w:r>
      <w:r w:rsidR="002723FD">
        <w:t>8</w:t>
      </w:r>
      <w:r w:rsidR="007B2343">
        <w:t xml:space="preserve">). </w:t>
      </w:r>
      <w:r w:rsidR="00271A13">
        <w:t xml:space="preserve"> REVEALS-LSM </w:t>
      </w:r>
      <w:r w:rsidR="005821A0">
        <w:t>provides</w:t>
      </w:r>
      <w:r w:rsidR="00271A13">
        <w:t xml:space="preserve"> more coherent cover estimates </w:t>
      </w:r>
      <w:r w:rsidR="005821A0">
        <w:t>than</w:t>
      </w:r>
      <w:r w:rsidR="00271A13">
        <w:t xml:space="preserve"> REVEALS-GPM (Fig. S</w:t>
      </w:r>
      <w:r w:rsidR="004E682D">
        <w:t>8</w:t>
      </w:r>
      <w:r w:rsidR="00271A13">
        <w:t xml:space="preserve">). </w:t>
      </w:r>
      <w:r w:rsidR="005821A0">
        <w:t>Given the validation results</w:t>
      </w:r>
      <w:r w:rsidR="00271A13">
        <w:t xml:space="preserve">, we focus </w:t>
      </w:r>
      <w:r w:rsidR="005821A0">
        <w:t>on the results of REVEALS-GPM (6.5 m/s) and REVEALS-LSM (unstable) to address</w:t>
      </w:r>
      <w:r w:rsidR="00A72BE4">
        <w:t xml:space="preserve"> long-term landscape dynamics at Dove Lake</w:t>
      </w:r>
      <w:r w:rsidR="00271A13">
        <w:t>.</w:t>
      </w:r>
    </w:p>
    <w:p w14:paraId="25DC5BBD" w14:textId="77777777" w:rsidR="00271A13" w:rsidRDefault="00271A13" w:rsidP="009757FF">
      <w:pPr>
        <w:spacing w:after="0" w:line="480" w:lineRule="auto"/>
        <w:jc w:val="both"/>
      </w:pPr>
    </w:p>
    <w:p w14:paraId="11B829BF" w14:textId="20751DBB" w:rsidR="00514D3E" w:rsidRDefault="00CE6324" w:rsidP="009757FF">
      <w:pPr>
        <w:spacing w:after="0" w:line="480" w:lineRule="auto"/>
        <w:jc w:val="both"/>
      </w:pPr>
      <w:r>
        <w:t>GPM</w:t>
      </w:r>
      <w:r w:rsidR="00C521DD">
        <w:t xml:space="preserve"> </w:t>
      </w:r>
      <w:r w:rsidR="005821A0">
        <w:t xml:space="preserve">estimates </w:t>
      </w:r>
      <w:r w:rsidR="00C521DD">
        <w:t xml:space="preserve">show </w:t>
      </w:r>
      <w:r w:rsidR="00514D3E">
        <w:t>high land</w:t>
      </w:r>
      <w:r w:rsidR="005821A0">
        <w:t>-</w:t>
      </w:r>
      <w:r w:rsidR="00514D3E">
        <w:t xml:space="preserve">cover for </w:t>
      </w:r>
      <w:r w:rsidR="00514D3E" w:rsidRPr="0055528C">
        <w:rPr>
          <w:i/>
        </w:rPr>
        <w:t>G</w:t>
      </w:r>
      <w:r w:rsidR="00514D3E">
        <w:rPr>
          <w:i/>
        </w:rPr>
        <w:t>.</w:t>
      </w:r>
      <w:r w:rsidR="00514D3E" w:rsidRPr="0055528C">
        <w:rPr>
          <w:i/>
        </w:rPr>
        <w:t xml:space="preserve"> </w:t>
      </w:r>
      <w:proofErr w:type="spellStart"/>
      <w:r w:rsidR="00514D3E" w:rsidRPr="0055528C">
        <w:rPr>
          <w:i/>
        </w:rPr>
        <w:t>sphaerocephalus</w:t>
      </w:r>
      <w:proofErr w:type="spellEnd"/>
      <w:r w:rsidR="00514D3E">
        <w:rPr>
          <w:i/>
        </w:rPr>
        <w:t xml:space="preserve"> </w:t>
      </w:r>
      <w:r w:rsidR="00514D3E" w:rsidRPr="009B2B0F">
        <w:t>(</w:t>
      </w:r>
      <w:r w:rsidR="00A1045A">
        <w:t xml:space="preserve">solid red, Fig. </w:t>
      </w:r>
      <w:r w:rsidR="004E682D">
        <w:t>4</w:t>
      </w:r>
      <w:r w:rsidR="00514D3E">
        <w:t>)</w:t>
      </w:r>
      <w:r w:rsidR="00514D3E">
        <w:rPr>
          <w:i/>
        </w:rPr>
        <w:t xml:space="preserve">, </w:t>
      </w:r>
      <w:r w:rsidR="00514D3E" w:rsidRPr="009B2B0F">
        <w:t xml:space="preserve">a moorland indicator, </w:t>
      </w:r>
      <w:r w:rsidR="00C521DD">
        <w:t>reaching more than 6</w:t>
      </w:r>
      <w:r w:rsidR="00514D3E">
        <w:t xml:space="preserve">0%. </w:t>
      </w:r>
      <w:r>
        <w:t>R</w:t>
      </w:r>
      <w:r w:rsidR="00514D3E">
        <w:t>ain forest c</w:t>
      </w:r>
      <w:r w:rsidR="00A1045A">
        <w:t xml:space="preserve">over (light green, Fig. </w:t>
      </w:r>
      <w:r w:rsidR="004E682D">
        <w:t>4</w:t>
      </w:r>
      <w:r w:rsidR="00514D3E">
        <w:t>) is relatively</w:t>
      </w:r>
      <w:r w:rsidR="00A72BE4">
        <w:t xml:space="preserve"> low, accounting for less than 4</w:t>
      </w:r>
      <w:r w:rsidR="00514D3E">
        <w:t xml:space="preserve">0% throughout the Holocene. </w:t>
      </w:r>
      <w:proofErr w:type="gramStart"/>
      <w:r w:rsidR="00514D3E" w:rsidRPr="002F3E05">
        <w:rPr>
          <w:i/>
        </w:rPr>
        <w:t>Eucalyptus</w:t>
      </w:r>
      <w:r w:rsidR="00A1045A">
        <w:t xml:space="preserve"> (dark green, Fig. </w:t>
      </w:r>
      <w:r w:rsidR="004E682D">
        <w:t>4</w:t>
      </w:r>
      <w:r w:rsidR="00514D3E">
        <w:t xml:space="preserve">), an indicator of sclerophyll forests, </w:t>
      </w:r>
      <w:r>
        <w:t>covers</w:t>
      </w:r>
      <w:r w:rsidR="0068135A">
        <w:t xml:space="preserve"> less than 5% throughout</w:t>
      </w:r>
      <w:r w:rsidR="00514D3E">
        <w:t xml:space="preserve"> the reconstruction period.</w:t>
      </w:r>
      <w:proofErr w:type="gramEnd"/>
      <w:r w:rsidR="00514D3E">
        <w:t xml:space="preserve"> </w:t>
      </w:r>
      <w:r>
        <w:t>LSM</w:t>
      </w:r>
      <w:r w:rsidR="00514D3E">
        <w:t xml:space="preserve"> dispersal s</w:t>
      </w:r>
      <w:r w:rsidR="0068135A">
        <w:t xml:space="preserve">imulations </w:t>
      </w:r>
      <w:r w:rsidR="002356CD">
        <w:t>produce markedly different results</w:t>
      </w:r>
      <w:r w:rsidR="00514D3E">
        <w:t xml:space="preserve">: </w:t>
      </w:r>
      <w:r w:rsidR="00514D3E" w:rsidRPr="00C65C1B">
        <w:rPr>
          <w:i/>
        </w:rPr>
        <w:t xml:space="preserve">G. </w:t>
      </w:r>
      <w:proofErr w:type="spellStart"/>
      <w:r w:rsidR="00514D3E" w:rsidRPr="00C65C1B">
        <w:rPr>
          <w:i/>
        </w:rPr>
        <w:t>sphaerocephalus</w:t>
      </w:r>
      <w:proofErr w:type="spellEnd"/>
      <w:r w:rsidR="00514D3E">
        <w:t xml:space="preserve"> </w:t>
      </w:r>
      <w:r>
        <w:t>covers up to</w:t>
      </w:r>
      <w:r w:rsidR="00D744C2">
        <w:t xml:space="preserve"> </w:t>
      </w:r>
      <w:r w:rsidR="00514D3E">
        <w:t xml:space="preserve">45% of total reconstructed land cover, forest cover varies between ~20% and ~40% and </w:t>
      </w:r>
      <w:r w:rsidR="00514D3E" w:rsidRPr="002A63A8">
        <w:rPr>
          <w:i/>
        </w:rPr>
        <w:t>Eucalyptus</w:t>
      </w:r>
      <w:r w:rsidR="00514D3E">
        <w:t xml:space="preserve"> cov</w:t>
      </w:r>
      <w:r w:rsidR="00284808">
        <w:t xml:space="preserve">er is fairly constant between 5 and </w:t>
      </w:r>
      <w:r w:rsidR="00514D3E">
        <w:t xml:space="preserve">10% throughout the </w:t>
      </w:r>
      <w:r w:rsidR="0068135A">
        <w:t xml:space="preserve">reconstruction period. </w:t>
      </w:r>
      <w:r>
        <w:t>B</w:t>
      </w:r>
      <w:r w:rsidR="00D744C2">
        <w:t>oth model</w:t>
      </w:r>
      <w:r w:rsidR="0068135A">
        <w:t xml:space="preserve"> runs show maximum forest cover between 10 </w:t>
      </w:r>
      <w:proofErr w:type="spellStart"/>
      <w:r w:rsidR="0068135A">
        <w:t>ka</w:t>
      </w:r>
      <w:proofErr w:type="spellEnd"/>
      <w:r w:rsidR="0068135A">
        <w:t xml:space="preserve"> and 4 </w:t>
      </w:r>
      <w:proofErr w:type="spellStart"/>
      <w:r w:rsidR="0068135A">
        <w:t>ka</w:t>
      </w:r>
      <w:proofErr w:type="spellEnd"/>
      <w:r w:rsidR="0068135A">
        <w:t>.</w:t>
      </w:r>
      <w:r w:rsidR="00514D3E">
        <w:t xml:space="preserve"> </w:t>
      </w:r>
      <w:r w:rsidR="0068135A">
        <w:t xml:space="preserve">After ~4 </w:t>
      </w:r>
      <w:proofErr w:type="spellStart"/>
      <w:r w:rsidR="0068135A">
        <w:t>ka</w:t>
      </w:r>
      <w:proofErr w:type="spellEnd"/>
      <w:r w:rsidR="0068135A">
        <w:t xml:space="preserve">, </w:t>
      </w:r>
      <w:r w:rsidR="00514D3E">
        <w:t>a sharp decrease</w:t>
      </w:r>
      <w:r w:rsidR="0068135A">
        <w:t xml:space="preserve"> in forest cover (from ~40% to </w:t>
      </w:r>
      <w:r w:rsidR="00514D3E">
        <w:t xml:space="preserve">~20%) is observed, corresponding to a 50% decline of tree </w:t>
      </w:r>
      <w:r>
        <w:t>cover</w:t>
      </w:r>
      <w:r w:rsidR="00514D3E">
        <w:t xml:space="preserve">. </w:t>
      </w:r>
    </w:p>
    <w:p w14:paraId="61262DD2" w14:textId="77777777" w:rsidR="00514D3E" w:rsidRPr="0010381D" w:rsidRDefault="00514D3E" w:rsidP="009757FF">
      <w:pPr>
        <w:spacing w:line="480" w:lineRule="auto"/>
        <w:jc w:val="both"/>
      </w:pPr>
    </w:p>
    <w:p w14:paraId="10B8BC4A" w14:textId="77777777" w:rsidR="00514D3E" w:rsidRPr="00D90696" w:rsidRDefault="00514D3E" w:rsidP="00D90696">
      <w:pPr>
        <w:pStyle w:val="ListParagraph"/>
        <w:numPr>
          <w:ilvl w:val="0"/>
          <w:numId w:val="7"/>
        </w:numPr>
        <w:spacing w:line="480" w:lineRule="auto"/>
        <w:rPr>
          <w:b/>
        </w:rPr>
      </w:pPr>
      <w:r w:rsidRPr="00D90696">
        <w:rPr>
          <w:b/>
        </w:rPr>
        <w:t>Discussion</w:t>
      </w:r>
      <w:r w:rsidRPr="0010381D">
        <w:t xml:space="preserve"> </w:t>
      </w:r>
    </w:p>
    <w:p w14:paraId="1A1C250C" w14:textId="77777777" w:rsidR="00514D3E" w:rsidRPr="00C65C1B" w:rsidRDefault="00514D3E" w:rsidP="009757FF">
      <w:pPr>
        <w:pStyle w:val="ListParagraph"/>
        <w:spacing w:line="480" w:lineRule="auto"/>
        <w:ind w:left="360"/>
        <w:rPr>
          <w:b/>
        </w:rPr>
      </w:pPr>
    </w:p>
    <w:p w14:paraId="44C5FFBF" w14:textId="77777777" w:rsidR="00514D3E" w:rsidRDefault="00514D3E" w:rsidP="00D90696">
      <w:pPr>
        <w:pStyle w:val="ListParagraph"/>
        <w:numPr>
          <w:ilvl w:val="1"/>
          <w:numId w:val="8"/>
        </w:numPr>
        <w:spacing w:line="480" w:lineRule="auto"/>
        <w:rPr>
          <w:b/>
        </w:rPr>
      </w:pPr>
      <w:r w:rsidRPr="00D90696">
        <w:rPr>
          <w:b/>
        </w:rPr>
        <w:t>REVEALS model performance in western Tasmania</w:t>
      </w:r>
    </w:p>
    <w:p w14:paraId="7AF119AD" w14:textId="2D9B6E87" w:rsidR="002C6C21" w:rsidRDefault="002C6C21" w:rsidP="002C6C21">
      <w:pPr>
        <w:autoSpaceDE w:val="0"/>
        <w:autoSpaceDN w:val="0"/>
        <w:adjustRightInd w:val="0"/>
        <w:spacing w:after="0" w:line="480" w:lineRule="auto"/>
        <w:jc w:val="both"/>
      </w:pPr>
      <w:r w:rsidRPr="00570C3B">
        <w:t xml:space="preserve">REVEALS </w:t>
      </w:r>
      <w:r w:rsidR="0029691C">
        <w:t>corrects</w:t>
      </w:r>
      <w:r w:rsidRPr="00570C3B">
        <w:t xml:space="preserve"> for dispersal and productivity biases in pollen data, hence the choice of the dispers</w:t>
      </w:r>
      <w:r w:rsidR="00FC2A51">
        <w:t xml:space="preserve">al model </w:t>
      </w:r>
      <w:r w:rsidR="00C154E7">
        <w:t>alters</w:t>
      </w:r>
      <w:r w:rsidRPr="00570C3B">
        <w:t xml:space="preserve"> the reconstructions.</w:t>
      </w:r>
      <w:r>
        <w:t xml:space="preserve"> </w:t>
      </w:r>
      <w:r w:rsidR="00C154E7">
        <w:t>A</w:t>
      </w:r>
      <w:r w:rsidR="00EA4BD6">
        <w:t xml:space="preserve">pplication of REVEALS-GPM and REVEALS-LSM produced considerably </w:t>
      </w:r>
      <w:r w:rsidR="0029691C">
        <w:t xml:space="preserve">better </w:t>
      </w:r>
      <w:r w:rsidR="00EA4BD6">
        <w:t xml:space="preserve">results </w:t>
      </w:r>
      <w:r w:rsidR="0029691C">
        <w:t xml:space="preserve">than </w:t>
      </w:r>
      <w:r w:rsidR="00EA4BD6">
        <w:t xml:space="preserve">the raw percentages of key pollen taxa (Fig. </w:t>
      </w:r>
      <w:r w:rsidR="004E682D">
        <w:t>3</w:t>
      </w:r>
      <w:r w:rsidR="00EA4BD6">
        <w:t>, Fig.</w:t>
      </w:r>
      <w:r w:rsidR="004E682D">
        <w:t>4</w:t>
      </w:r>
      <w:r w:rsidR="00EA4BD6">
        <w:t xml:space="preserve">). </w:t>
      </w:r>
      <w:r>
        <w:t xml:space="preserve">The </w:t>
      </w:r>
      <w:r w:rsidR="00A1045A">
        <w:t xml:space="preserve">PCA </w:t>
      </w:r>
      <w:proofErr w:type="spellStart"/>
      <w:r w:rsidR="00A1045A">
        <w:t>biplot</w:t>
      </w:r>
      <w:proofErr w:type="spellEnd"/>
      <w:r w:rsidR="00A1045A">
        <w:t xml:space="preserve"> (Fig. </w:t>
      </w:r>
      <w:r w:rsidR="004E682D">
        <w:t>3</w:t>
      </w:r>
      <w:r>
        <w:t xml:space="preserve">) shows the </w:t>
      </w:r>
      <w:r w:rsidR="0029691C">
        <w:t>LSM</w:t>
      </w:r>
      <w:r>
        <w:t xml:space="preserve"> </w:t>
      </w:r>
      <w:r w:rsidR="0029691C">
        <w:t>outperformed</w:t>
      </w:r>
      <w:r>
        <w:t xml:space="preserve"> the more commonly used </w:t>
      </w:r>
      <w:r w:rsidR="0029691C">
        <w:t>GPM</w:t>
      </w:r>
      <w:r>
        <w:t xml:space="preserve">. </w:t>
      </w:r>
      <w:r w:rsidR="0029691C">
        <w:t>Improvement</w:t>
      </w:r>
      <w:r>
        <w:t xml:space="preserve"> is more evident for Dove Lake, likely due to its small size (~90 ha) </w:t>
      </w:r>
      <w:r w:rsidR="008901B4">
        <w:t>relative</w:t>
      </w:r>
      <w:r>
        <w:t xml:space="preserve"> to Lake St. Clair (4500 ha). </w:t>
      </w:r>
      <w:r w:rsidR="00A72BE4">
        <w:t xml:space="preserve">REVEALS-LSM </w:t>
      </w:r>
      <w:r w:rsidR="000E48F9">
        <w:t>results for unstable and windy unstable conditions</w:t>
      </w:r>
      <w:r w:rsidR="00A72BE4">
        <w:t xml:space="preserve"> </w:t>
      </w:r>
      <w:r w:rsidR="000E48F9">
        <w:t xml:space="preserve">are </w:t>
      </w:r>
      <w:r w:rsidR="00C154E7">
        <w:t xml:space="preserve">very </w:t>
      </w:r>
      <w:r w:rsidR="000E48F9">
        <w:t>consistent</w:t>
      </w:r>
      <w:r w:rsidR="00A72BE4">
        <w:t>, whereas REVEALS-GPM</w:t>
      </w:r>
      <w:r w:rsidR="000E48F9">
        <w:t xml:space="preserve"> results</w:t>
      </w:r>
      <w:r w:rsidR="00A72BE4">
        <w:t xml:space="preserve"> </w:t>
      </w:r>
      <w:r w:rsidR="00E70028">
        <w:t>are</w:t>
      </w:r>
      <w:r w:rsidR="00A72BE4">
        <w:t xml:space="preserve"> more sensitive to wind </w:t>
      </w:r>
      <w:r w:rsidR="00E70028">
        <w:t xml:space="preserve">parameters </w:t>
      </w:r>
      <w:r w:rsidR="00A72BE4">
        <w:t xml:space="preserve">(Fig. </w:t>
      </w:r>
      <w:r w:rsidR="004E682D">
        <w:t>3</w:t>
      </w:r>
      <w:r w:rsidR="00A72BE4">
        <w:t xml:space="preserve">). </w:t>
      </w:r>
      <w:r w:rsidR="00284808">
        <w:t>REVEALS-LSM estimates for Dove Lake are close to actual plant cover, and</w:t>
      </w:r>
      <w:r w:rsidR="008901B4">
        <w:t>,</w:t>
      </w:r>
      <w:r w:rsidR="00284808">
        <w:t xml:space="preserve"> thus</w:t>
      </w:r>
      <w:r w:rsidR="008901B4">
        <w:t>,</w:t>
      </w:r>
      <w:r w:rsidR="00284808">
        <w:t xml:space="preserve"> appear realistic. REVEALS-GPM performs similarly with high wind </w:t>
      </w:r>
      <w:proofErr w:type="gramStart"/>
      <w:r w:rsidR="00284808">
        <w:t>speed</w:t>
      </w:r>
      <w:r w:rsidR="00E70028">
        <w:t>,</w:t>
      </w:r>
      <w:proofErr w:type="gramEnd"/>
      <w:r w:rsidR="00E70028">
        <w:t xml:space="preserve"> h</w:t>
      </w:r>
      <w:r w:rsidR="00284808">
        <w:t xml:space="preserve">owever, PPEs </w:t>
      </w:r>
      <w:r w:rsidR="00D72253">
        <w:t xml:space="preserve">calculated with the GPM </w:t>
      </w:r>
      <w:r w:rsidR="00E70028">
        <w:t>are</w:t>
      </w:r>
      <w:r w:rsidR="00284808">
        <w:t xml:space="preserve"> unrealistic (</w:t>
      </w:r>
      <w:proofErr w:type="spellStart"/>
      <w:r w:rsidR="00284808">
        <w:t>Mariani</w:t>
      </w:r>
      <w:proofErr w:type="spellEnd"/>
      <w:r w:rsidR="00284808">
        <w:t xml:space="preserve"> </w:t>
      </w:r>
      <w:r w:rsidR="00284808" w:rsidRPr="00284808">
        <w:rPr>
          <w:i/>
        </w:rPr>
        <w:t>et al</w:t>
      </w:r>
      <w:r w:rsidR="00284808">
        <w:t>., 2016)</w:t>
      </w:r>
      <w:r w:rsidR="00E70028">
        <w:t xml:space="preserve">. Our results suggest </w:t>
      </w:r>
      <w:r w:rsidR="00284808">
        <w:t xml:space="preserve">that LSM is </w:t>
      </w:r>
      <w:r w:rsidR="00E70028">
        <w:t>a better</w:t>
      </w:r>
      <w:r w:rsidR="00284808">
        <w:t xml:space="preserve"> model </w:t>
      </w:r>
      <w:r w:rsidR="00E70028">
        <w:t xml:space="preserve">for </w:t>
      </w:r>
      <w:r w:rsidR="00284808">
        <w:t xml:space="preserve">pollen dispersal and deposition in </w:t>
      </w:r>
      <w:r w:rsidR="008901B4">
        <w:t>w</w:t>
      </w:r>
      <w:r w:rsidR="00284808">
        <w:t>estern Tasmania.</w:t>
      </w:r>
    </w:p>
    <w:p w14:paraId="0E72F325" w14:textId="77777777" w:rsidR="00284808" w:rsidRDefault="00284808" w:rsidP="002C6C21">
      <w:pPr>
        <w:autoSpaceDE w:val="0"/>
        <w:autoSpaceDN w:val="0"/>
        <w:adjustRightInd w:val="0"/>
        <w:spacing w:after="0" w:line="480" w:lineRule="auto"/>
        <w:jc w:val="both"/>
      </w:pPr>
    </w:p>
    <w:p w14:paraId="6AE67821" w14:textId="023B6AC6" w:rsidR="00EA4BD6" w:rsidRPr="004D7FFD" w:rsidRDefault="004E3F2B" w:rsidP="00EA4BD6">
      <w:pPr>
        <w:spacing w:line="480" w:lineRule="auto"/>
        <w:jc w:val="both"/>
        <w:rPr>
          <w:b/>
        </w:rPr>
      </w:pPr>
      <w:r>
        <w:rPr>
          <w:rFonts w:cs="JwcrftAdvPTimes"/>
          <w:color w:val="000000"/>
        </w:rPr>
        <w:t>P</w:t>
      </w:r>
      <w:r w:rsidR="00EA4BD6">
        <w:t>ollen dispersal over long distances - the most important for pollen deposition in larger lakes - is mainly carried by</w:t>
      </w:r>
      <w:r w:rsidR="00E70028">
        <w:t xml:space="preserve"> turbulent flows and </w:t>
      </w:r>
      <w:r w:rsidR="00EA4BD6">
        <w:t>updrafts</w:t>
      </w:r>
      <w:r w:rsidR="00E70028">
        <w:t xml:space="preserve"> (Jackson &amp; Lyford, 1999)</w:t>
      </w:r>
      <w:r w:rsidR="00EA4BD6">
        <w:t xml:space="preserve">. GPMs do not describe such asymmetric airflows and therefore appear only suited to predict </w:t>
      </w:r>
      <w:r w:rsidR="00E70028">
        <w:t xml:space="preserve">short-distance </w:t>
      </w:r>
      <w:r w:rsidR="00EA4BD6">
        <w:t>dispersal (</w:t>
      </w:r>
      <w:proofErr w:type="spellStart"/>
      <w:r w:rsidR="00EA4BD6">
        <w:t>Theuerkauf</w:t>
      </w:r>
      <w:proofErr w:type="spellEnd"/>
      <w:r w:rsidR="00EA4BD6">
        <w:t xml:space="preserve"> </w:t>
      </w:r>
      <w:r w:rsidR="00EA4BD6" w:rsidRPr="00234A50">
        <w:rPr>
          <w:i/>
        </w:rPr>
        <w:t>et al</w:t>
      </w:r>
      <w:r w:rsidR="00EA4BD6">
        <w:t xml:space="preserve">., 2016). </w:t>
      </w:r>
      <w:r w:rsidR="00E70028">
        <w:t>T</w:t>
      </w:r>
      <w:r w:rsidR="00EA4BD6" w:rsidRPr="00570C3B">
        <w:t xml:space="preserve">he </w:t>
      </w:r>
      <w:proofErr w:type="spellStart"/>
      <w:r w:rsidR="00EA4BD6" w:rsidRPr="00570C3B">
        <w:t>Lagrangian</w:t>
      </w:r>
      <w:proofErr w:type="spellEnd"/>
      <w:r w:rsidR="00EA4BD6" w:rsidRPr="00570C3B">
        <w:t xml:space="preserve"> </w:t>
      </w:r>
      <w:r w:rsidR="00953423">
        <w:t>s</w:t>
      </w:r>
      <w:r w:rsidR="00EA4BD6" w:rsidRPr="00570C3B">
        <w:t xml:space="preserve">tochastic </w:t>
      </w:r>
      <w:r w:rsidR="00953423">
        <w:t>m</w:t>
      </w:r>
      <w:r w:rsidR="00EA4BD6" w:rsidRPr="00570C3B">
        <w:t xml:space="preserve">odel </w:t>
      </w:r>
      <w:r w:rsidR="00407E3D">
        <w:t>simulates</w:t>
      </w:r>
      <w:r w:rsidR="00EA4BD6" w:rsidRPr="00570C3B">
        <w:t xml:space="preserve"> </w:t>
      </w:r>
      <w:r w:rsidR="00EA4BD6">
        <w:t xml:space="preserve">updrafts </w:t>
      </w:r>
      <w:r w:rsidR="00EA4BD6" w:rsidRPr="00570C3B">
        <w:t>and may be more suitabl</w:t>
      </w:r>
      <w:r w:rsidR="00EA4BD6">
        <w:t xml:space="preserve">e to model pollen deposition in </w:t>
      </w:r>
      <w:r w:rsidR="00EA4BD6" w:rsidRPr="00570C3B">
        <w:t>lakes (</w:t>
      </w:r>
      <w:proofErr w:type="spellStart"/>
      <w:r w:rsidR="00EA4BD6" w:rsidRPr="00570C3B">
        <w:t>Theuerkauf</w:t>
      </w:r>
      <w:proofErr w:type="spellEnd"/>
      <w:r w:rsidR="00EA4BD6" w:rsidRPr="00570C3B">
        <w:t xml:space="preserve"> </w:t>
      </w:r>
      <w:r w:rsidR="00EA4BD6" w:rsidRPr="00F909AB">
        <w:rPr>
          <w:i/>
        </w:rPr>
        <w:t>et al</w:t>
      </w:r>
      <w:r w:rsidR="00EA4BD6" w:rsidRPr="00570C3B">
        <w:t>., 2013).</w:t>
      </w:r>
      <w:r w:rsidR="00EA4BD6">
        <w:t xml:space="preserve"> </w:t>
      </w:r>
      <w:r w:rsidR="00E70028">
        <w:t>U</w:t>
      </w:r>
      <w:r w:rsidR="00EA4BD6">
        <w:t>pdraft</w:t>
      </w:r>
      <w:r w:rsidR="00E70028">
        <w:t xml:space="preserve"> velocities are typically</w:t>
      </w:r>
      <w:r w:rsidR="00EA4BD6">
        <w:t xml:space="preserve"> much higher than the fall speed of pollen, </w:t>
      </w:r>
      <w:r w:rsidR="00E70028">
        <w:t>which explains the</w:t>
      </w:r>
      <w:r w:rsidR="00EA4BD6" w:rsidRPr="00570C3B">
        <w:t xml:space="preserve"> </w:t>
      </w:r>
      <w:r w:rsidR="00EA4BD6">
        <w:t xml:space="preserve">greater </w:t>
      </w:r>
      <w:r w:rsidR="00EA4BD6" w:rsidRPr="00570C3B">
        <w:t>difference between estimates produced by REVEALS-GPM and REVEALS-LSM for taxa characterized</w:t>
      </w:r>
      <w:r w:rsidR="00EA4BD6">
        <w:t xml:space="preserve"> by very large pollen grains, such as </w:t>
      </w:r>
      <w:r w:rsidR="00EA4BD6" w:rsidRPr="004D7FFD">
        <w:rPr>
          <w:i/>
        </w:rPr>
        <w:t>N</w:t>
      </w:r>
      <w:r w:rsidR="00EA4BD6">
        <w:rPr>
          <w:i/>
        </w:rPr>
        <w:t>.</w:t>
      </w:r>
      <w:r w:rsidR="00EA4BD6" w:rsidRPr="004D7FFD">
        <w:rPr>
          <w:i/>
        </w:rPr>
        <w:t xml:space="preserve"> </w:t>
      </w:r>
      <w:proofErr w:type="spellStart"/>
      <w:r w:rsidR="00EA4BD6" w:rsidRPr="004D7FFD">
        <w:rPr>
          <w:i/>
        </w:rPr>
        <w:t>cunninghamii</w:t>
      </w:r>
      <w:proofErr w:type="spellEnd"/>
      <w:r w:rsidR="00EA4BD6">
        <w:t xml:space="preserve"> and </w:t>
      </w:r>
      <w:r w:rsidR="00EA4BD6" w:rsidRPr="004D7FFD">
        <w:rPr>
          <w:i/>
        </w:rPr>
        <w:t>G</w:t>
      </w:r>
      <w:r w:rsidR="00EA4BD6">
        <w:rPr>
          <w:i/>
        </w:rPr>
        <w:t>.</w:t>
      </w:r>
      <w:r w:rsidR="00EA4BD6" w:rsidRPr="004D7FFD">
        <w:rPr>
          <w:i/>
        </w:rPr>
        <w:t xml:space="preserve"> </w:t>
      </w:r>
      <w:proofErr w:type="spellStart"/>
      <w:r w:rsidR="00EA4BD6" w:rsidRPr="004D7FFD">
        <w:rPr>
          <w:i/>
        </w:rPr>
        <w:t>sphaerocephalus</w:t>
      </w:r>
      <w:proofErr w:type="spellEnd"/>
      <w:r w:rsidR="00EA4BD6">
        <w:t xml:space="preserve"> (Fig.S</w:t>
      </w:r>
      <w:r w:rsidR="004E682D">
        <w:t>7</w:t>
      </w:r>
      <w:r w:rsidR="00EA4BD6">
        <w:t xml:space="preserve"> and S</w:t>
      </w:r>
      <w:r w:rsidR="004E682D">
        <w:t>8</w:t>
      </w:r>
      <w:r w:rsidR="00EA4BD6">
        <w:t xml:space="preserve">). </w:t>
      </w:r>
    </w:p>
    <w:p w14:paraId="269B71D7" w14:textId="77777777" w:rsidR="00EA4BD6" w:rsidRDefault="00EA4BD6" w:rsidP="002C6C21">
      <w:pPr>
        <w:autoSpaceDE w:val="0"/>
        <w:autoSpaceDN w:val="0"/>
        <w:adjustRightInd w:val="0"/>
        <w:spacing w:after="0" w:line="480" w:lineRule="auto"/>
        <w:jc w:val="both"/>
      </w:pPr>
    </w:p>
    <w:p w14:paraId="346B15A8" w14:textId="49EEC71B" w:rsidR="002C6C21" w:rsidRPr="002C75DC" w:rsidRDefault="002C6C21" w:rsidP="002C75DC">
      <w:pPr>
        <w:autoSpaceDE w:val="0"/>
        <w:autoSpaceDN w:val="0"/>
        <w:adjustRightInd w:val="0"/>
        <w:spacing w:after="0" w:line="480" w:lineRule="auto"/>
        <w:jc w:val="both"/>
      </w:pPr>
      <w:r>
        <w:lastRenderedPageBreak/>
        <w:t>We conclude that the REVEALS model can be successfully applied to Holocene fossil pollen records in western Tasmania</w:t>
      </w:r>
      <w:r w:rsidR="002C75DC">
        <w:t xml:space="preserve">. </w:t>
      </w:r>
      <w:r>
        <w:t xml:space="preserve">This represents an important </w:t>
      </w:r>
      <w:r w:rsidR="005F040A">
        <w:t>advance</w:t>
      </w:r>
      <w:r>
        <w:t xml:space="preserve"> in Southern Hemisphere palaeoecology and for systems in which animal-pollination </w:t>
      </w:r>
      <w:r w:rsidR="001F015B">
        <w:t>is common</w:t>
      </w:r>
      <w:r>
        <w:t>. A critical limitation of model application in our study region is the scarcity of large (&gt;1 km</w:t>
      </w:r>
      <w:r w:rsidRPr="002C6C21">
        <w:rPr>
          <w:vertAlign w:val="superscript"/>
        </w:rPr>
        <w:t>2</w:t>
      </w:r>
      <w:r>
        <w:t>) natural lakes</w:t>
      </w:r>
      <w:r w:rsidR="001F015B">
        <w:t>. However</w:t>
      </w:r>
      <w:r>
        <w:t xml:space="preserve">, </w:t>
      </w:r>
      <w:r w:rsidR="001F015B">
        <w:t>model</w:t>
      </w:r>
      <w:r>
        <w:t xml:space="preserve"> applicability </w:t>
      </w:r>
      <w:r w:rsidR="001F015B">
        <w:t xml:space="preserve">can be tested by </w:t>
      </w:r>
      <w:r>
        <w:t>substituting single large lakes with multiple small sites, as proposed in southern Sweden (</w:t>
      </w:r>
      <w:proofErr w:type="spellStart"/>
      <w:r>
        <w:t>Trondman</w:t>
      </w:r>
      <w:proofErr w:type="spellEnd"/>
      <w:r>
        <w:t xml:space="preserve"> </w:t>
      </w:r>
      <w:r w:rsidRPr="002C6C21">
        <w:rPr>
          <w:i/>
        </w:rPr>
        <w:t>et al</w:t>
      </w:r>
      <w:r>
        <w:t xml:space="preserve">., 2015) or using other </w:t>
      </w:r>
      <w:r w:rsidR="002356CD">
        <w:t>simulation</w:t>
      </w:r>
      <w:r w:rsidR="00FC2A51">
        <w:t>-based reconstruction approaches</w:t>
      </w:r>
      <w:r>
        <w:t xml:space="preserve"> </w:t>
      </w:r>
      <w:r w:rsidR="00BB76FB">
        <w:t>(</w:t>
      </w:r>
      <w:r w:rsidR="00BB76FB" w:rsidRPr="00BB76FB">
        <w:t>Bunting &amp; Middleton, 2009</w:t>
      </w:r>
      <w:r w:rsidR="001F015B">
        <w:t xml:space="preserve">; </w:t>
      </w:r>
      <w:proofErr w:type="spellStart"/>
      <w:r w:rsidR="00BB76FB" w:rsidRPr="00BB76FB">
        <w:t>Mrotzek</w:t>
      </w:r>
      <w:proofErr w:type="spellEnd"/>
      <w:r w:rsidR="00BB76FB" w:rsidRPr="00BB76FB">
        <w:t xml:space="preserve"> </w:t>
      </w:r>
      <w:r w:rsidR="00BB76FB" w:rsidRPr="00234A50">
        <w:rPr>
          <w:i/>
        </w:rPr>
        <w:t>et al.,</w:t>
      </w:r>
      <w:r w:rsidR="00BB76FB" w:rsidRPr="00BB76FB">
        <w:t xml:space="preserve"> 2017)</w:t>
      </w:r>
      <w:r w:rsidR="002C75DC">
        <w:t>.</w:t>
      </w:r>
    </w:p>
    <w:p w14:paraId="0B2A8BA0" w14:textId="77777777" w:rsidR="00514D3E" w:rsidRDefault="00514D3E" w:rsidP="009757FF">
      <w:pPr>
        <w:autoSpaceDE w:val="0"/>
        <w:autoSpaceDN w:val="0"/>
        <w:adjustRightInd w:val="0"/>
        <w:spacing w:after="0" w:line="480" w:lineRule="auto"/>
        <w:jc w:val="both"/>
      </w:pPr>
    </w:p>
    <w:p w14:paraId="7A3B3870" w14:textId="77777777" w:rsidR="00514D3E" w:rsidRPr="00C65C1B" w:rsidRDefault="00D90696" w:rsidP="009757FF">
      <w:pPr>
        <w:spacing w:line="480" w:lineRule="auto"/>
        <w:rPr>
          <w:b/>
        </w:rPr>
      </w:pPr>
      <w:r>
        <w:rPr>
          <w:b/>
        </w:rPr>
        <w:t>4.</w:t>
      </w:r>
      <w:r w:rsidR="00514D3E">
        <w:rPr>
          <w:b/>
        </w:rPr>
        <w:t xml:space="preserve">2 </w:t>
      </w:r>
      <w:r w:rsidR="00514D3E" w:rsidRPr="00C65C1B">
        <w:rPr>
          <w:b/>
        </w:rPr>
        <w:t>Holocene land cover changes in western Tasmania</w:t>
      </w:r>
    </w:p>
    <w:p w14:paraId="4CF10D2F" w14:textId="77777777" w:rsidR="00514D3E" w:rsidRDefault="00514D3E" w:rsidP="009757FF">
      <w:pPr>
        <w:autoSpaceDE w:val="0"/>
        <w:autoSpaceDN w:val="0"/>
        <w:adjustRightInd w:val="0"/>
        <w:spacing w:after="0" w:line="480" w:lineRule="auto"/>
        <w:rPr>
          <w:rFonts w:ascii="AdvMINION-R" w:hAnsi="AdvMINION-R" w:cs="AdvMINION-R"/>
          <w:sz w:val="18"/>
          <w:szCs w:val="18"/>
        </w:rPr>
      </w:pPr>
    </w:p>
    <w:p w14:paraId="56939E83" w14:textId="57C48651" w:rsidR="00514D3E" w:rsidRDefault="00514D3E" w:rsidP="009757FF">
      <w:pPr>
        <w:autoSpaceDE w:val="0"/>
        <w:autoSpaceDN w:val="0"/>
        <w:adjustRightInd w:val="0"/>
        <w:spacing w:after="0" w:line="480" w:lineRule="auto"/>
        <w:jc w:val="both"/>
        <w:rPr>
          <w:rFonts w:cs="AdvOT863180fb"/>
        </w:rPr>
      </w:pPr>
      <w:r>
        <w:rPr>
          <w:rFonts w:cs="AdvOT863180fb"/>
        </w:rPr>
        <w:t xml:space="preserve">Our land cover estimates reveal a landscape dominated by open </w:t>
      </w:r>
      <w:r w:rsidR="00B30617">
        <w:rPr>
          <w:rFonts w:cs="AdvOT863180fb"/>
        </w:rPr>
        <w:t>vegetation</w:t>
      </w:r>
      <w:r>
        <w:rPr>
          <w:rFonts w:cs="AdvOT863180fb"/>
        </w:rPr>
        <w:t xml:space="preserve"> throug</w:t>
      </w:r>
      <w:r w:rsidR="00FC2A51">
        <w:rPr>
          <w:rFonts w:cs="AdvOT863180fb"/>
        </w:rPr>
        <w:t xml:space="preserve">h the entire Holocene (Fig. </w:t>
      </w:r>
      <w:r w:rsidR="004E682D">
        <w:rPr>
          <w:rFonts w:cs="AdvOT863180fb"/>
        </w:rPr>
        <w:t>5</w:t>
      </w:r>
      <w:r>
        <w:rPr>
          <w:rFonts w:cs="AdvOT863180fb"/>
        </w:rPr>
        <w:t xml:space="preserve">). </w:t>
      </w:r>
      <w:r w:rsidR="007D7712">
        <w:rPr>
          <w:rFonts w:cs="AdvOT863180fb"/>
        </w:rPr>
        <w:t>E</w:t>
      </w:r>
      <w:r>
        <w:rPr>
          <w:rFonts w:cs="AdvOT863180fb"/>
        </w:rPr>
        <w:t xml:space="preserve">arly Holocene forest cover was approximately 40%, increasing towards </w:t>
      </w:r>
      <w:r w:rsidR="00E509AB">
        <w:rPr>
          <w:rFonts w:cs="AdvOT863180fb"/>
        </w:rPr>
        <w:t xml:space="preserve">a rain forest maximum in </w:t>
      </w:r>
      <w:r>
        <w:rPr>
          <w:rFonts w:cs="AdvOT863180fb"/>
        </w:rPr>
        <w:t xml:space="preserve">the mid-Holocene, a period </w:t>
      </w:r>
      <w:r w:rsidR="00B30617">
        <w:rPr>
          <w:rFonts w:cs="AdvOT863180fb"/>
        </w:rPr>
        <w:t>when</w:t>
      </w:r>
      <w:r>
        <w:rPr>
          <w:rFonts w:cs="AdvOT863180fb"/>
        </w:rPr>
        <w:t xml:space="preserve"> forest and non-forest equally shared </w:t>
      </w:r>
      <w:r w:rsidR="00FC2A51">
        <w:rPr>
          <w:rFonts w:cs="AdvOT863180fb"/>
        </w:rPr>
        <w:t xml:space="preserve">50% of the landscape. This </w:t>
      </w:r>
      <w:r w:rsidR="00982ED9">
        <w:rPr>
          <w:rFonts w:cs="AdvOT863180fb"/>
        </w:rPr>
        <w:t xml:space="preserve">vegetation mix </w:t>
      </w:r>
      <w:r>
        <w:rPr>
          <w:rFonts w:cs="AdvOT863180fb"/>
        </w:rPr>
        <w:t>corresponds with peak rain forest pollen</w:t>
      </w:r>
      <w:r w:rsidR="00982ED9">
        <w:rPr>
          <w:rFonts w:cs="AdvOT863180fb"/>
        </w:rPr>
        <w:t xml:space="preserve"> content in pollen records from</w:t>
      </w:r>
      <w:r>
        <w:rPr>
          <w:rFonts w:cs="AdvOT863180fb"/>
        </w:rPr>
        <w:t xml:space="preserve"> </w:t>
      </w:r>
      <w:r w:rsidR="00C177E8">
        <w:rPr>
          <w:rFonts w:cs="AdvOT863180fb"/>
        </w:rPr>
        <w:t>western</w:t>
      </w:r>
      <w:r>
        <w:rPr>
          <w:rFonts w:cs="AdvOT863180fb"/>
        </w:rPr>
        <w:t xml:space="preserve"> Tasmania </w:t>
      </w:r>
      <w:r>
        <w:rPr>
          <w:rFonts w:cs="AdvOT863180fb"/>
          <w:noProof/>
        </w:rPr>
        <w:t>(</w:t>
      </w:r>
      <w:r w:rsidR="00982ED9">
        <w:rPr>
          <w:rFonts w:cs="AdvOT863180fb"/>
          <w:noProof/>
        </w:rPr>
        <w:t xml:space="preserve">e.g. </w:t>
      </w:r>
      <w:r>
        <w:rPr>
          <w:rFonts w:cs="AdvOT863180fb"/>
          <w:noProof/>
        </w:rPr>
        <w:t>Macphail, 1979; Markgraf</w:t>
      </w:r>
      <w:r w:rsidRPr="00587328">
        <w:rPr>
          <w:rFonts w:cs="AdvOT863180fb"/>
          <w:i/>
          <w:noProof/>
        </w:rPr>
        <w:t xml:space="preserve"> et al.</w:t>
      </w:r>
      <w:r>
        <w:rPr>
          <w:rFonts w:cs="AdvOT863180fb"/>
          <w:noProof/>
        </w:rPr>
        <w:t>, 1986; Colhoun, 1996a; Fletcher &amp; Moreno, 2012)</w:t>
      </w:r>
      <w:r>
        <w:rPr>
          <w:rFonts w:cs="AdvOT863180fb"/>
        </w:rPr>
        <w:t xml:space="preserve"> and </w:t>
      </w:r>
      <w:r w:rsidR="00982ED9">
        <w:rPr>
          <w:rFonts w:cs="AdvOT863180fb"/>
        </w:rPr>
        <w:t xml:space="preserve">a </w:t>
      </w:r>
      <w:r>
        <w:rPr>
          <w:rFonts w:cs="AdvOT863180fb"/>
        </w:rPr>
        <w:t>minimum in regional fire ac</w:t>
      </w:r>
      <w:r w:rsidRPr="003B7D4A">
        <w:rPr>
          <w:rFonts w:cs="AdvOT863180fb"/>
        </w:rPr>
        <w:t>tivity (Fi</w:t>
      </w:r>
      <w:r w:rsidR="00982ED9">
        <w:rPr>
          <w:rFonts w:cs="AdvOT863180fb"/>
        </w:rPr>
        <w:t xml:space="preserve">g. </w:t>
      </w:r>
      <w:r w:rsidR="004E682D">
        <w:rPr>
          <w:rFonts w:cs="AdvOT863180fb"/>
        </w:rPr>
        <w:t>5</w:t>
      </w:r>
      <w:r w:rsidR="00982ED9">
        <w:rPr>
          <w:rFonts w:cs="AdvOT863180fb"/>
        </w:rPr>
        <w:t>; Fletcher and Moreno, 2012;</w:t>
      </w:r>
      <w:r w:rsidRPr="003B7D4A">
        <w:rPr>
          <w:rFonts w:cs="AdvOT863180fb"/>
        </w:rPr>
        <w:t xml:space="preserve"> </w:t>
      </w:r>
      <w:r w:rsidR="008901B4">
        <w:rPr>
          <w:rFonts w:cs="AdvOT863180fb"/>
        </w:rPr>
        <w:t xml:space="preserve">Fletcher </w:t>
      </w:r>
      <w:r w:rsidR="008901B4" w:rsidRPr="00234A50">
        <w:rPr>
          <w:rFonts w:cs="AdvOT863180fb"/>
          <w:i/>
        </w:rPr>
        <w:t>et al</w:t>
      </w:r>
      <w:r w:rsidR="008901B4">
        <w:rPr>
          <w:rFonts w:cs="AdvOT863180fb"/>
        </w:rPr>
        <w:t>., 2015</w:t>
      </w:r>
      <w:r w:rsidR="007D7712">
        <w:rPr>
          <w:rFonts w:cs="AdvOT863180fb"/>
        </w:rPr>
        <w:t>)</w:t>
      </w:r>
      <w:r>
        <w:rPr>
          <w:rFonts w:cs="AdvOT863180fb"/>
        </w:rPr>
        <w:t xml:space="preserve">. This period is synchronous </w:t>
      </w:r>
      <w:r w:rsidR="007D7712">
        <w:rPr>
          <w:rFonts w:cs="AdvOT863180fb"/>
        </w:rPr>
        <w:t xml:space="preserve">with </w:t>
      </w:r>
      <w:r w:rsidR="00E509AB">
        <w:rPr>
          <w:rFonts w:cs="AdvOT863180fb"/>
        </w:rPr>
        <w:t>a phase</w:t>
      </w:r>
      <w:r w:rsidR="007D7712">
        <w:rPr>
          <w:rFonts w:cs="AdvOT863180fb"/>
        </w:rPr>
        <w:t xml:space="preserve"> (9.2 - 5 </w:t>
      </w:r>
      <w:proofErr w:type="spellStart"/>
      <w:r w:rsidR="007D7712">
        <w:rPr>
          <w:rFonts w:cs="AdvOT863180fb"/>
        </w:rPr>
        <w:t>ka</w:t>
      </w:r>
      <w:proofErr w:type="spellEnd"/>
      <w:r w:rsidR="007D7712">
        <w:rPr>
          <w:rFonts w:cs="AdvOT863180fb"/>
        </w:rPr>
        <w:t xml:space="preserve">) </w:t>
      </w:r>
      <w:r w:rsidR="00E509AB">
        <w:rPr>
          <w:rFonts w:cs="AdvOT863180fb"/>
        </w:rPr>
        <w:t xml:space="preserve">of surplus moisture promoting </w:t>
      </w:r>
      <w:r>
        <w:rPr>
          <w:rFonts w:cs="AdvOT863180fb"/>
        </w:rPr>
        <w:t xml:space="preserve">speleothem growth in </w:t>
      </w:r>
      <w:proofErr w:type="spellStart"/>
      <w:r>
        <w:rPr>
          <w:rFonts w:cs="AdvOT863180fb"/>
        </w:rPr>
        <w:t>Lynds</w:t>
      </w:r>
      <w:proofErr w:type="spellEnd"/>
      <w:r>
        <w:rPr>
          <w:rFonts w:cs="AdvOT863180fb"/>
        </w:rPr>
        <w:t xml:space="preserve"> Cave </w:t>
      </w:r>
      <w:r>
        <w:rPr>
          <w:rFonts w:cs="AdvOT863180fb"/>
          <w:noProof/>
        </w:rPr>
        <w:t>(Xia</w:t>
      </w:r>
      <w:r w:rsidRPr="00F909AB">
        <w:rPr>
          <w:rFonts w:cs="AdvOT863180fb"/>
          <w:i/>
          <w:noProof/>
        </w:rPr>
        <w:t xml:space="preserve"> et al.</w:t>
      </w:r>
      <w:r>
        <w:rPr>
          <w:rFonts w:cs="AdvOT863180fb"/>
          <w:noProof/>
        </w:rPr>
        <w:t>, 2001)</w:t>
      </w:r>
      <w:r w:rsidR="007D7712">
        <w:rPr>
          <w:rFonts w:cs="AdvOT863180fb"/>
          <w:noProof/>
        </w:rPr>
        <w:t>,</w:t>
      </w:r>
      <w:r>
        <w:rPr>
          <w:rFonts w:cs="AdvOT863180fb"/>
        </w:rPr>
        <w:t xml:space="preserve"> approximatel</w:t>
      </w:r>
      <w:r w:rsidR="003B1CAA">
        <w:rPr>
          <w:rFonts w:cs="AdvOT863180fb"/>
        </w:rPr>
        <w:t>y 25 km NNW of Dove Lake</w:t>
      </w:r>
      <w:r>
        <w:rPr>
          <w:rFonts w:cs="AdvOT863180fb"/>
        </w:rPr>
        <w:t xml:space="preserve">. Wetter conditions in Tasmania </w:t>
      </w:r>
      <w:r w:rsidR="00431527">
        <w:rPr>
          <w:rFonts w:cs="AdvOT863180fb"/>
        </w:rPr>
        <w:t>during this phase</w:t>
      </w:r>
      <w:r>
        <w:rPr>
          <w:rFonts w:cs="AdvOT863180fb"/>
        </w:rPr>
        <w:t xml:space="preserve"> are linked to </w:t>
      </w:r>
      <w:r w:rsidR="00431527">
        <w:rPr>
          <w:rFonts w:cs="AdvOT863180fb"/>
        </w:rPr>
        <w:t xml:space="preserve">an </w:t>
      </w:r>
      <w:r>
        <w:rPr>
          <w:rFonts w:cs="AdvOT863180fb"/>
        </w:rPr>
        <w:t xml:space="preserve">enhancement and/or northward-displacement of the prevailing mid-latitude Southern Westerly Winds (SWW) </w:t>
      </w:r>
      <w:r>
        <w:rPr>
          <w:rFonts w:cs="AdvOT863180fb"/>
          <w:noProof/>
        </w:rPr>
        <w:t>(Fletcher &amp; Moreno, 2011; 2012)</w:t>
      </w:r>
      <w:r w:rsidR="00B30617">
        <w:rPr>
          <w:rFonts w:cs="AdvOT863180fb"/>
          <w:noProof/>
        </w:rPr>
        <w:t xml:space="preserve">, </w:t>
      </w:r>
      <w:r w:rsidR="00431527">
        <w:rPr>
          <w:rFonts w:cs="AdvOT863180fb"/>
          <w:noProof/>
        </w:rPr>
        <w:t>which drove</w:t>
      </w:r>
      <w:r w:rsidR="00E509AB">
        <w:rPr>
          <w:rFonts w:cs="AdvOT863180fb"/>
          <w:noProof/>
        </w:rPr>
        <w:t xml:space="preserve"> </w:t>
      </w:r>
      <w:r>
        <w:rPr>
          <w:rFonts w:cs="AdvOT863180fb"/>
        </w:rPr>
        <w:t xml:space="preserve">lake level fluctuations in southern Australia and </w:t>
      </w:r>
      <w:proofErr w:type="spellStart"/>
      <w:r w:rsidR="00E509AB">
        <w:rPr>
          <w:rFonts w:cs="AdvOT863180fb"/>
        </w:rPr>
        <w:t>hydroclimatic</w:t>
      </w:r>
      <w:proofErr w:type="spellEnd"/>
      <w:r w:rsidR="00E509AB">
        <w:rPr>
          <w:rFonts w:cs="AdvOT863180fb"/>
        </w:rPr>
        <w:t xml:space="preserve"> change </w:t>
      </w:r>
      <w:r>
        <w:rPr>
          <w:rFonts w:cs="AdvOT863180fb"/>
        </w:rPr>
        <w:t xml:space="preserve">across the </w:t>
      </w:r>
      <w:r w:rsidR="00B30617">
        <w:rPr>
          <w:rFonts w:cs="AdvOT863180fb"/>
        </w:rPr>
        <w:t xml:space="preserve">Southern Hemisphere </w:t>
      </w:r>
      <w:r>
        <w:rPr>
          <w:rFonts w:cs="AdvOT863180fb"/>
        </w:rPr>
        <w:t>mid-latitudes (</w:t>
      </w:r>
      <w:r w:rsidR="00E509AB">
        <w:rPr>
          <w:rFonts w:cs="AdvOT863180fb"/>
        </w:rPr>
        <w:t xml:space="preserve">Fletcher &amp; Moreno, 2012; </w:t>
      </w:r>
      <w:r w:rsidR="00E509AB">
        <w:rPr>
          <w:rFonts w:cs="AdvOT863180fb"/>
          <w:noProof/>
        </w:rPr>
        <w:t>Wilkins</w:t>
      </w:r>
      <w:r w:rsidR="00E509AB" w:rsidRPr="0077632F">
        <w:rPr>
          <w:rFonts w:cs="AdvOT863180fb"/>
          <w:i/>
          <w:noProof/>
        </w:rPr>
        <w:t xml:space="preserve"> et al.</w:t>
      </w:r>
      <w:r w:rsidR="00E509AB">
        <w:rPr>
          <w:rFonts w:cs="AdvOT863180fb"/>
          <w:noProof/>
        </w:rPr>
        <w:t>, 2013</w:t>
      </w:r>
      <w:r>
        <w:rPr>
          <w:rFonts w:cs="AdvOT863180fb"/>
        </w:rPr>
        <w:t>).</w:t>
      </w:r>
    </w:p>
    <w:p w14:paraId="7834EAA4" w14:textId="77777777" w:rsidR="00514D3E" w:rsidRDefault="00514D3E" w:rsidP="009757FF">
      <w:pPr>
        <w:autoSpaceDE w:val="0"/>
        <w:autoSpaceDN w:val="0"/>
        <w:adjustRightInd w:val="0"/>
        <w:spacing w:after="0" w:line="480" w:lineRule="auto"/>
        <w:jc w:val="both"/>
        <w:rPr>
          <w:rFonts w:cs="AdvOT863180fb"/>
        </w:rPr>
      </w:pPr>
    </w:p>
    <w:p w14:paraId="211A9ABA" w14:textId="40EA3C88" w:rsidR="008463FE" w:rsidRDefault="00431527" w:rsidP="008463FE">
      <w:pPr>
        <w:autoSpaceDE w:val="0"/>
        <w:autoSpaceDN w:val="0"/>
        <w:adjustRightInd w:val="0"/>
        <w:spacing w:after="0" w:line="480" w:lineRule="auto"/>
        <w:jc w:val="both"/>
        <w:rPr>
          <w:rFonts w:cs="AdvOT863180fb"/>
        </w:rPr>
      </w:pPr>
      <w:r>
        <w:rPr>
          <w:rFonts w:cs="AdvOT863180fb"/>
        </w:rPr>
        <w:t>A l</w:t>
      </w:r>
      <w:r w:rsidR="007D7712">
        <w:rPr>
          <w:rFonts w:cs="AdvOT863180fb"/>
        </w:rPr>
        <w:t>ate-Holocene</w:t>
      </w:r>
      <w:r w:rsidR="0052352A">
        <w:rPr>
          <w:rFonts w:cs="AdvOT863180fb"/>
        </w:rPr>
        <w:t xml:space="preserve"> rain forest </w:t>
      </w:r>
      <w:r w:rsidR="007D7712">
        <w:rPr>
          <w:rFonts w:cs="AdvOT863180fb"/>
        </w:rPr>
        <w:t xml:space="preserve">decline </w:t>
      </w:r>
      <w:r>
        <w:rPr>
          <w:rFonts w:cs="AdvOT863180fb"/>
        </w:rPr>
        <w:t xml:space="preserve">around Dove Lake </w:t>
      </w:r>
      <w:r w:rsidR="00E509AB">
        <w:rPr>
          <w:rFonts w:cs="AdvOT863180fb"/>
        </w:rPr>
        <w:t>occu</w:t>
      </w:r>
      <w:r w:rsidR="00A96815">
        <w:rPr>
          <w:rFonts w:cs="AdvOT863180fb"/>
        </w:rPr>
        <w:t>r</w:t>
      </w:r>
      <w:r w:rsidR="00E509AB">
        <w:rPr>
          <w:rFonts w:cs="AdvOT863180fb"/>
        </w:rPr>
        <w:t>r</w:t>
      </w:r>
      <w:r w:rsidR="00B30617">
        <w:rPr>
          <w:rFonts w:cs="AdvOT863180fb"/>
        </w:rPr>
        <w:t>ed</w:t>
      </w:r>
      <w:r w:rsidR="00E509AB">
        <w:rPr>
          <w:rFonts w:cs="AdvOT863180fb"/>
        </w:rPr>
        <w:t xml:space="preserve"> in response to </w:t>
      </w:r>
      <w:r w:rsidR="0052352A">
        <w:rPr>
          <w:rFonts w:cs="AdvOT863180fb"/>
        </w:rPr>
        <w:t>decreased moisture availability</w:t>
      </w:r>
      <w:r w:rsidR="00514D3E">
        <w:rPr>
          <w:rFonts w:cs="AdvOT863180fb"/>
        </w:rPr>
        <w:t xml:space="preserve"> </w:t>
      </w:r>
      <w:r w:rsidR="00E509AB">
        <w:rPr>
          <w:rFonts w:cs="AdvOT863180fb"/>
        </w:rPr>
        <w:t xml:space="preserve">and a concomitant increase in fire activity </w:t>
      </w:r>
      <w:r w:rsidR="00514D3E">
        <w:rPr>
          <w:rFonts w:cs="AdvOT863180fb"/>
        </w:rPr>
        <w:t>across western Tasmania</w:t>
      </w:r>
      <w:r w:rsidR="00E509AB">
        <w:rPr>
          <w:rFonts w:cs="AdvOT863180fb"/>
        </w:rPr>
        <w:t xml:space="preserve"> (Fletcher and </w:t>
      </w:r>
      <w:r w:rsidR="00E509AB">
        <w:rPr>
          <w:rFonts w:cs="AdvOT863180fb"/>
        </w:rPr>
        <w:lastRenderedPageBreak/>
        <w:t xml:space="preserve">Moreno, 2012; Fletcher </w:t>
      </w:r>
      <w:r w:rsidR="00E509AB" w:rsidRPr="00234A50">
        <w:rPr>
          <w:rFonts w:cs="AdvOT863180fb"/>
          <w:i/>
        </w:rPr>
        <w:t>et al</w:t>
      </w:r>
      <w:r w:rsidR="00E509AB">
        <w:rPr>
          <w:rFonts w:cs="AdvOT863180fb"/>
        </w:rPr>
        <w:t xml:space="preserve">., 2014, 2015; Rees et al, 2015; Beck </w:t>
      </w:r>
      <w:r w:rsidR="00E509AB" w:rsidRPr="00234A50">
        <w:rPr>
          <w:rFonts w:cs="AdvOT863180fb"/>
          <w:i/>
        </w:rPr>
        <w:t>et al</w:t>
      </w:r>
      <w:r w:rsidR="00E509AB">
        <w:rPr>
          <w:rFonts w:cs="AdvOT863180fb"/>
        </w:rPr>
        <w:t xml:space="preserve">., 2017).  These changes are </w:t>
      </w:r>
      <w:r w:rsidR="00C177E8">
        <w:rPr>
          <w:rFonts w:cs="AdvOT863180fb"/>
        </w:rPr>
        <w:t>linked</w:t>
      </w:r>
      <w:r w:rsidR="00077147">
        <w:rPr>
          <w:rFonts w:cs="AdvOT863180fb"/>
        </w:rPr>
        <w:t xml:space="preserve"> to</w:t>
      </w:r>
      <w:r w:rsidR="00514D3E">
        <w:rPr>
          <w:rFonts w:cs="AdvOT863180fb"/>
        </w:rPr>
        <w:t xml:space="preserve"> </w:t>
      </w:r>
      <w:r w:rsidR="00B30617">
        <w:rPr>
          <w:rFonts w:cs="AdvOT863180fb"/>
        </w:rPr>
        <w:t xml:space="preserve">increasingly frequent </w:t>
      </w:r>
      <w:r w:rsidR="00077147">
        <w:rPr>
          <w:rFonts w:cs="AdvOT863180fb"/>
        </w:rPr>
        <w:t>El Niño</w:t>
      </w:r>
      <w:r w:rsidR="00514D3E">
        <w:rPr>
          <w:rFonts w:cs="AdvOT863180fb"/>
        </w:rPr>
        <w:t xml:space="preserve"> events </w:t>
      </w:r>
      <w:r w:rsidR="00E509AB">
        <w:rPr>
          <w:rFonts w:cs="AdvOT863180fb"/>
        </w:rPr>
        <w:t xml:space="preserve">in the tropical Pacific </w:t>
      </w:r>
      <w:r w:rsidR="00514D3E">
        <w:rPr>
          <w:rFonts w:cs="AdvOT863180fb"/>
          <w:noProof/>
        </w:rPr>
        <w:t>(McGlone</w:t>
      </w:r>
      <w:r w:rsidR="00514D3E" w:rsidRPr="0077632F">
        <w:rPr>
          <w:rFonts w:cs="AdvOT863180fb"/>
          <w:i/>
          <w:noProof/>
        </w:rPr>
        <w:t xml:space="preserve"> et al.</w:t>
      </w:r>
      <w:r w:rsidR="00514D3E">
        <w:rPr>
          <w:rFonts w:cs="AdvOT863180fb"/>
          <w:noProof/>
        </w:rPr>
        <w:t>, 1992; Moy</w:t>
      </w:r>
      <w:r w:rsidR="00514D3E" w:rsidRPr="0077632F">
        <w:rPr>
          <w:rFonts w:cs="AdvOT863180fb"/>
          <w:i/>
          <w:noProof/>
        </w:rPr>
        <w:t xml:space="preserve"> et al.</w:t>
      </w:r>
      <w:r w:rsidR="00514D3E">
        <w:rPr>
          <w:rFonts w:cs="AdvOT863180fb"/>
          <w:noProof/>
        </w:rPr>
        <w:t>, 2002; Donders</w:t>
      </w:r>
      <w:r w:rsidR="00514D3E" w:rsidRPr="0077632F">
        <w:rPr>
          <w:rFonts w:cs="AdvOT863180fb"/>
          <w:i/>
          <w:noProof/>
        </w:rPr>
        <w:t xml:space="preserve"> et al.</w:t>
      </w:r>
      <w:r w:rsidR="00514D3E">
        <w:rPr>
          <w:rFonts w:cs="AdvOT863180fb"/>
          <w:noProof/>
        </w:rPr>
        <w:t>, 2008)</w:t>
      </w:r>
      <w:r>
        <w:rPr>
          <w:rFonts w:cs="AdvOT863180fb"/>
          <w:noProof/>
        </w:rPr>
        <w:t>, which are associated with</w:t>
      </w:r>
      <w:r w:rsidR="00514D3E">
        <w:rPr>
          <w:rFonts w:cs="AdvOT863180fb"/>
        </w:rPr>
        <w:t xml:space="preserve"> </w:t>
      </w:r>
      <w:r w:rsidR="00B30617">
        <w:rPr>
          <w:rFonts w:cs="AdvOT863180fb"/>
        </w:rPr>
        <w:t>drier conditions</w:t>
      </w:r>
      <w:r w:rsidR="00514D3E">
        <w:rPr>
          <w:rFonts w:cs="AdvOT863180fb"/>
        </w:rPr>
        <w:t xml:space="preserve"> and </w:t>
      </w:r>
      <w:r w:rsidR="00CB22F7">
        <w:rPr>
          <w:rFonts w:cs="AdvOT863180fb"/>
        </w:rPr>
        <w:t>increased fire activity in south</w:t>
      </w:r>
      <w:r w:rsidR="00FE6CBC">
        <w:rPr>
          <w:rFonts w:cs="AdvOT863180fb"/>
        </w:rPr>
        <w:t>-</w:t>
      </w:r>
      <w:r w:rsidR="00CB22F7">
        <w:rPr>
          <w:rFonts w:cs="AdvOT863180fb"/>
        </w:rPr>
        <w:t xml:space="preserve">east Australia today </w:t>
      </w:r>
      <w:r w:rsidR="00514D3E">
        <w:rPr>
          <w:rFonts w:cs="AdvOT863180fb"/>
          <w:noProof/>
        </w:rPr>
        <w:t>(Nicholls &amp; Lucas, 2007; Mariani &amp; Fl</w:t>
      </w:r>
      <w:r w:rsidR="00077147">
        <w:rPr>
          <w:rFonts w:cs="AdvOT863180fb"/>
          <w:noProof/>
        </w:rPr>
        <w:t>etcher, 2016</w:t>
      </w:r>
      <w:r w:rsidR="00CB22F7">
        <w:rPr>
          <w:rFonts w:cs="AdvOT863180fb"/>
          <w:noProof/>
        </w:rPr>
        <w:t>b</w:t>
      </w:r>
      <w:r w:rsidR="00514D3E">
        <w:rPr>
          <w:rFonts w:cs="AdvOT863180fb"/>
          <w:noProof/>
        </w:rPr>
        <w:t>)</w:t>
      </w:r>
      <w:r w:rsidR="007D7712">
        <w:rPr>
          <w:rFonts w:cs="AdvOT863180fb"/>
          <w:noProof/>
        </w:rPr>
        <w:t>. T</w:t>
      </w:r>
      <w:r w:rsidR="001779D7">
        <w:rPr>
          <w:rFonts w:cs="AdvOT863180fb"/>
          <w:noProof/>
        </w:rPr>
        <w:t xml:space="preserve">he </w:t>
      </w:r>
      <w:r w:rsidR="001927E2">
        <w:rPr>
          <w:rFonts w:cs="AdvOT863180fb"/>
        </w:rPr>
        <w:t xml:space="preserve">sharp decline in forest cover at 4.1 ± 0.1 </w:t>
      </w:r>
      <w:proofErr w:type="spellStart"/>
      <w:r w:rsidR="001927E2">
        <w:rPr>
          <w:rFonts w:cs="AdvOT863180fb"/>
        </w:rPr>
        <w:t>ka</w:t>
      </w:r>
      <w:proofErr w:type="spellEnd"/>
      <w:r w:rsidR="001927E2">
        <w:rPr>
          <w:rFonts w:cs="AdvOT863180fb"/>
        </w:rPr>
        <w:t xml:space="preserve"> is, considering age uncertainties, virtually synchronous with an increase in fire activity observed across western Tasmania at 4.0 </w:t>
      </w:r>
      <w:proofErr w:type="spellStart"/>
      <w:r w:rsidR="001927E2">
        <w:rPr>
          <w:rFonts w:cs="AdvOT863180fb"/>
        </w:rPr>
        <w:t>ka</w:t>
      </w:r>
      <w:proofErr w:type="spellEnd"/>
      <w:r w:rsidR="001927E2">
        <w:rPr>
          <w:rFonts w:cs="AdvOT863180fb"/>
        </w:rPr>
        <w:t xml:space="preserve"> (</w:t>
      </w:r>
      <w:r w:rsidR="001779D7">
        <w:rPr>
          <w:rFonts w:cs="AdvOT863180fb"/>
        </w:rPr>
        <w:t xml:space="preserve">Fletcher, </w:t>
      </w:r>
      <w:r w:rsidR="001779D7" w:rsidRPr="00234A50">
        <w:rPr>
          <w:rFonts w:cs="AdvOT863180fb"/>
          <w:i/>
        </w:rPr>
        <w:t>et al</w:t>
      </w:r>
      <w:r w:rsidR="001779D7">
        <w:rPr>
          <w:rFonts w:cs="AdvOT863180fb"/>
        </w:rPr>
        <w:t xml:space="preserve">., 2015; </w:t>
      </w:r>
      <w:r w:rsidR="001927E2">
        <w:rPr>
          <w:rFonts w:cs="AdvOT863180fb"/>
        </w:rPr>
        <w:t xml:space="preserve">Fig. </w:t>
      </w:r>
      <w:r w:rsidR="004E682D">
        <w:rPr>
          <w:rFonts w:cs="AdvOT863180fb"/>
        </w:rPr>
        <w:t>5</w:t>
      </w:r>
      <w:r w:rsidR="001927E2">
        <w:rPr>
          <w:rFonts w:cs="AdvOT863180fb"/>
        </w:rPr>
        <w:t xml:space="preserve">e). </w:t>
      </w:r>
      <w:r w:rsidR="00B30617">
        <w:rPr>
          <w:rFonts w:cs="AdvOT863180fb"/>
        </w:rPr>
        <w:t>While it is impossible to distinguish between anthropogenic and climatic drivers of this fire activity</w:t>
      </w:r>
      <w:r w:rsidR="008463FE" w:rsidRPr="009D6F16">
        <w:rPr>
          <w:rFonts w:cs="AdvOT863180fb"/>
        </w:rPr>
        <w:t xml:space="preserve">, historical ignitions in Tasmania are almost entirely of human origin </w:t>
      </w:r>
      <w:r w:rsidR="008463FE" w:rsidRPr="009D6F16">
        <w:rPr>
          <w:rFonts w:cs="AdvOT863180fb"/>
          <w:noProof/>
        </w:rPr>
        <w:t>(Bowman and Brown, 1986).</w:t>
      </w:r>
      <w:r w:rsidR="008463FE" w:rsidRPr="009D6F16">
        <w:rPr>
          <w:rFonts w:cs="AdvOT863180fb"/>
        </w:rPr>
        <w:t xml:space="preserve"> The long occupation (&gt;35 </w:t>
      </w:r>
      <w:proofErr w:type="spellStart"/>
      <w:r w:rsidR="008463FE" w:rsidRPr="009D6F16">
        <w:rPr>
          <w:rFonts w:cs="AdvOT863180fb"/>
        </w:rPr>
        <w:t>kyrs</w:t>
      </w:r>
      <w:proofErr w:type="spellEnd"/>
      <w:r w:rsidR="008463FE" w:rsidRPr="009D6F16">
        <w:rPr>
          <w:rFonts w:cs="AdvOT863180fb"/>
        </w:rPr>
        <w:t xml:space="preserve">) and </w:t>
      </w:r>
      <w:r w:rsidR="00B30617">
        <w:rPr>
          <w:rFonts w:cs="AdvOT863180fb"/>
        </w:rPr>
        <w:t xml:space="preserve">people’s </w:t>
      </w:r>
      <w:r w:rsidR="008463FE" w:rsidRPr="009D6F16">
        <w:rPr>
          <w:rFonts w:cs="AdvOT863180fb"/>
        </w:rPr>
        <w:t>historically documented use of fire to manage landscapes (</w:t>
      </w:r>
      <w:proofErr w:type="spellStart"/>
      <w:r w:rsidR="008463FE">
        <w:rPr>
          <w:rFonts w:cs="AdvOT863180fb"/>
        </w:rPr>
        <w:t>Plomley</w:t>
      </w:r>
      <w:proofErr w:type="spellEnd"/>
      <w:r w:rsidR="008463FE">
        <w:rPr>
          <w:rFonts w:cs="AdvOT863180fb"/>
        </w:rPr>
        <w:t xml:space="preserve">, 1966; </w:t>
      </w:r>
      <w:r w:rsidR="008463FE" w:rsidRPr="009D6F16">
        <w:rPr>
          <w:rFonts w:cs="AdvOT863180fb"/>
          <w:noProof/>
        </w:rPr>
        <w:t>Thomas, 1995b)</w:t>
      </w:r>
      <w:r w:rsidR="008463FE" w:rsidRPr="009D6F16">
        <w:rPr>
          <w:rFonts w:cs="AdvOT863180fb"/>
        </w:rPr>
        <w:t xml:space="preserve"> argues strongly for a </w:t>
      </w:r>
      <w:r w:rsidR="00B30617">
        <w:rPr>
          <w:rFonts w:cs="AdvOT863180fb"/>
        </w:rPr>
        <w:t xml:space="preserve">climatically-modulated </w:t>
      </w:r>
      <w:r w:rsidR="008463FE" w:rsidRPr="009D6F16">
        <w:rPr>
          <w:rFonts w:cs="AdvOT863180fb"/>
        </w:rPr>
        <w:t xml:space="preserve">fire regime in which humans </w:t>
      </w:r>
      <w:r>
        <w:rPr>
          <w:rFonts w:cs="AdvOT863180fb"/>
        </w:rPr>
        <w:t>were the primary ignition source</w:t>
      </w:r>
      <w:r w:rsidR="008463FE" w:rsidRPr="009D6F16">
        <w:rPr>
          <w:rFonts w:cs="AdvOT863180fb"/>
        </w:rPr>
        <w:t>.</w:t>
      </w:r>
    </w:p>
    <w:p w14:paraId="14AEA2DF" w14:textId="77777777" w:rsidR="00514D3E" w:rsidRDefault="00514D3E" w:rsidP="00C93EFB">
      <w:pPr>
        <w:tabs>
          <w:tab w:val="left" w:pos="8098"/>
        </w:tabs>
        <w:autoSpaceDE w:val="0"/>
        <w:autoSpaceDN w:val="0"/>
        <w:adjustRightInd w:val="0"/>
        <w:spacing w:after="0" w:line="480" w:lineRule="auto"/>
        <w:jc w:val="both"/>
        <w:rPr>
          <w:rFonts w:cs="AdvOT863180fb"/>
        </w:rPr>
      </w:pPr>
    </w:p>
    <w:p w14:paraId="0AAAFB90" w14:textId="6ED8011E" w:rsidR="00514D3E" w:rsidRDefault="00514D3E" w:rsidP="009757FF">
      <w:pPr>
        <w:autoSpaceDE w:val="0"/>
        <w:autoSpaceDN w:val="0"/>
        <w:adjustRightInd w:val="0"/>
        <w:spacing w:after="0" w:line="480" w:lineRule="auto"/>
        <w:jc w:val="both"/>
      </w:pPr>
      <w:r>
        <w:t>Comparison</w:t>
      </w:r>
      <w:r w:rsidRPr="00F24581">
        <w:t xml:space="preserve"> with another record </w:t>
      </w:r>
      <w:r>
        <w:t>from a small site</w:t>
      </w:r>
      <w:r w:rsidR="003B1CAA">
        <w:t xml:space="preserve"> (0.51 ha)</w:t>
      </w:r>
      <w:r>
        <w:t xml:space="preserve"> near </w:t>
      </w:r>
      <w:r w:rsidRPr="00F24581">
        <w:t>Dove Lake, Wombat Pool</w:t>
      </w:r>
      <w:r>
        <w:t xml:space="preserve"> (~1.5 km north</w:t>
      </w:r>
      <w:r w:rsidR="00FE6CBC">
        <w:t>-</w:t>
      </w:r>
      <w:r>
        <w:t>west</w:t>
      </w:r>
      <w:r w:rsidR="00E15B97">
        <w:t xml:space="preserve"> of Dove Lake</w:t>
      </w:r>
      <w:r w:rsidRPr="00F24581">
        <w:t>)</w:t>
      </w:r>
      <w:r w:rsidR="001779D7" w:rsidRPr="001779D7">
        <w:rPr>
          <w:noProof/>
        </w:rPr>
        <w:t xml:space="preserve"> </w:t>
      </w:r>
      <w:r w:rsidR="001779D7">
        <w:rPr>
          <w:noProof/>
        </w:rPr>
        <w:t>(Stahle</w:t>
      </w:r>
      <w:r w:rsidR="001779D7" w:rsidRPr="00587328">
        <w:rPr>
          <w:i/>
          <w:noProof/>
        </w:rPr>
        <w:t xml:space="preserve"> et al.</w:t>
      </w:r>
      <w:r w:rsidR="001779D7">
        <w:rPr>
          <w:noProof/>
        </w:rPr>
        <w:t>, 2016)</w:t>
      </w:r>
      <w:r>
        <w:t xml:space="preserve"> offers insights into</w:t>
      </w:r>
      <w:r w:rsidRPr="00F24581">
        <w:t xml:space="preserve"> local fire and vegetation dynamics</w:t>
      </w:r>
      <w:r w:rsidR="001779D7">
        <w:t xml:space="preserve">. </w:t>
      </w:r>
      <w:r w:rsidRPr="00F24581">
        <w:t xml:space="preserve"> </w:t>
      </w:r>
      <w:r w:rsidR="00A02CD5">
        <w:t>A peak in macroscopic charcoal is recorded at Wombat Pool and Dove Lake</w:t>
      </w:r>
      <w:r w:rsidRPr="00F24581">
        <w:t xml:space="preserve"> at 3.7 </w:t>
      </w:r>
      <w:proofErr w:type="spellStart"/>
      <w:r w:rsidRPr="00F24581">
        <w:t>ka</w:t>
      </w:r>
      <w:proofErr w:type="spellEnd"/>
      <w:r w:rsidRPr="00F24581">
        <w:t xml:space="preserve">, indicating </w:t>
      </w:r>
      <w:r w:rsidR="00A02CD5">
        <w:t>enhanced</w:t>
      </w:r>
      <w:r w:rsidR="00C929E1">
        <w:t xml:space="preserve"> local</w:t>
      </w:r>
      <w:r>
        <w:t xml:space="preserve"> </w:t>
      </w:r>
      <w:r w:rsidRPr="00F24581">
        <w:t>fire activity.</w:t>
      </w:r>
      <w:r>
        <w:t xml:space="preserve"> </w:t>
      </w:r>
      <w:r w:rsidR="003B064D">
        <w:t>Paradoxically</w:t>
      </w:r>
      <w:r>
        <w:t xml:space="preserve">, this peak in local fire activity occurs after the main </w:t>
      </w:r>
      <w:r w:rsidR="003B064D">
        <w:t xml:space="preserve">vegetation </w:t>
      </w:r>
      <w:r>
        <w:t xml:space="preserve">change </w:t>
      </w:r>
      <w:r w:rsidR="00C929E1">
        <w:t xml:space="preserve">around Dove Lake (Fig. </w:t>
      </w:r>
      <w:r w:rsidR="004E682D">
        <w:t>5</w:t>
      </w:r>
      <w:r w:rsidR="00C929E1">
        <w:t xml:space="preserve">). </w:t>
      </w:r>
      <w:r w:rsidR="0052151E">
        <w:t>R</w:t>
      </w:r>
      <w:r w:rsidR="006B5FA9">
        <w:t xml:space="preserve">egional vegetation change </w:t>
      </w:r>
      <w:r w:rsidR="0052151E">
        <w:t xml:space="preserve">therefore </w:t>
      </w:r>
      <w:r w:rsidR="006B5FA9">
        <w:t xml:space="preserve">occurred prior the local increase in fire activity surrounding Dove Lake, likely in response to regional </w:t>
      </w:r>
      <w:proofErr w:type="spellStart"/>
      <w:r w:rsidR="006B5FA9">
        <w:t>hydroclimatic</w:t>
      </w:r>
      <w:proofErr w:type="spellEnd"/>
      <w:r w:rsidR="006B5FA9">
        <w:t xml:space="preserve"> and fire regime change. </w:t>
      </w:r>
      <w:r w:rsidR="001804BB">
        <w:t>T</w:t>
      </w:r>
      <w:r>
        <w:t>he close match between regional v</w:t>
      </w:r>
      <w:r w:rsidRPr="00F24581">
        <w:t xml:space="preserve">egetation shifts at Dove Lake </w:t>
      </w:r>
      <w:r>
        <w:t>and</w:t>
      </w:r>
      <w:r w:rsidRPr="00F24581">
        <w:t xml:space="preserve"> regional </w:t>
      </w:r>
      <w:r>
        <w:t>charcoal influx from western Tasmania</w:t>
      </w:r>
      <w:r w:rsidR="00A94D6D">
        <w:t xml:space="preserve"> (Fig. </w:t>
      </w:r>
      <w:r w:rsidR="004E682D">
        <w:t>5</w:t>
      </w:r>
      <w:r w:rsidR="00A94D6D">
        <w:t>e)</w:t>
      </w:r>
      <w:r>
        <w:t xml:space="preserve"> </w:t>
      </w:r>
      <w:r w:rsidR="00A02CD5">
        <w:t>suggests</w:t>
      </w:r>
      <w:r>
        <w:t xml:space="preserve"> the Dove Lake land cover reco</w:t>
      </w:r>
      <w:r w:rsidR="00C86D96">
        <w:t xml:space="preserve">rd reflects </w:t>
      </w:r>
      <w:r>
        <w:t>climate-</w:t>
      </w:r>
      <w:r w:rsidR="00F16C2A">
        <w:t xml:space="preserve">vegetation </w:t>
      </w:r>
      <w:r>
        <w:t>dynamics</w:t>
      </w:r>
      <w:r w:rsidR="00F16C2A">
        <w:t xml:space="preserve"> </w:t>
      </w:r>
      <w:r w:rsidR="003B064D">
        <w:t xml:space="preserve">that were </w:t>
      </w:r>
      <w:r w:rsidR="00431527">
        <w:t xml:space="preserve">mediated </w:t>
      </w:r>
      <w:r w:rsidR="00F16C2A">
        <w:t>by humans and fire activity</w:t>
      </w:r>
      <w:r>
        <w:t>.</w:t>
      </w:r>
    </w:p>
    <w:p w14:paraId="5C817FC7" w14:textId="77777777" w:rsidR="001779D7" w:rsidRDefault="001779D7" w:rsidP="009757FF">
      <w:pPr>
        <w:autoSpaceDE w:val="0"/>
        <w:autoSpaceDN w:val="0"/>
        <w:adjustRightInd w:val="0"/>
        <w:spacing w:after="0" w:line="480" w:lineRule="auto"/>
        <w:jc w:val="both"/>
      </w:pPr>
    </w:p>
    <w:p w14:paraId="6F0FE588" w14:textId="3936165C" w:rsidR="00514D3E" w:rsidRDefault="00D90696" w:rsidP="009757FF">
      <w:pPr>
        <w:autoSpaceDE w:val="0"/>
        <w:autoSpaceDN w:val="0"/>
        <w:adjustRightInd w:val="0"/>
        <w:spacing w:after="0" w:line="480" w:lineRule="auto"/>
        <w:jc w:val="both"/>
        <w:rPr>
          <w:rFonts w:cs="AdvMINION-R"/>
          <w:b/>
        </w:rPr>
      </w:pPr>
      <w:r>
        <w:rPr>
          <w:rFonts w:cs="AdvMINION-R"/>
          <w:b/>
        </w:rPr>
        <w:t>4</w:t>
      </w:r>
      <w:r w:rsidR="00514D3E" w:rsidRPr="002B4F39">
        <w:rPr>
          <w:rFonts w:cs="AdvMINION-R"/>
          <w:b/>
        </w:rPr>
        <w:t xml:space="preserve">.3. </w:t>
      </w:r>
      <w:r w:rsidR="00C86D96">
        <w:rPr>
          <w:rFonts w:cs="AdvMINION-R"/>
          <w:b/>
        </w:rPr>
        <w:t xml:space="preserve">Did </w:t>
      </w:r>
      <w:r w:rsidR="00514D3E">
        <w:rPr>
          <w:rFonts w:cs="AdvMINION-R"/>
          <w:b/>
        </w:rPr>
        <w:t xml:space="preserve">moorland </w:t>
      </w:r>
      <w:r w:rsidR="00C86D96">
        <w:rPr>
          <w:rFonts w:cs="AdvMINION-R"/>
          <w:b/>
        </w:rPr>
        <w:t>dominate</w:t>
      </w:r>
      <w:r w:rsidR="00514D3E">
        <w:rPr>
          <w:rFonts w:cs="AdvMINION-R"/>
          <w:b/>
        </w:rPr>
        <w:t xml:space="preserve"> Holocene landscape</w:t>
      </w:r>
      <w:r w:rsidR="0052151E">
        <w:rPr>
          <w:rFonts w:cs="AdvMINION-R"/>
          <w:b/>
        </w:rPr>
        <w:t>s</w:t>
      </w:r>
      <w:r w:rsidR="00514D3E">
        <w:rPr>
          <w:rFonts w:cs="AdvMINION-R"/>
          <w:b/>
        </w:rPr>
        <w:t xml:space="preserve"> of western Tasmania?</w:t>
      </w:r>
    </w:p>
    <w:p w14:paraId="4FE5965B" w14:textId="77777777" w:rsidR="002B6A00" w:rsidRPr="00F16C2A" w:rsidRDefault="002B6A00" w:rsidP="009757FF">
      <w:pPr>
        <w:autoSpaceDE w:val="0"/>
        <w:autoSpaceDN w:val="0"/>
        <w:adjustRightInd w:val="0"/>
        <w:spacing w:after="0" w:line="480" w:lineRule="auto"/>
        <w:jc w:val="both"/>
        <w:rPr>
          <w:rFonts w:cs="AdvMINION-R"/>
          <w:b/>
        </w:rPr>
      </w:pPr>
    </w:p>
    <w:p w14:paraId="067963C4" w14:textId="37C321A7" w:rsidR="00514D3E" w:rsidRDefault="00514D3E" w:rsidP="009757FF">
      <w:pPr>
        <w:autoSpaceDE w:val="0"/>
        <w:autoSpaceDN w:val="0"/>
        <w:adjustRightInd w:val="0"/>
        <w:spacing w:after="0" w:line="480" w:lineRule="auto"/>
        <w:jc w:val="both"/>
        <w:rPr>
          <w:rFonts w:cs="AdvTT6120e2aa"/>
          <w:color w:val="000000"/>
        </w:rPr>
      </w:pPr>
      <w:r>
        <w:rPr>
          <w:rFonts w:cs="AdvTT6120e2aa"/>
          <w:color w:val="000000"/>
        </w:rPr>
        <w:t xml:space="preserve">Our </w:t>
      </w:r>
      <w:r w:rsidR="0052151E">
        <w:rPr>
          <w:rFonts w:cs="AdvTT6120e2aa"/>
          <w:color w:val="000000"/>
        </w:rPr>
        <w:t xml:space="preserve">land-cover </w:t>
      </w:r>
      <w:r>
        <w:rPr>
          <w:rFonts w:cs="AdvTT6120e2aa"/>
          <w:color w:val="000000"/>
        </w:rPr>
        <w:t>estimates</w:t>
      </w:r>
      <w:r w:rsidR="00F16C2A">
        <w:rPr>
          <w:rFonts w:cs="AdvTT6120e2aa"/>
          <w:color w:val="000000"/>
        </w:rPr>
        <w:t xml:space="preserve"> </w:t>
      </w:r>
      <w:r w:rsidR="00523FB6">
        <w:rPr>
          <w:rFonts w:cs="AdvTT6120e2aa"/>
          <w:color w:val="000000"/>
        </w:rPr>
        <w:t>prove the persistence of</w:t>
      </w:r>
      <w:r>
        <w:rPr>
          <w:rFonts w:cs="AdvTT6120e2aa"/>
          <w:color w:val="000000"/>
        </w:rPr>
        <w:t xml:space="preserve"> treeless vegetation </w:t>
      </w:r>
      <w:r w:rsidR="00506D8F">
        <w:rPr>
          <w:rFonts w:cs="AdvTT6120e2aa"/>
          <w:color w:val="000000"/>
        </w:rPr>
        <w:t xml:space="preserve">through </w:t>
      </w:r>
      <w:r>
        <w:rPr>
          <w:rFonts w:cs="AdvTT6120e2aa"/>
          <w:color w:val="000000"/>
        </w:rPr>
        <w:t>the</w:t>
      </w:r>
      <w:r w:rsidR="00506D8F">
        <w:rPr>
          <w:rFonts w:cs="AdvTT6120e2aa"/>
          <w:color w:val="000000"/>
        </w:rPr>
        <w:t xml:space="preserve"> entire</w:t>
      </w:r>
      <w:r>
        <w:rPr>
          <w:rFonts w:cs="AdvTT6120e2aa"/>
          <w:color w:val="000000"/>
        </w:rPr>
        <w:t xml:space="preserve"> Holocene, with </w:t>
      </w:r>
      <w:r>
        <w:rPr>
          <w:rFonts w:cs="AdvTT6120e2aa"/>
          <w:i/>
          <w:color w:val="000000"/>
        </w:rPr>
        <w:t xml:space="preserve">G. </w:t>
      </w:r>
      <w:proofErr w:type="spellStart"/>
      <w:r>
        <w:rPr>
          <w:rFonts w:cs="AdvTT6120e2aa"/>
          <w:i/>
          <w:color w:val="000000"/>
        </w:rPr>
        <w:t>sphaerocephalus</w:t>
      </w:r>
      <w:proofErr w:type="spellEnd"/>
      <w:r w:rsidRPr="00663886">
        <w:rPr>
          <w:rFonts w:cs="AdvTT6120e2aa"/>
          <w:i/>
          <w:color w:val="000000"/>
        </w:rPr>
        <w:t xml:space="preserve"> </w:t>
      </w:r>
      <w:r>
        <w:rPr>
          <w:rFonts w:cs="AdvTT6120e2aa"/>
          <w:color w:val="000000"/>
        </w:rPr>
        <w:t>accounting for 15-45% (REVEALS-LSM) of land cover throughout the</w:t>
      </w:r>
      <w:r w:rsidR="00C93EFB">
        <w:rPr>
          <w:rFonts w:cs="AdvTT6120e2aa"/>
          <w:color w:val="000000"/>
        </w:rPr>
        <w:t xml:space="preserve"> </w:t>
      </w:r>
      <w:r w:rsidR="00C93EFB">
        <w:rPr>
          <w:rFonts w:cs="AdvTT6120e2aa"/>
          <w:color w:val="000000"/>
        </w:rPr>
        <w:lastRenderedPageBreak/>
        <w:t>reconstruction period (</w:t>
      </w:r>
      <w:r w:rsidR="00506D8F">
        <w:rPr>
          <w:rFonts w:cs="AdvTT6120e2aa"/>
          <w:color w:val="000000"/>
        </w:rPr>
        <w:t xml:space="preserve">Fig. </w:t>
      </w:r>
      <w:r w:rsidR="004E682D">
        <w:rPr>
          <w:rFonts w:cs="AdvTT6120e2aa"/>
          <w:color w:val="000000"/>
        </w:rPr>
        <w:t>5</w:t>
      </w:r>
      <w:r w:rsidR="00506D8F">
        <w:rPr>
          <w:rFonts w:cs="AdvTT6120e2aa"/>
          <w:color w:val="000000"/>
        </w:rPr>
        <w:t xml:space="preserve">). </w:t>
      </w:r>
      <w:r w:rsidR="00A02CD5">
        <w:rPr>
          <w:rFonts w:cs="AdvTT6120e2aa"/>
          <w:color w:val="000000"/>
        </w:rPr>
        <w:t>P</w:t>
      </w:r>
      <w:r w:rsidR="00506D8F">
        <w:rPr>
          <w:rFonts w:cs="AdvTT6120e2aa"/>
          <w:color w:val="000000"/>
        </w:rPr>
        <w:t>ollen percentages</w:t>
      </w:r>
      <w:r>
        <w:rPr>
          <w:rFonts w:cs="AdvTT6120e2aa"/>
          <w:color w:val="000000"/>
        </w:rPr>
        <w:t xml:space="preserve"> for this </w:t>
      </w:r>
      <w:r w:rsidR="00506D8F">
        <w:rPr>
          <w:rFonts w:cs="AdvTT6120e2aa"/>
          <w:color w:val="000000"/>
        </w:rPr>
        <w:t xml:space="preserve">taxon </w:t>
      </w:r>
      <w:r>
        <w:rPr>
          <w:rFonts w:cs="AdvTT6120e2aa"/>
          <w:color w:val="000000"/>
        </w:rPr>
        <w:t xml:space="preserve">vary between 2 and 8% (Fig. </w:t>
      </w:r>
      <w:r w:rsidR="004E682D">
        <w:rPr>
          <w:rFonts w:cs="AdvTT6120e2aa"/>
          <w:color w:val="000000"/>
        </w:rPr>
        <w:t>2</w:t>
      </w:r>
      <w:r>
        <w:rPr>
          <w:rFonts w:cs="AdvTT6120e2aa"/>
          <w:color w:val="000000"/>
        </w:rPr>
        <w:t>), highlighting severe under-representation (Flet</w:t>
      </w:r>
      <w:r w:rsidR="00506D8F">
        <w:rPr>
          <w:rFonts w:cs="AdvTT6120e2aa"/>
          <w:color w:val="000000"/>
        </w:rPr>
        <w:t xml:space="preserve">cher &amp; Thomas, 2007). </w:t>
      </w:r>
      <w:r>
        <w:rPr>
          <w:rFonts w:cs="AdvTT6120e2aa"/>
          <w:color w:val="000000"/>
        </w:rPr>
        <w:t xml:space="preserve">Tasmanian moorland vegetation, although dominated by </w:t>
      </w:r>
      <w:r w:rsidRPr="000D7935">
        <w:rPr>
          <w:rFonts w:cs="AdvTT6120e2aa"/>
          <w:i/>
          <w:color w:val="000000"/>
        </w:rPr>
        <w:t xml:space="preserve">G. </w:t>
      </w:r>
      <w:proofErr w:type="spellStart"/>
      <w:r w:rsidRPr="000D7935">
        <w:rPr>
          <w:rFonts w:cs="AdvTT6120e2aa"/>
          <w:i/>
          <w:color w:val="000000"/>
        </w:rPr>
        <w:t>sphaerocephalus</w:t>
      </w:r>
      <w:proofErr w:type="spellEnd"/>
      <w:r w:rsidR="00DA60C9">
        <w:rPr>
          <w:rFonts w:cs="AdvTT6120e2aa"/>
          <w:i/>
          <w:color w:val="000000"/>
        </w:rPr>
        <w:t xml:space="preserve"> </w:t>
      </w:r>
      <w:r w:rsidR="00DA60C9">
        <w:rPr>
          <w:rFonts w:cs="AdvTT6120e2aa"/>
          <w:color w:val="000000"/>
        </w:rPr>
        <w:t>(</w:t>
      </w:r>
      <w:proofErr w:type="spellStart"/>
      <w:r w:rsidR="00DA60C9">
        <w:rPr>
          <w:rFonts w:cs="AdvTT6120e2aa"/>
          <w:color w:val="000000"/>
        </w:rPr>
        <w:t>Jarman</w:t>
      </w:r>
      <w:proofErr w:type="spellEnd"/>
      <w:r w:rsidR="00DA60C9">
        <w:rPr>
          <w:rFonts w:cs="AdvTT6120e2aa"/>
          <w:color w:val="000000"/>
        </w:rPr>
        <w:t xml:space="preserve"> </w:t>
      </w:r>
      <w:r w:rsidR="00DA60C9" w:rsidRPr="00234A50">
        <w:rPr>
          <w:rFonts w:cs="AdvTT6120e2aa"/>
          <w:i/>
          <w:color w:val="000000"/>
        </w:rPr>
        <w:t>et al</w:t>
      </w:r>
      <w:r w:rsidR="00DA60C9">
        <w:rPr>
          <w:rFonts w:cs="AdvTT6120e2aa"/>
          <w:color w:val="000000"/>
        </w:rPr>
        <w:t>., 1988)</w:t>
      </w:r>
      <w:r>
        <w:rPr>
          <w:rFonts w:cs="AdvTT6120e2aa"/>
          <w:i/>
          <w:color w:val="000000"/>
        </w:rPr>
        <w:t>,</w:t>
      </w:r>
      <w:r>
        <w:rPr>
          <w:rFonts w:cs="AdvTT6120e2aa"/>
          <w:color w:val="000000"/>
        </w:rPr>
        <w:t xml:space="preserve"> includes other taxa</w:t>
      </w:r>
      <w:r w:rsidR="003F0559">
        <w:rPr>
          <w:rFonts w:cs="AdvTT6120e2aa"/>
          <w:color w:val="000000"/>
        </w:rPr>
        <w:t>,</w:t>
      </w:r>
      <w:r>
        <w:rPr>
          <w:rFonts w:cs="AdvTT6120e2aa"/>
          <w:color w:val="000000"/>
        </w:rPr>
        <w:t xml:space="preserve"> </w:t>
      </w:r>
      <w:r w:rsidR="0052151E">
        <w:rPr>
          <w:rFonts w:cs="AdvTT6120e2aa"/>
          <w:color w:val="000000"/>
        </w:rPr>
        <w:t>including</w:t>
      </w:r>
      <w:r>
        <w:rPr>
          <w:rFonts w:cs="AdvTT6120e2aa"/>
          <w:color w:val="000000"/>
        </w:rPr>
        <w:t xml:space="preserve"> </w:t>
      </w:r>
      <w:r w:rsidRPr="000D7935">
        <w:rPr>
          <w:rFonts w:cs="AdvTT6120e2aa"/>
          <w:i/>
          <w:color w:val="000000"/>
        </w:rPr>
        <w:t>Leptospermum</w:t>
      </w:r>
      <w:r>
        <w:rPr>
          <w:rFonts w:cs="AdvTT6120e2aa"/>
          <w:color w:val="000000"/>
        </w:rPr>
        <w:t xml:space="preserve">, </w:t>
      </w:r>
      <w:proofErr w:type="spellStart"/>
      <w:r>
        <w:rPr>
          <w:rFonts w:cs="AdvTT6120e2aa"/>
          <w:color w:val="000000"/>
        </w:rPr>
        <w:t>Poaceae</w:t>
      </w:r>
      <w:proofErr w:type="spellEnd"/>
      <w:r>
        <w:rPr>
          <w:rFonts w:cs="AdvTT6120e2aa"/>
          <w:color w:val="000000"/>
        </w:rPr>
        <w:t xml:space="preserve">, </w:t>
      </w:r>
      <w:proofErr w:type="spellStart"/>
      <w:r>
        <w:rPr>
          <w:rFonts w:cs="AdvTT6120e2aa"/>
          <w:color w:val="000000"/>
        </w:rPr>
        <w:t>Restionaceae</w:t>
      </w:r>
      <w:proofErr w:type="spellEnd"/>
      <w:r>
        <w:rPr>
          <w:rFonts w:cs="AdvTT6120e2aa"/>
          <w:color w:val="000000"/>
        </w:rPr>
        <w:t xml:space="preserve">, </w:t>
      </w:r>
      <w:r w:rsidRPr="000D7935">
        <w:rPr>
          <w:rFonts w:cs="AdvTT6120e2aa"/>
          <w:i/>
          <w:color w:val="000000"/>
        </w:rPr>
        <w:t>Melaleuca</w:t>
      </w:r>
      <w:r>
        <w:rPr>
          <w:rFonts w:cs="AdvTT6120e2aa"/>
          <w:color w:val="000000"/>
        </w:rPr>
        <w:t xml:space="preserve">, </w:t>
      </w:r>
      <w:proofErr w:type="spellStart"/>
      <w:r w:rsidRPr="000D7935">
        <w:rPr>
          <w:rFonts w:cs="AdvTT6120e2aa"/>
          <w:i/>
          <w:color w:val="000000"/>
        </w:rPr>
        <w:t>Sprengelia</w:t>
      </w:r>
      <w:proofErr w:type="spellEnd"/>
      <w:r>
        <w:rPr>
          <w:rFonts w:cs="AdvTT6120e2aa"/>
          <w:i/>
          <w:color w:val="000000"/>
        </w:rPr>
        <w:t xml:space="preserve"> </w:t>
      </w:r>
      <w:r w:rsidRPr="00CF1C82">
        <w:rPr>
          <w:rFonts w:cs="AdvTT6120e2aa"/>
          <w:color w:val="000000"/>
        </w:rPr>
        <w:t>and</w:t>
      </w:r>
      <w:r>
        <w:rPr>
          <w:rFonts w:cs="AdvTT6120e2aa"/>
          <w:color w:val="000000"/>
        </w:rPr>
        <w:t xml:space="preserve"> </w:t>
      </w:r>
      <w:proofErr w:type="spellStart"/>
      <w:r>
        <w:rPr>
          <w:rFonts w:cs="AdvTT6120e2aa"/>
          <w:i/>
          <w:color w:val="000000"/>
        </w:rPr>
        <w:t>Gleichenia</w:t>
      </w:r>
      <w:proofErr w:type="spellEnd"/>
      <w:r w:rsidR="00506D8F">
        <w:rPr>
          <w:rFonts w:cs="AdvTT6120e2aa"/>
          <w:i/>
          <w:color w:val="000000"/>
        </w:rPr>
        <w:t xml:space="preserve"> </w:t>
      </w:r>
      <w:r w:rsidR="00506D8F" w:rsidRPr="005A4B93">
        <w:rPr>
          <w:rFonts w:cs="AdvTT6120e2aa"/>
          <w:color w:val="000000"/>
        </w:rPr>
        <w:t>(</w:t>
      </w:r>
      <w:proofErr w:type="spellStart"/>
      <w:r w:rsidR="00506D8F" w:rsidRPr="005A4B93">
        <w:rPr>
          <w:rFonts w:cs="AdvTT6120e2aa"/>
        </w:rPr>
        <w:t>Jarman</w:t>
      </w:r>
      <w:proofErr w:type="spellEnd"/>
      <w:r w:rsidR="005A4B93" w:rsidRPr="005A4B93">
        <w:rPr>
          <w:rFonts w:cs="AdvTT6120e2aa"/>
        </w:rPr>
        <w:t>, 1988</w:t>
      </w:r>
      <w:r w:rsidR="00506D8F" w:rsidRPr="005A4B93">
        <w:rPr>
          <w:rFonts w:cs="AdvTT6120e2aa"/>
        </w:rPr>
        <w:t>)</w:t>
      </w:r>
      <w:r w:rsidRPr="005A4B93">
        <w:rPr>
          <w:rFonts w:cs="AdvTT6120e2aa"/>
        </w:rPr>
        <w:t xml:space="preserve">. </w:t>
      </w:r>
      <w:r>
        <w:rPr>
          <w:rFonts w:cs="AdvTT6120e2aa"/>
          <w:color w:val="000000"/>
        </w:rPr>
        <w:t xml:space="preserve">Most of these are also found within other vegetation formations (e.g. heath, </w:t>
      </w:r>
      <w:r w:rsidRPr="002118BA">
        <w:rPr>
          <w:rFonts w:cs="AdvTT6120e2aa"/>
          <w:i/>
          <w:color w:val="000000"/>
        </w:rPr>
        <w:t>Eucalyptus</w:t>
      </w:r>
      <w:r>
        <w:rPr>
          <w:rFonts w:cs="AdvTT6120e2aa"/>
          <w:color w:val="000000"/>
        </w:rPr>
        <w:t xml:space="preserve"> woodlands, sclerophyll forests), </w:t>
      </w:r>
      <w:r w:rsidR="00AF3C69">
        <w:rPr>
          <w:rFonts w:cs="AdvTT6120e2aa"/>
          <w:color w:val="000000"/>
        </w:rPr>
        <w:t>making</w:t>
      </w:r>
      <w:r>
        <w:rPr>
          <w:rFonts w:cs="AdvTT6120e2aa"/>
          <w:color w:val="000000"/>
        </w:rPr>
        <w:t xml:space="preserve"> them less reliable indicators of moorland. Hence, our moorland abundance </w:t>
      </w:r>
      <w:r w:rsidR="00DA60C9">
        <w:rPr>
          <w:rFonts w:cs="AdvTT6120e2aa"/>
          <w:color w:val="000000"/>
        </w:rPr>
        <w:t xml:space="preserve">reconstructions </w:t>
      </w:r>
      <w:r>
        <w:rPr>
          <w:rFonts w:cs="AdvTT6120e2aa"/>
          <w:color w:val="000000"/>
        </w:rPr>
        <w:t xml:space="preserve">based on </w:t>
      </w:r>
      <w:r w:rsidRPr="002118BA">
        <w:rPr>
          <w:rFonts w:cs="AdvTT6120e2aa"/>
          <w:i/>
          <w:color w:val="000000"/>
        </w:rPr>
        <w:t xml:space="preserve">G. </w:t>
      </w:r>
      <w:proofErr w:type="spellStart"/>
      <w:r w:rsidRPr="002118BA">
        <w:rPr>
          <w:rFonts w:cs="AdvTT6120e2aa"/>
          <w:i/>
          <w:color w:val="000000"/>
        </w:rPr>
        <w:t>sphaerocephalus</w:t>
      </w:r>
      <w:proofErr w:type="spellEnd"/>
      <w:r w:rsidR="00506D8F">
        <w:rPr>
          <w:rFonts w:cs="AdvTT6120e2aa"/>
          <w:color w:val="000000"/>
        </w:rPr>
        <w:t xml:space="preserve"> must</w:t>
      </w:r>
      <w:r>
        <w:rPr>
          <w:rFonts w:cs="AdvTT6120e2aa"/>
          <w:color w:val="000000"/>
        </w:rPr>
        <w:t xml:space="preserve"> be considered as absolute minimum </w:t>
      </w:r>
      <w:r w:rsidR="00AF3C69">
        <w:rPr>
          <w:rFonts w:cs="AdvTT6120e2aa"/>
          <w:color w:val="000000"/>
        </w:rPr>
        <w:t>values</w:t>
      </w:r>
      <w:r>
        <w:rPr>
          <w:rFonts w:cs="AdvTT6120e2aa"/>
          <w:color w:val="000000"/>
        </w:rPr>
        <w:t xml:space="preserve"> </w:t>
      </w:r>
      <w:r w:rsidR="00AF3C69">
        <w:rPr>
          <w:rFonts w:cs="AdvTT6120e2aa"/>
          <w:color w:val="000000"/>
        </w:rPr>
        <w:t xml:space="preserve">for </w:t>
      </w:r>
      <w:r w:rsidR="00A02CD5">
        <w:rPr>
          <w:rFonts w:cs="AdvTT6120e2aa"/>
          <w:color w:val="000000"/>
        </w:rPr>
        <w:t xml:space="preserve">western </w:t>
      </w:r>
      <w:r w:rsidR="00A02CD5">
        <w:rPr>
          <w:rFonts w:cs="AdvTT6120e2aa"/>
        </w:rPr>
        <w:t>Tasmania</w:t>
      </w:r>
      <w:r w:rsidR="00A02CD5">
        <w:rPr>
          <w:rFonts w:cs="AdvTT6120e2aa"/>
          <w:color w:val="000000"/>
        </w:rPr>
        <w:t xml:space="preserve"> </w:t>
      </w:r>
      <w:r w:rsidR="001D4974">
        <w:rPr>
          <w:rFonts w:cs="AdvTT6120e2aa"/>
          <w:color w:val="000000"/>
        </w:rPr>
        <w:t>moorland</w:t>
      </w:r>
      <w:r w:rsidR="00A02CD5">
        <w:rPr>
          <w:rFonts w:cs="AdvTT6120e2aa"/>
          <w:color w:val="000000"/>
        </w:rPr>
        <w:t>s</w:t>
      </w:r>
      <w:r w:rsidRPr="000E7BFA">
        <w:rPr>
          <w:rFonts w:cs="AdvTT6120e2aa"/>
        </w:rPr>
        <w:t xml:space="preserve">. </w:t>
      </w:r>
      <w:r w:rsidR="00C93EFB" w:rsidRPr="000E7BFA">
        <w:rPr>
          <w:rFonts w:cs="AdvTT6120e2aa"/>
        </w:rPr>
        <w:t xml:space="preserve">Other approaches, such as the Multiple </w:t>
      </w:r>
      <w:r w:rsidR="000E7BFA" w:rsidRPr="000E7BFA">
        <w:rPr>
          <w:rFonts w:cs="AdvTT6120e2aa"/>
        </w:rPr>
        <w:t xml:space="preserve">Scenario </w:t>
      </w:r>
      <w:r w:rsidR="000E7BFA" w:rsidRPr="005A4B93">
        <w:rPr>
          <w:rFonts w:cs="AdvTT6120e2aa"/>
        </w:rPr>
        <w:t>Approach (Bunting &amp; Middleton, 2009</w:t>
      </w:r>
      <w:r w:rsidR="00C93EFB" w:rsidRPr="005A4B93">
        <w:rPr>
          <w:rFonts w:cs="AdvTT6120e2aa"/>
        </w:rPr>
        <w:t xml:space="preserve">), </w:t>
      </w:r>
      <w:r w:rsidR="00C93EFB" w:rsidRPr="000E7BFA">
        <w:rPr>
          <w:rFonts w:cs="AdvTT6120e2aa"/>
        </w:rPr>
        <w:t xml:space="preserve">should be implemented in future to test the possible range of abundances of </w:t>
      </w:r>
      <w:r w:rsidR="00506D8F">
        <w:rPr>
          <w:rFonts w:cs="AdvTT6120e2aa"/>
        </w:rPr>
        <w:t>these communities</w:t>
      </w:r>
      <w:r w:rsidR="00C93EFB" w:rsidRPr="000E7BFA">
        <w:rPr>
          <w:rFonts w:cs="AdvTT6120e2aa"/>
        </w:rPr>
        <w:t xml:space="preserve">.  </w:t>
      </w:r>
    </w:p>
    <w:p w14:paraId="79F50CAC" w14:textId="77777777" w:rsidR="008463FE" w:rsidRDefault="008463FE" w:rsidP="009757FF">
      <w:pPr>
        <w:autoSpaceDE w:val="0"/>
        <w:autoSpaceDN w:val="0"/>
        <w:adjustRightInd w:val="0"/>
        <w:spacing w:after="0" w:line="480" w:lineRule="auto"/>
        <w:jc w:val="both"/>
        <w:rPr>
          <w:rFonts w:cs="AdvTT6120e2aa"/>
          <w:color w:val="000000"/>
        </w:rPr>
      </w:pPr>
    </w:p>
    <w:p w14:paraId="48F424B6" w14:textId="1A4EC56D" w:rsidR="00506D8F" w:rsidRPr="00506D8F" w:rsidRDefault="00506D8F" w:rsidP="009757FF">
      <w:pPr>
        <w:autoSpaceDE w:val="0"/>
        <w:autoSpaceDN w:val="0"/>
        <w:adjustRightInd w:val="0"/>
        <w:spacing w:after="0" w:line="480" w:lineRule="auto"/>
        <w:jc w:val="both"/>
        <w:rPr>
          <w:rFonts w:cs="AdvMINION-R"/>
        </w:rPr>
      </w:pPr>
      <w:r w:rsidRPr="00E418A4">
        <w:rPr>
          <w:rFonts w:cs="AdvMINION-R"/>
        </w:rPr>
        <w:t xml:space="preserve">The </w:t>
      </w:r>
      <w:r>
        <w:rPr>
          <w:rFonts w:cs="AdvMINION-R"/>
        </w:rPr>
        <w:t xml:space="preserve">landscape-scale decoupling of vegetation and climate </w:t>
      </w:r>
      <w:r w:rsidR="00A02CD5">
        <w:rPr>
          <w:rFonts w:cs="AdvMINION-R"/>
        </w:rPr>
        <w:t xml:space="preserve">in </w:t>
      </w:r>
      <w:r>
        <w:rPr>
          <w:rFonts w:cs="AdvMINION-R"/>
        </w:rPr>
        <w:t xml:space="preserve">western Tasmania </w:t>
      </w:r>
      <w:r w:rsidRPr="00E418A4">
        <w:rPr>
          <w:rFonts w:cs="AdvMINION-R"/>
        </w:rPr>
        <w:t xml:space="preserve">has intrigued </w:t>
      </w:r>
      <w:r>
        <w:rPr>
          <w:rFonts w:cs="AdvMINION-R"/>
        </w:rPr>
        <w:t>ecologists</w:t>
      </w:r>
      <w:r w:rsidRPr="00E418A4">
        <w:rPr>
          <w:rFonts w:cs="AdvMINION-R"/>
        </w:rPr>
        <w:t xml:space="preserve"> and archaeologists for decades </w:t>
      </w:r>
      <w:r>
        <w:rPr>
          <w:rFonts w:cs="AdvMINION-R"/>
        </w:rPr>
        <w:t>(Jackson, 1968;</w:t>
      </w:r>
      <w:r w:rsidR="00DA60C9">
        <w:rPr>
          <w:rFonts w:cs="AdvMINION-R"/>
        </w:rPr>
        <w:t xml:space="preserve"> </w:t>
      </w:r>
      <w:r>
        <w:rPr>
          <w:rFonts w:cs="AdvMINION-R"/>
        </w:rPr>
        <w:t>Thomas, 1993, 1995a</w:t>
      </w:r>
      <w:proofErr w:type="gramStart"/>
      <w:r>
        <w:rPr>
          <w:rFonts w:cs="AdvMINION-R"/>
        </w:rPr>
        <w:t>,b</w:t>
      </w:r>
      <w:proofErr w:type="gramEnd"/>
      <w:r>
        <w:rPr>
          <w:rFonts w:cs="AdvMINION-R"/>
        </w:rPr>
        <w:t xml:space="preserve">; Cosgrove, 1995; </w:t>
      </w:r>
      <w:proofErr w:type="spellStart"/>
      <w:r>
        <w:rPr>
          <w:rFonts w:cs="AdvMINION-R"/>
        </w:rPr>
        <w:t>Colhoun</w:t>
      </w:r>
      <w:proofErr w:type="spellEnd"/>
      <w:r>
        <w:rPr>
          <w:rFonts w:cs="AdvMINION-R"/>
        </w:rPr>
        <w:t xml:space="preserve">, 1996; Fletcher and Thomas, 2007; 2010; </w:t>
      </w:r>
      <w:proofErr w:type="spellStart"/>
      <w:r>
        <w:rPr>
          <w:rFonts w:cs="AdvMINION-R"/>
        </w:rPr>
        <w:t>Macphail</w:t>
      </w:r>
      <w:proofErr w:type="spellEnd"/>
      <w:r>
        <w:rPr>
          <w:rFonts w:cs="AdvMINION-R"/>
        </w:rPr>
        <w:t xml:space="preserve">, 2010; </w:t>
      </w:r>
      <w:proofErr w:type="spellStart"/>
      <w:r>
        <w:rPr>
          <w:rFonts w:cs="AdvMINION-R"/>
        </w:rPr>
        <w:t>Colhoun</w:t>
      </w:r>
      <w:proofErr w:type="spellEnd"/>
      <w:r>
        <w:rPr>
          <w:rFonts w:cs="AdvMINION-R"/>
        </w:rPr>
        <w:t xml:space="preserve"> and </w:t>
      </w:r>
      <w:proofErr w:type="spellStart"/>
      <w:r>
        <w:rPr>
          <w:rFonts w:cs="AdvMINION-R"/>
        </w:rPr>
        <w:t>Shimeld</w:t>
      </w:r>
      <w:proofErr w:type="spellEnd"/>
      <w:r>
        <w:rPr>
          <w:rFonts w:cs="AdvMINION-R"/>
        </w:rPr>
        <w:t xml:space="preserve">, 2012). </w:t>
      </w:r>
      <w:r w:rsidR="00A02CD5">
        <w:rPr>
          <w:rFonts w:cs="AdvMINION-R"/>
        </w:rPr>
        <w:t>W</w:t>
      </w:r>
      <w:r>
        <w:rPr>
          <w:rFonts w:cs="AdvMINION-R"/>
        </w:rPr>
        <w:t>e find no evidence for rain forest (the climatic climax vegetation) dominance in the landscape at any time through the Holocene around Dove Lake, enabling us to reject m</w:t>
      </w:r>
      <w:r w:rsidRPr="00C45E15">
        <w:rPr>
          <w:rFonts w:cs="AdvMINION-R"/>
        </w:rPr>
        <w:t xml:space="preserve">odels </w:t>
      </w:r>
      <w:r>
        <w:rPr>
          <w:rFonts w:cs="AdvMINION-R"/>
        </w:rPr>
        <w:t>that</w:t>
      </w:r>
      <w:r w:rsidRPr="00C45E15">
        <w:rPr>
          <w:rFonts w:cs="AdvMINION-R"/>
        </w:rPr>
        <w:t xml:space="preserve"> invoke</w:t>
      </w:r>
      <w:r>
        <w:rPr>
          <w:rFonts w:cs="AdvMINION-R"/>
        </w:rPr>
        <w:t xml:space="preserve"> </w:t>
      </w:r>
      <w:r w:rsidR="00AF3C69">
        <w:rPr>
          <w:rFonts w:cs="AdvMINION-R"/>
        </w:rPr>
        <w:t xml:space="preserve">late </w:t>
      </w:r>
      <w:r w:rsidR="00AF3C69" w:rsidRPr="00C45E15">
        <w:rPr>
          <w:rFonts w:cs="AdvMINION-R"/>
        </w:rPr>
        <w:t>Hol</w:t>
      </w:r>
      <w:r w:rsidR="00AF3C69">
        <w:rPr>
          <w:rFonts w:cs="AdvMINION-R"/>
        </w:rPr>
        <w:t>ocene</w:t>
      </w:r>
      <w:r w:rsidR="00AF3C69" w:rsidRPr="00C45E15">
        <w:rPr>
          <w:rFonts w:cs="AdvMINION-R"/>
        </w:rPr>
        <w:t xml:space="preserve"> </w:t>
      </w:r>
      <w:r>
        <w:rPr>
          <w:rFonts w:cs="AdvMINION-R"/>
        </w:rPr>
        <w:t>replacement of a rain forest</w:t>
      </w:r>
      <w:r w:rsidR="00DA60C9">
        <w:rPr>
          <w:rFonts w:cs="AdvMINION-R"/>
        </w:rPr>
        <w:t>-</w:t>
      </w:r>
      <w:r>
        <w:rPr>
          <w:rFonts w:cs="AdvMINION-R"/>
        </w:rPr>
        <w:t xml:space="preserve">dominated landscape </w:t>
      </w:r>
      <w:r w:rsidRPr="00C45E15">
        <w:rPr>
          <w:rFonts w:cs="AdvMINION-R"/>
        </w:rPr>
        <w:t>by moorland (</w:t>
      </w:r>
      <w:proofErr w:type="spellStart"/>
      <w:r w:rsidRPr="00C45E15">
        <w:rPr>
          <w:rFonts w:cs="AdvMINION-R"/>
        </w:rPr>
        <w:t>Macphail</w:t>
      </w:r>
      <w:proofErr w:type="spellEnd"/>
      <w:r w:rsidRPr="00C45E15">
        <w:rPr>
          <w:rFonts w:cs="AdvMINION-R"/>
        </w:rPr>
        <w:t xml:space="preserve">, 1979; </w:t>
      </w:r>
      <w:proofErr w:type="spellStart"/>
      <w:r w:rsidRPr="00C45E15">
        <w:rPr>
          <w:rFonts w:cs="AdvMINION-R"/>
        </w:rPr>
        <w:t>Colhoun</w:t>
      </w:r>
      <w:proofErr w:type="spellEnd"/>
      <w:r w:rsidRPr="00C45E15">
        <w:rPr>
          <w:rFonts w:cs="AdvMINION-R"/>
        </w:rPr>
        <w:t>, 1996)</w:t>
      </w:r>
      <w:r>
        <w:rPr>
          <w:rFonts w:cs="AdvMINION-R"/>
        </w:rPr>
        <w:t>.  Instead, we support the inheritance of Late Pleistocene landscape openness through the Holocene to the present</w:t>
      </w:r>
      <w:r w:rsidR="00A02CD5">
        <w:rPr>
          <w:rFonts w:cs="AdvMINION-R"/>
        </w:rPr>
        <w:t xml:space="preserve"> (Fletcher &amp; Thomas, 2010a)</w:t>
      </w:r>
      <w:r>
        <w:rPr>
          <w:rFonts w:cs="AdvMINION-R"/>
        </w:rPr>
        <w:t xml:space="preserve">.  This model contends </w:t>
      </w:r>
      <w:r w:rsidRPr="003D4D86">
        <w:rPr>
          <w:rFonts w:cs="AdvMINION-R"/>
        </w:rPr>
        <w:t xml:space="preserve">that </w:t>
      </w:r>
      <w:r>
        <w:rPr>
          <w:rFonts w:cs="AdvMINION-R"/>
        </w:rPr>
        <w:t xml:space="preserve">the </w:t>
      </w:r>
      <w:r w:rsidR="00A02CD5">
        <w:rPr>
          <w:rFonts w:cs="AdvMINION-R"/>
        </w:rPr>
        <w:t>people’s arrival</w:t>
      </w:r>
      <w:r>
        <w:rPr>
          <w:rFonts w:cs="AdvMINION-R"/>
        </w:rPr>
        <w:t xml:space="preserve"> </w:t>
      </w:r>
      <w:r w:rsidR="00A02CD5">
        <w:rPr>
          <w:rFonts w:cs="AdvMINION-R"/>
        </w:rPr>
        <w:t xml:space="preserve">to </w:t>
      </w:r>
      <w:r>
        <w:rPr>
          <w:rFonts w:cs="AdvMINION-R"/>
        </w:rPr>
        <w:t xml:space="preserve">a largely treeless landscape during the Last Glacial Cycle (ca. 35 </w:t>
      </w:r>
      <w:proofErr w:type="spellStart"/>
      <w:r>
        <w:rPr>
          <w:rFonts w:cs="AdvMINION-R"/>
        </w:rPr>
        <w:t>ka</w:t>
      </w:r>
      <w:proofErr w:type="spellEnd"/>
      <w:r>
        <w:rPr>
          <w:rFonts w:cs="AdvMINION-R"/>
        </w:rPr>
        <w:t>) and</w:t>
      </w:r>
      <w:r w:rsidR="00A02CD5">
        <w:rPr>
          <w:rFonts w:cs="AdvMINION-R"/>
        </w:rPr>
        <w:t xml:space="preserve"> their</w:t>
      </w:r>
      <w:r>
        <w:rPr>
          <w:rFonts w:cs="AdvMINION-R"/>
        </w:rPr>
        <w:t xml:space="preserve"> subsequent manipulation of fire regimes restricted </w:t>
      </w:r>
      <w:r w:rsidR="00DA60C9">
        <w:rPr>
          <w:rFonts w:cs="AdvMINION-R"/>
        </w:rPr>
        <w:t xml:space="preserve">Holocene </w:t>
      </w:r>
      <w:r>
        <w:rPr>
          <w:rFonts w:cs="AdvMINION-R"/>
        </w:rPr>
        <w:t xml:space="preserve">expansion of </w:t>
      </w:r>
      <w:r w:rsidR="00DA60C9">
        <w:rPr>
          <w:rFonts w:cs="AdvMINION-R"/>
        </w:rPr>
        <w:t>typical</w:t>
      </w:r>
      <w:r>
        <w:rPr>
          <w:rFonts w:cs="AdvMINION-R"/>
        </w:rPr>
        <w:t xml:space="preserve"> </w:t>
      </w:r>
      <w:r w:rsidRPr="003D4D86">
        <w:rPr>
          <w:rFonts w:cs="AdvMINION-R"/>
        </w:rPr>
        <w:t xml:space="preserve">interglacial </w:t>
      </w:r>
      <w:r>
        <w:rPr>
          <w:rFonts w:cs="AdvMINION-R"/>
        </w:rPr>
        <w:t>vegetation (</w:t>
      </w:r>
      <w:r w:rsidR="00AF3C69">
        <w:rPr>
          <w:rFonts w:cs="AdvMINION-R"/>
        </w:rPr>
        <w:t>i.e.</w:t>
      </w:r>
      <w:r>
        <w:rPr>
          <w:rFonts w:cs="AdvMINION-R"/>
          <w:noProof/>
        </w:rPr>
        <w:t xml:space="preserve"> rain forest) (Colhoun &amp; van der Geer, 1998) to areas </w:t>
      </w:r>
      <w:r w:rsidR="00A02CD5">
        <w:rPr>
          <w:rFonts w:cs="AdvMINION-R"/>
          <w:noProof/>
        </w:rPr>
        <w:t>protected</w:t>
      </w:r>
      <w:r>
        <w:rPr>
          <w:rFonts w:cs="AdvMINION-R"/>
          <w:noProof/>
        </w:rPr>
        <w:t xml:space="preserve"> from fire. Instead, plants tolerant of frequent burning and an interglacial climate (</w:t>
      </w:r>
      <w:r w:rsidR="00AF3C69">
        <w:rPr>
          <w:rFonts w:cs="AdvMINION-R"/>
          <w:noProof/>
        </w:rPr>
        <w:t>i.e.</w:t>
      </w:r>
      <w:r>
        <w:rPr>
          <w:rFonts w:cs="AdvMINION-R"/>
          <w:noProof/>
        </w:rPr>
        <w:t xml:space="preserve"> moorland and associated sclerophyllous species) expanded </w:t>
      </w:r>
      <w:r w:rsidR="00774B64">
        <w:rPr>
          <w:rFonts w:cs="AdvMINION-R"/>
          <w:noProof/>
        </w:rPr>
        <w:t>at the Pleistocene—Holocene transition</w:t>
      </w:r>
      <w:r>
        <w:rPr>
          <w:rFonts w:cs="AdvMINION-R"/>
          <w:noProof/>
        </w:rPr>
        <w:t xml:space="preserve"> and remained dominant through the Holocene.</w:t>
      </w:r>
      <w:r>
        <w:rPr>
          <w:rFonts w:cs="AdvMINION-R"/>
        </w:rPr>
        <w:t xml:space="preserve"> Indeed, </w:t>
      </w:r>
      <w:r w:rsidRPr="00F54FA2">
        <w:rPr>
          <w:rFonts w:cs="AdvMINION-R"/>
          <w:i/>
        </w:rPr>
        <w:t xml:space="preserve">G. </w:t>
      </w:r>
      <w:proofErr w:type="spellStart"/>
      <w:r w:rsidRPr="00D46174">
        <w:rPr>
          <w:rFonts w:cs="AdvMINION-R"/>
          <w:i/>
        </w:rPr>
        <w:t>sphaerocephalus</w:t>
      </w:r>
      <w:proofErr w:type="spellEnd"/>
      <w:r w:rsidRPr="00D46174">
        <w:rPr>
          <w:rFonts w:cs="AdvMINION-R"/>
        </w:rPr>
        <w:t xml:space="preserve"> is absent from pre-Holocene interglacial pollen spectra (</w:t>
      </w:r>
      <w:proofErr w:type="spellStart"/>
      <w:r w:rsidR="00D46174" w:rsidRPr="00D46174">
        <w:rPr>
          <w:rFonts w:cs="AdvMINION-R"/>
        </w:rPr>
        <w:t>C</w:t>
      </w:r>
      <w:r w:rsidR="00D46174">
        <w:rPr>
          <w:rFonts w:cs="AdvMINION-R"/>
        </w:rPr>
        <w:t>olhoun</w:t>
      </w:r>
      <w:proofErr w:type="spellEnd"/>
      <w:r w:rsidR="00D46174">
        <w:rPr>
          <w:rFonts w:cs="AdvMINION-R"/>
        </w:rPr>
        <w:t xml:space="preserve"> and van der Geer</w:t>
      </w:r>
      <w:r w:rsidR="00D46174" w:rsidRPr="00D46174">
        <w:rPr>
          <w:rFonts w:cs="AdvMINION-R"/>
        </w:rPr>
        <w:t xml:space="preserve">, 1998; </w:t>
      </w:r>
      <w:proofErr w:type="spellStart"/>
      <w:r w:rsidR="00D46174" w:rsidRPr="00D46174">
        <w:rPr>
          <w:rFonts w:cs="AdvMINION-R"/>
        </w:rPr>
        <w:t>Colhoun</w:t>
      </w:r>
      <w:proofErr w:type="spellEnd"/>
      <w:r w:rsidR="00D46174" w:rsidRPr="00D46174">
        <w:rPr>
          <w:rFonts w:cs="AdvMINION-R"/>
        </w:rPr>
        <w:t xml:space="preserve"> </w:t>
      </w:r>
      <w:r w:rsidR="00D46174" w:rsidRPr="00D46174">
        <w:rPr>
          <w:rFonts w:cs="AdvMINION-R"/>
          <w:i/>
        </w:rPr>
        <w:t>et al</w:t>
      </w:r>
      <w:r w:rsidR="00D46174" w:rsidRPr="00D46174">
        <w:rPr>
          <w:rFonts w:cs="AdvMINION-R"/>
        </w:rPr>
        <w:t>., 1999</w:t>
      </w:r>
      <w:r w:rsidRPr="00D46174">
        <w:rPr>
          <w:rFonts w:cs="AdvMINION-R"/>
        </w:rPr>
        <w:t xml:space="preserve">), and </w:t>
      </w:r>
      <w:r w:rsidR="001D4974">
        <w:rPr>
          <w:rFonts w:cs="AdvMINION-R"/>
        </w:rPr>
        <w:t>Holocene sequences</w:t>
      </w:r>
      <w:r w:rsidR="003A27CE">
        <w:rPr>
          <w:rFonts w:cs="AdvMINION-R"/>
        </w:rPr>
        <w:t xml:space="preserve"> have</w:t>
      </w:r>
      <w:r w:rsidR="001D4974">
        <w:rPr>
          <w:rFonts w:cs="AdvMINION-R"/>
        </w:rPr>
        <w:t xml:space="preserve"> </w:t>
      </w:r>
      <w:r>
        <w:rPr>
          <w:rFonts w:cs="AdvMINION-R"/>
        </w:rPr>
        <w:t xml:space="preserve">significantly </w:t>
      </w:r>
      <w:r w:rsidR="003A27CE">
        <w:rPr>
          <w:rFonts w:cs="AdvMINION-R"/>
        </w:rPr>
        <w:t xml:space="preserve">more charcoal </w:t>
      </w:r>
      <w:r w:rsidR="001D4974">
        <w:rPr>
          <w:rFonts w:cs="AdvMINION-R"/>
        </w:rPr>
        <w:lastRenderedPageBreak/>
        <w:t xml:space="preserve">than </w:t>
      </w:r>
      <w:r>
        <w:rPr>
          <w:rFonts w:cs="AdvMINION-R"/>
        </w:rPr>
        <w:t xml:space="preserve">pre-Holocene </w:t>
      </w:r>
      <w:proofErr w:type="spellStart"/>
      <w:r>
        <w:rPr>
          <w:rFonts w:cs="AdvMINION-R"/>
        </w:rPr>
        <w:t>interglacial</w:t>
      </w:r>
      <w:r w:rsidR="00DA60C9">
        <w:rPr>
          <w:rFonts w:cs="AdvMINION-R"/>
        </w:rPr>
        <w:t>s</w:t>
      </w:r>
      <w:proofErr w:type="spellEnd"/>
      <w:r>
        <w:rPr>
          <w:rFonts w:cs="AdvMINION-R"/>
        </w:rPr>
        <w:t xml:space="preserve"> (Fletcher and Thomas, 2010a). T</w:t>
      </w:r>
      <w:r w:rsidRPr="003D4D86">
        <w:rPr>
          <w:rFonts w:cs="AdvMINION-R"/>
        </w:rPr>
        <w:t>hus</w:t>
      </w:r>
      <w:r>
        <w:rPr>
          <w:rFonts w:cs="AdvMINION-R"/>
        </w:rPr>
        <w:t>,</w:t>
      </w:r>
      <w:r w:rsidRPr="003D4D86">
        <w:rPr>
          <w:rFonts w:cs="AdvMINION-R"/>
        </w:rPr>
        <w:t xml:space="preserve"> </w:t>
      </w:r>
      <w:r w:rsidR="001D4974">
        <w:rPr>
          <w:rFonts w:cs="AdvMINION-R"/>
        </w:rPr>
        <w:t xml:space="preserve">we provide empirical </w:t>
      </w:r>
      <w:r w:rsidR="00AF3C69">
        <w:rPr>
          <w:rFonts w:cs="AdvMINION-R"/>
        </w:rPr>
        <w:t>support</w:t>
      </w:r>
      <w:r>
        <w:rPr>
          <w:rFonts w:cs="AdvMINION-R"/>
        </w:rPr>
        <w:t xml:space="preserve"> </w:t>
      </w:r>
      <w:r w:rsidR="001D4974">
        <w:rPr>
          <w:rFonts w:cs="AdvMINION-R"/>
        </w:rPr>
        <w:t xml:space="preserve">for the Late Pleistocene inheritance model and </w:t>
      </w:r>
      <w:r>
        <w:rPr>
          <w:rFonts w:cs="AdvMINION-R"/>
        </w:rPr>
        <w:t xml:space="preserve">the </w:t>
      </w:r>
      <w:r w:rsidR="001D4974">
        <w:rPr>
          <w:rFonts w:cs="AdvMINION-R"/>
        </w:rPr>
        <w:t xml:space="preserve">notion </w:t>
      </w:r>
      <w:r>
        <w:rPr>
          <w:rFonts w:cs="AdvMINION-R"/>
        </w:rPr>
        <w:t xml:space="preserve">that </w:t>
      </w:r>
      <w:r w:rsidR="00353328">
        <w:rPr>
          <w:rFonts w:cs="AdvMINION-R"/>
        </w:rPr>
        <w:t>western Tasmania</w:t>
      </w:r>
      <w:r>
        <w:rPr>
          <w:rFonts w:cs="AdvMINION-R"/>
        </w:rPr>
        <w:t xml:space="preserve"> constitutes</w:t>
      </w:r>
      <w:r w:rsidRPr="003D4D86">
        <w:rPr>
          <w:rFonts w:cs="AdvMINION-R"/>
        </w:rPr>
        <w:t xml:space="preserve"> an ancient cultural landscape</w:t>
      </w:r>
      <w:r w:rsidR="001D4974">
        <w:rPr>
          <w:rFonts w:cs="AdvMINION-R"/>
        </w:rPr>
        <w:t xml:space="preserve"> (Fletcher and Thomas, 2010a).</w:t>
      </w:r>
    </w:p>
    <w:p w14:paraId="59312844" w14:textId="77777777" w:rsidR="00514D3E" w:rsidRPr="00570C3B" w:rsidRDefault="00514D3E" w:rsidP="009757FF">
      <w:pPr>
        <w:autoSpaceDE w:val="0"/>
        <w:autoSpaceDN w:val="0"/>
        <w:adjustRightInd w:val="0"/>
        <w:spacing w:after="0" w:line="480" w:lineRule="auto"/>
        <w:jc w:val="both"/>
      </w:pPr>
    </w:p>
    <w:p w14:paraId="4DE2A3DA" w14:textId="77777777" w:rsidR="00514D3E" w:rsidRPr="001638E8" w:rsidRDefault="00514D3E" w:rsidP="00D90696">
      <w:pPr>
        <w:pStyle w:val="ListParagraph"/>
        <w:numPr>
          <w:ilvl w:val="0"/>
          <w:numId w:val="8"/>
        </w:numPr>
        <w:spacing w:line="480" w:lineRule="auto"/>
        <w:rPr>
          <w:b/>
        </w:rPr>
      </w:pPr>
      <w:r w:rsidRPr="001B344E">
        <w:rPr>
          <w:b/>
        </w:rPr>
        <w:t>Conclusion</w:t>
      </w:r>
    </w:p>
    <w:p w14:paraId="0AB4B24C" w14:textId="12C4C402" w:rsidR="00514D3E" w:rsidRDefault="00514D3E">
      <w:pPr>
        <w:spacing w:line="480" w:lineRule="auto"/>
        <w:jc w:val="both"/>
      </w:pPr>
      <w:r>
        <w:t>Statistical analysis of modern pollen and plant cover estimates in western Tasmania</w:t>
      </w:r>
      <w:r w:rsidR="001D4974">
        <w:t xml:space="preserve"> </w:t>
      </w:r>
      <w:r w:rsidR="000E7BFA">
        <w:t xml:space="preserve">shows </w:t>
      </w:r>
      <w:r>
        <w:t xml:space="preserve">a more realistic performance of </w:t>
      </w:r>
      <w:r w:rsidR="001D4974">
        <w:t xml:space="preserve">REVEALS estimates based on </w:t>
      </w:r>
      <w:r>
        <w:t xml:space="preserve">the </w:t>
      </w:r>
      <w:proofErr w:type="spellStart"/>
      <w:r>
        <w:t>Lagrangian</w:t>
      </w:r>
      <w:proofErr w:type="spellEnd"/>
      <w:r>
        <w:t xml:space="preserve"> </w:t>
      </w:r>
      <w:r w:rsidR="00953423">
        <w:t>s</w:t>
      </w:r>
      <w:r>
        <w:t xml:space="preserve">tochastic </w:t>
      </w:r>
      <w:r w:rsidR="00953423">
        <w:t>m</w:t>
      </w:r>
      <w:r>
        <w:t>odel</w:t>
      </w:r>
      <w:r w:rsidR="001D4974">
        <w:t xml:space="preserve"> (LSM) when</w:t>
      </w:r>
      <w:r>
        <w:t xml:space="preserve"> compared to widely</w:t>
      </w:r>
      <w:r w:rsidR="001D4974">
        <w:t>-</w:t>
      </w:r>
      <w:r>
        <w:t xml:space="preserve">used Gaussian </w:t>
      </w:r>
      <w:r w:rsidR="00CF10FF">
        <w:t>p</w:t>
      </w:r>
      <w:r>
        <w:t xml:space="preserve">lume </w:t>
      </w:r>
      <w:r w:rsidR="00CF10FF">
        <w:t>m</w:t>
      </w:r>
      <w:r>
        <w:t xml:space="preserve">odel. </w:t>
      </w:r>
      <w:r>
        <w:rPr>
          <w:rFonts w:cs="AdvTT6120e2aa"/>
        </w:rPr>
        <w:t xml:space="preserve">REVEALS-LSM </w:t>
      </w:r>
      <w:r w:rsidR="00407E3D">
        <w:rPr>
          <w:rFonts w:cs="AdvTT6120e2aa"/>
        </w:rPr>
        <w:t>effectively corrects</w:t>
      </w:r>
      <w:r w:rsidR="00365097">
        <w:rPr>
          <w:rFonts w:cs="AdvTT6120e2aa"/>
        </w:rPr>
        <w:t xml:space="preserve"> </w:t>
      </w:r>
      <w:r w:rsidRPr="001B344E">
        <w:rPr>
          <w:rFonts w:cs="AdvTT6120e2aa"/>
        </w:rPr>
        <w:t>for biases of productivity and dispersal</w:t>
      </w:r>
      <w:r w:rsidR="00407E3D">
        <w:rPr>
          <w:rFonts w:cs="AdvTT6120e2aa"/>
        </w:rPr>
        <w:t>, allowing</w:t>
      </w:r>
      <w:r w:rsidR="00365097">
        <w:rPr>
          <w:rFonts w:cs="AdvTT6120e2aa"/>
        </w:rPr>
        <w:t xml:space="preserve"> </w:t>
      </w:r>
      <w:r w:rsidRPr="001B344E">
        <w:rPr>
          <w:rFonts w:cs="AdvTT6120e2aa"/>
        </w:rPr>
        <w:t>better quantif</w:t>
      </w:r>
      <w:r w:rsidR="00365097">
        <w:rPr>
          <w:rFonts w:cs="AdvTT6120e2aa"/>
        </w:rPr>
        <w:t xml:space="preserve">ication of </w:t>
      </w:r>
      <w:proofErr w:type="spellStart"/>
      <w:r w:rsidR="003A27CE">
        <w:rPr>
          <w:rFonts w:cs="AdvTT6120e2aa"/>
        </w:rPr>
        <w:t>palynologically</w:t>
      </w:r>
      <w:proofErr w:type="spellEnd"/>
      <w:r w:rsidR="003A27CE">
        <w:rPr>
          <w:rFonts w:cs="AdvTT6120e2aa"/>
        </w:rPr>
        <w:t xml:space="preserve">-underrepresented </w:t>
      </w:r>
      <w:r w:rsidR="00365097">
        <w:rPr>
          <w:rFonts w:cs="AdvTT6120e2aa"/>
        </w:rPr>
        <w:t>plant taxa.</w:t>
      </w:r>
      <w:r>
        <w:rPr>
          <w:rFonts w:cs="AdvTT6120e2aa"/>
        </w:rPr>
        <w:t xml:space="preserve"> </w:t>
      </w:r>
      <w:r w:rsidR="004A117F">
        <w:rPr>
          <w:rFonts w:cs="AdvTT6120e2aa"/>
        </w:rPr>
        <w:t>O</w:t>
      </w:r>
      <w:r w:rsidRPr="001B344E">
        <w:rPr>
          <w:rFonts w:cs="AdvTT6120e2aa"/>
        </w:rPr>
        <w:t xml:space="preserve">ur reconstruction </w:t>
      </w:r>
      <w:r w:rsidR="004A117F">
        <w:rPr>
          <w:rFonts w:cs="AdvTT6120e2aa"/>
        </w:rPr>
        <w:t>quantifies</w:t>
      </w:r>
      <w:r>
        <w:rPr>
          <w:rFonts w:cs="AdvTT6120e2aa"/>
        </w:rPr>
        <w:t xml:space="preserve"> </w:t>
      </w:r>
      <w:r w:rsidR="00353328">
        <w:rPr>
          <w:rFonts w:cs="AdvTT6120e2aa"/>
        </w:rPr>
        <w:t xml:space="preserve">change in </w:t>
      </w:r>
      <w:r w:rsidR="00DD64F7">
        <w:rPr>
          <w:rFonts w:cs="AdvTT6120e2aa"/>
        </w:rPr>
        <w:t>landscape openness</w:t>
      </w:r>
      <w:r>
        <w:rPr>
          <w:rFonts w:cs="AdvTT6120e2aa"/>
        </w:rPr>
        <w:t xml:space="preserve"> </w:t>
      </w:r>
      <w:r w:rsidR="004A117F">
        <w:rPr>
          <w:rFonts w:cs="AdvTT6120e2aa"/>
        </w:rPr>
        <w:t xml:space="preserve">in a defined geographic area </w:t>
      </w:r>
      <w:r w:rsidRPr="001B344E">
        <w:rPr>
          <w:rFonts w:cs="AdvTT6120e2aa"/>
        </w:rPr>
        <w:t>for the first time</w:t>
      </w:r>
      <w:r>
        <w:rPr>
          <w:rFonts w:cs="AdvTT6120e2aa"/>
        </w:rPr>
        <w:t xml:space="preserve"> in the Southern Hemisphere</w:t>
      </w:r>
      <w:r w:rsidRPr="001B344E">
        <w:rPr>
          <w:rFonts w:cs="AdvTT6120e2aa"/>
        </w:rPr>
        <w:t>.</w:t>
      </w:r>
      <w:r>
        <w:rPr>
          <w:rFonts w:cs="AdvTT6120e2aa"/>
        </w:rPr>
        <w:t xml:space="preserve"> </w:t>
      </w:r>
      <w:r w:rsidR="003A27CE">
        <w:t>R</w:t>
      </w:r>
      <w:r>
        <w:t xml:space="preserve">esults indicate a landscape dominated by treeless vegetation throughout the </w:t>
      </w:r>
      <w:r w:rsidR="00355051">
        <w:t>las</w:t>
      </w:r>
      <w:r w:rsidR="00506D8F">
        <w:t xml:space="preserve">t 12 </w:t>
      </w:r>
      <w:proofErr w:type="spellStart"/>
      <w:r w:rsidR="00506D8F">
        <w:t>kyrs</w:t>
      </w:r>
      <w:proofErr w:type="spellEnd"/>
      <w:r w:rsidR="00506D8F">
        <w:t>. We identify a regional</w:t>
      </w:r>
      <w:r>
        <w:t xml:space="preserve"> shift in regional vegetation at ca. 4 </w:t>
      </w:r>
      <w:proofErr w:type="spellStart"/>
      <w:r>
        <w:t>ka</w:t>
      </w:r>
      <w:proofErr w:type="spellEnd"/>
      <w:r>
        <w:t>, manifest as a rap</w:t>
      </w:r>
      <w:r w:rsidR="00506D8F">
        <w:t>id halving of rain forest cover</w:t>
      </w:r>
      <w:r>
        <w:t xml:space="preserve"> from </w:t>
      </w:r>
      <w:r w:rsidR="00A96815">
        <w:t>4</w:t>
      </w:r>
      <w:r>
        <w:t xml:space="preserve">0% to </w:t>
      </w:r>
      <w:r w:rsidR="00A96815">
        <w:t>20</w:t>
      </w:r>
      <w:r>
        <w:t xml:space="preserve">% landscape cover. This phase likely </w:t>
      </w:r>
      <w:r w:rsidR="00365097">
        <w:t xml:space="preserve">reflects </w:t>
      </w:r>
      <w:r>
        <w:t>a</w:t>
      </w:r>
      <w:r w:rsidR="00365097">
        <w:t xml:space="preserve"> modulation of the effects of </w:t>
      </w:r>
      <w:r w:rsidR="00407E3D">
        <w:t xml:space="preserve">regional-scale </w:t>
      </w:r>
      <w:r w:rsidR="00365097">
        <w:t>anthropogenic burning in response to regional climatic change</w:t>
      </w:r>
      <w:r>
        <w:t xml:space="preserve">. Finally, evidence for a persistently open landscape supports the notion that this </w:t>
      </w:r>
      <w:r w:rsidR="00622E67">
        <w:t>region</w:t>
      </w:r>
      <w:r>
        <w:t xml:space="preserve"> represents an ancient cultural landscape resulting from the influence of anthropogenic burning through the </w:t>
      </w:r>
      <w:r w:rsidR="003430A2">
        <w:t>last g</w:t>
      </w:r>
      <w:r>
        <w:t>lacial cycle and its influence over post-glacial vegetation development</w:t>
      </w:r>
      <w:r w:rsidR="00C93EFB">
        <w:t>.</w:t>
      </w:r>
    </w:p>
    <w:p w14:paraId="5128C7C1" w14:textId="77777777" w:rsidR="00514D3E" w:rsidRDefault="00514D3E" w:rsidP="009757FF">
      <w:pPr>
        <w:spacing w:line="480" w:lineRule="auto"/>
        <w:jc w:val="both"/>
      </w:pPr>
    </w:p>
    <w:p w14:paraId="24840F28" w14:textId="77777777" w:rsidR="00514D3E" w:rsidRDefault="00514D3E" w:rsidP="009757FF">
      <w:pPr>
        <w:spacing w:line="480" w:lineRule="auto"/>
        <w:rPr>
          <w:b/>
        </w:rPr>
      </w:pPr>
      <w:r>
        <w:rPr>
          <w:b/>
        </w:rPr>
        <w:t>Acknowledgements</w:t>
      </w:r>
    </w:p>
    <w:p w14:paraId="7946356A" w14:textId="0C051DD8" w:rsidR="00514D3E" w:rsidRDefault="00514D3E" w:rsidP="009757FF">
      <w:pPr>
        <w:spacing w:line="480" w:lineRule="auto"/>
        <w:jc w:val="both"/>
        <w:rPr>
          <w:rFonts w:ascii="Calibri" w:hAnsi="Calibri" w:cs="Arial"/>
          <w:iCs/>
          <w:shd w:val="clear" w:color="auto" w:fill="FFFFFF"/>
        </w:rPr>
      </w:pPr>
      <w:r w:rsidRPr="00760B22">
        <w:t>Research was supported by A</w:t>
      </w:r>
      <w:r w:rsidR="00E15B97">
        <w:t xml:space="preserve">ustralian </w:t>
      </w:r>
      <w:r w:rsidRPr="00760B22">
        <w:t>R</w:t>
      </w:r>
      <w:r w:rsidR="00E15B97">
        <w:t xml:space="preserve">esearch </w:t>
      </w:r>
      <w:r w:rsidRPr="00760B22">
        <w:t>C</w:t>
      </w:r>
      <w:r w:rsidR="00E15B97">
        <w:t>ouncil</w:t>
      </w:r>
      <w:r w:rsidRPr="00760B22">
        <w:t xml:space="preserve"> grants DI110100019 and IN140100050</w:t>
      </w:r>
      <w:r w:rsidR="005E11B4">
        <w:t xml:space="preserve"> and an AINSE AWARD (ALNGRA16024)</w:t>
      </w:r>
      <w:r w:rsidRPr="00760B22">
        <w:t>. MM was also supported by an AINSE PGRA scholarship (#12039) and the John and Allan Gilmour Science Award</w:t>
      </w:r>
      <w:r>
        <w:t xml:space="preserve"> (Faculty of Science, University of Melbourne)</w:t>
      </w:r>
      <w:r w:rsidRPr="00760B22">
        <w:t xml:space="preserve">. </w:t>
      </w:r>
      <w:r w:rsidRPr="004D69E8">
        <w:t>We acknowledge that our work was conducted on Tasmanian Aboriginal lands and thank the Tasmanian Aborigin</w:t>
      </w:r>
      <w:r w:rsidR="00C929E1">
        <w:t>al community for their support.</w:t>
      </w:r>
      <w:r w:rsidRPr="004D69E8">
        <w:t xml:space="preserve"> </w:t>
      </w:r>
      <w:r w:rsidRPr="00760B22">
        <w:t xml:space="preserve">We thank Michael Comfort from the </w:t>
      </w:r>
      <w:r w:rsidRPr="00760B22">
        <w:rPr>
          <w:rFonts w:ascii="Calibri" w:hAnsi="Calibri" w:cs="Arial"/>
          <w:iCs/>
          <w:shd w:val="clear" w:color="auto" w:fill="FFFFFF"/>
        </w:rPr>
        <w:t xml:space="preserve">Department of Primary </w:t>
      </w:r>
      <w:r w:rsidRPr="00760B22">
        <w:rPr>
          <w:rFonts w:ascii="Calibri" w:hAnsi="Calibri" w:cs="Arial"/>
          <w:iCs/>
          <w:shd w:val="clear" w:color="auto" w:fill="FFFFFF"/>
        </w:rPr>
        <w:lastRenderedPageBreak/>
        <w:t xml:space="preserve">Industries, Parks, </w:t>
      </w:r>
      <w:proofErr w:type="gramStart"/>
      <w:r w:rsidRPr="00760B22">
        <w:rPr>
          <w:rFonts w:ascii="Calibri" w:hAnsi="Calibri" w:cs="Arial"/>
          <w:iCs/>
          <w:shd w:val="clear" w:color="auto" w:fill="FFFFFF"/>
        </w:rPr>
        <w:t>Water</w:t>
      </w:r>
      <w:proofErr w:type="gramEnd"/>
      <w:r w:rsidRPr="00760B22">
        <w:rPr>
          <w:rFonts w:ascii="Calibri" w:hAnsi="Calibri" w:cs="Arial"/>
          <w:iCs/>
          <w:shd w:val="clear" w:color="auto" w:fill="FFFFFF"/>
        </w:rPr>
        <w:t xml:space="preserve"> &amp; Environment (DPIPWE) for granting the permit to core Dove Lake. </w:t>
      </w:r>
      <w:r>
        <w:rPr>
          <w:rFonts w:ascii="Calibri" w:hAnsi="Calibri" w:cs="Arial"/>
          <w:iCs/>
          <w:shd w:val="clear" w:color="auto" w:fill="FFFFFF"/>
        </w:rPr>
        <w:t xml:space="preserve">Thanks to </w:t>
      </w:r>
      <w:proofErr w:type="spellStart"/>
      <w:r>
        <w:rPr>
          <w:rFonts w:ascii="Calibri" w:hAnsi="Calibri" w:cs="Arial"/>
          <w:iCs/>
          <w:shd w:val="clear" w:color="auto" w:fill="FFFFFF"/>
        </w:rPr>
        <w:t>Felicitas</w:t>
      </w:r>
      <w:proofErr w:type="spellEnd"/>
      <w:r>
        <w:rPr>
          <w:rFonts w:ascii="Calibri" w:hAnsi="Calibri" w:cs="Arial"/>
          <w:iCs/>
          <w:shd w:val="clear" w:color="auto" w:fill="FFFFFF"/>
        </w:rPr>
        <w:t xml:space="preserve"> </w:t>
      </w:r>
      <w:proofErr w:type="spellStart"/>
      <w:r>
        <w:rPr>
          <w:rFonts w:ascii="Calibri" w:hAnsi="Calibri" w:cs="Arial"/>
          <w:iCs/>
          <w:shd w:val="clear" w:color="auto" w:fill="FFFFFF"/>
        </w:rPr>
        <w:t>Hopf</w:t>
      </w:r>
      <w:proofErr w:type="spellEnd"/>
      <w:r>
        <w:rPr>
          <w:rFonts w:ascii="Calibri" w:hAnsi="Calibri" w:cs="Arial"/>
          <w:iCs/>
          <w:shd w:val="clear" w:color="auto" w:fill="FFFFFF"/>
        </w:rPr>
        <w:t xml:space="preserve"> for providing surface sample pollen data for Lake St. </w:t>
      </w:r>
      <w:proofErr w:type="gramStart"/>
      <w:r>
        <w:rPr>
          <w:rFonts w:ascii="Calibri" w:hAnsi="Calibri" w:cs="Arial"/>
          <w:iCs/>
          <w:shd w:val="clear" w:color="auto" w:fill="FFFFFF"/>
        </w:rPr>
        <w:t>Clair</w:t>
      </w:r>
      <w:r w:rsidR="00407E3D">
        <w:rPr>
          <w:rFonts w:ascii="Calibri" w:hAnsi="Calibri" w:cs="Arial"/>
          <w:iCs/>
          <w:shd w:val="clear" w:color="auto" w:fill="FFFFFF"/>
        </w:rPr>
        <w:t>,</w:t>
      </w:r>
      <w:proofErr w:type="gramEnd"/>
      <w:r w:rsidR="00407E3D">
        <w:rPr>
          <w:rFonts w:ascii="Calibri" w:hAnsi="Calibri" w:cs="Arial"/>
          <w:iCs/>
          <w:shd w:val="clear" w:color="auto" w:fill="FFFFFF"/>
        </w:rPr>
        <w:t xml:space="preserve"> and to </w:t>
      </w:r>
      <w:r w:rsidRPr="00760B22">
        <w:rPr>
          <w:rFonts w:ascii="Calibri" w:hAnsi="Calibri" w:cs="Arial"/>
          <w:iCs/>
          <w:shd w:val="clear" w:color="auto" w:fill="FFFFFF"/>
        </w:rPr>
        <w:t xml:space="preserve">Kristen Beck, Valentina </w:t>
      </w:r>
      <w:proofErr w:type="spellStart"/>
      <w:r w:rsidRPr="00760B22">
        <w:rPr>
          <w:rFonts w:ascii="Calibri" w:hAnsi="Calibri" w:cs="Arial"/>
          <w:iCs/>
          <w:shd w:val="clear" w:color="auto" w:fill="FFFFFF"/>
        </w:rPr>
        <w:t>Vanghi</w:t>
      </w:r>
      <w:proofErr w:type="spellEnd"/>
      <w:r w:rsidRPr="00760B22">
        <w:rPr>
          <w:rFonts w:ascii="Calibri" w:hAnsi="Calibri" w:cs="Arial"/>
          <w:iCs/>
          <w:shd w:val="clear" w:color="auto" w:fill="FFFFFF"/>
        </w:rPr>
        <w:t>, Anthony Romano and Coralie Tate for assistance in the field</w:t>
      </w:r>
      <w:r>
        <w:rPr>
          <w:rFonts w:ascii="Calibri" w:hAnsi="Calibri" w:cs="Arial"/>
          <w:iCs/>
          <w:shd w:val="clear" w:color="auto" w:fill="FFFFFF"/>
        </w:rPr>
        <w:t>.</w:t>
      </w:r>
    </w:p>
    <w:p w14:paraId="157C1314" w14:textId="77777777" w:rsidR="002C5532" w:rsidRPr="00760B22" w:rsidRDefault="002C5532" w:rsidP="009757FF">
      <w:pPr>
        <w:spacing w:line="480" w:lineRule="auto"/>
        <w:jc w:val="both"/>
      </w:pPr>
    </w:p>
    <w:p w14:paraId="53F4AB93" w14:textId="77777777" w:rsidR="002C5532" w:rsidRDefault="002C5532" w:rsidP="002C5532">
      <w:pPr>
        <w:spacing w:line="480" w:lineRule="auto"/>
        <w:rPr>
          <w:b/>
        </w:rPr>
      </w:pPr>
      <w:r>
        <w:rPr>
          <w:b/>
        </w:rPr>
        <w:t xml:space="preserve">REFERENCES </w:t>
      </w:r>
    </w:p>
    <w:p w14:paraId="6C6700EA" w14:textId="77777777" w:rsidR="002C5532" w:rsidRPr="003B7D4A" w:rsidRDefault="002C5532" w:rsidP="002C5532">
      <w:pPr>
        <w:pStyle w:val="EndNoteBibliography"/>
        <w:spacing w:after="0"/>
        <w:ind w:left="720" w:hanging="720"/>
      </w:pPr>
      <w:r w:rsidRPr="003B7D4A">
        <w:t xml:space="preserve">Abraham, V. &amp; Kozáková, R. (2012) Relative pollen productivity estimates in the modern agricultural landscape of Central Bohemia (Czech Republic). </w:t>
      </w:r>
      <w:r w:rsidRPr="003B7D4A">
        <w:rPr>
          <w:i/>
        </w:rPr>
        <w:t>Review of Palaeobotany and Palynology</w:t>
      </w:r>
      <w:r w:rsidRPr="003B7D4A">
        <w:t xml:space="preserve">, </w:t>
      </w:r>
      <w:r w:rsidRPr="003B7D4A">
        <w:rPr>
          <w:b/>
        </w:rPr>
        <w:t>179</w:t>
      </w:r>
      <w:r w:rsidRPr="003B7D4A">
        <w:t>, 1-12.</w:t>
      </w:r>
    </w:p>
    <w:p w14:paraId="469AFB08" w14:textId="77777777" w:rsidR="002C5532" w:rsidRPr="003B7D4A" w:rsidRDefault="002C5532" w:rsidP="002C5532">
      <w:pPr>
        <w:pStyle w:val="EndNoteBibliography"/>
        <w:spacing w:after="0"/>
        <w:ind w:left="720" w:hanging="720"/>
      </w:pPr>
      <w:r w:rsidRPr="003B7D4A">
        <w:t xml:space="preserve">Anderson, N.J., Bugmann, H., Dearing, J.A. &amp; Gaillard, M.-J. (2006) Linking palaeoenvironmental data and models to understand the past and to predict the future. </w:t>
      </w:r>
      <w:r w:rsidRPr="003B7D4A">
        <w:rPr>
          <w:i/>
        </w:rPr>
        <w:t>Trends in Ecology &amp; Evolution</w:t>
      </w:r>
      <w:r w:rsidRPr="003B7D4A">
        <w:t xml:space="preserve">, </w:t>
      </w:r>
      <w:r w:rsidRPr="003B7D4A">
        <w:rPr>
          <w:b/>
        </w:rPr>
        <w:t>21</w:t>
      </w:r>
      <w:r w:rsidRPr="003B7D4A">
        <w:t>, 696-704.</w:t>
      </w:r>
    </w:p>
    <w:p w14:paraId="429D3CA5" w14:textId="0A7C5445" w:rsidR="002C5532" w:rsidRPr="003B7D4A" w:rsidRDefault="002C5532" w:rsidP="002C5532">
      <w:pPr>
        <w:pStyle w:val="EndNoteBibliography"/>
        <w:spacing w:after="0"/>
        <w:ind w:left="720" w:hanging="720"/>
      </w:pPr>
      <w:r w:rsidRPr="003B7D4A">
        <w:t xml:space="preserve">Beck, K.K., Fletcher, M.-S., Gadd, P., </w:t>
      </w:r>
      <w:r w:rsidR="003F7AAB">
        <w:t>Heijnis, H. &amp; Jacobsen, G. (2017</w:t>
      </w:r>
      <w:r w:rsidRPr="003B7D4A">
        <w:t xml:space="preserve">) An early onset of ENSO influence in the extra-tropics of the southwest Pacific inferred from a 14, 600 year high resolution multi-proxy record from Paddy's Lake, northwest Tasmania. </w:t>
      </w:r>
      <w:r w:rsidRPr="003B7D4A">
        <w:rPr>
          <w:i/>
        </w:rPr>
        <w:t>Quaternary Science Reviews</w:t>
      </w:r>
      <w:r w:rsidR="00B018C0">
        <w:rPr>
          <w:i/>
        </w:rPr>
        <w:t xml:space="preserve">, </w:t>
      </w:r>
      <w:r w:rsidR="00B018C0">
        <w:rPr>
          <w:rFonts w:ascii="Arial" w:hAnsi="Arial" w:cs="Arial"/>
          <w:i/>
          <w:iCs/>
          <w:color w:val="222222"/>
          <w:sz w:val="20"/>
          <w:szCs w:val="20"/>
          <w:shd w:val="clear" w:color="auto" w:fill="FFFFFF"/>
        </w:rPr>
        <w:t>157</w:t>
      </w:r>
      <w:r w:rsidR="00B018C0">
        <w:rPr>
          <w:rFonts w:ascii="Arial" w:hAnsi="Arial" w:cs="Arial"/>
          <w:color w:val="222222"/>
          <w:sz w:val="20"/>
          <w:szCs w:val="20"/>
          <w:shd w:val="clear" w:color="auto" w:fill="FFFFFF"/>
        </w:rPr>
        <w:t>, 164-175.</w:t>
      </w:r>
      <w:r>
        <w:t>.</w:t>
      </w:r>
    </w:p>
    <w:p w14:paraId="252C5E82" w14:textId="2F7A685B" w:rsidR="003F7AAB" w:rsidRPr="003B7D4A" w:rsidRDefault="003F7AAB" w:rsidP="003F7AAB">
      <w:pPr>
        <w:pStyle w:val="EndNoteBibliography"/>
        <w:spacing w:after="0"/>
        <w:ind w:left="720" w:hanging="720"/>
      </w:pPr>
      <w:r w:rsidRPr="00C90694">
        <w:t xml:space="preserve">Birks, J.B., Lotter, A.F., Juggins, S. &amp; Smol, J.P. (2012) </w:t>
      </w:r>
      <w:r w:rsidRPr="00C90694">
        <w:rPr>
          <w:i/>
        </w:rPr>
        <w:t>Tracking environmental change using lake sediments: data handling and numerical techniques</w:t>
      </w:r>
      <w:r w:rsidRPr="00C90694">
        <w:t>. Springer</w:t>
      </w:r>
      <w:r w:rsidR="00407E3D">
        <w:t>, Dordrecht</w:t>
      </w:r>
      <w:r w:rsidRPr="00C90694">
        <w:t>.</w:t>
      </w:r>
    </w:p>
    <w:p w14:paraId="32326F87" w14:textId="77777777" w:rsidR="002C5532" w:rsidRPr="003B7D4A" w:rsidRDefault="002C5532" w:rsidP="002C5532">
      <w:pPr>
        <w:pStyle w:val="EndNoteBibliography"/>
        <w:spacing w:after="0"/>
        <w:ind w:left="720" w:hanging="720"/>
      </w:pPr>
      <w:r w:rsidRPr="003B7D4A">
        <w:t xml:space="preserve">Bond, W.J., Woodward, F.I. &amp; Midgley, G.F. (2005) The global distribution of ecosystems in a world without fire. </w:t>
      </w:r>
      <w:r w:rsidRPr="003B7D4A">
        <w:rPr>
          <w:i/>
        </w:rPr>
        <w:t>New Phytologist</w:t>
      </w:r>
      <w:r w:rsidRPr="003B7D4A">
        <w:t xml:space="preserve">, </w:t>
      </w:r>
      <w:r w:rsidRPr="003B7D4A">
        <w:rPr>
          <w:b/>
        </w:rPr>
        <w:t>165</w:t>
      </w:r>
      <w:r w:rsidRPr="003B7D4A">
        <w:t>, 525-537.</w:t>
      </w:r>
    </w:p>
    <w:p w14:paraId="53ED60C3" w14:textId="77777777" w:rsidR="002C5532" w:rsidRPr="003B7D4A" w:rsidRDefault="002C5532" w:rsidP="002C5532">
      <w:pPr>
        <w:pStyle w:val="EndNoteBibliography"/>
        <w:spacing w:after="0"/>
        <w:ind w:left="720" w:hanging="720"/>
      </w:pPr>
      <w:r w:rsidRPr="003B7D4A">
        <w:t xml:space="preserve">Bowman, D. &amp; Brown, M. (1986) Bushfires in Tasmania: a botanical approach to anthropological questions. </w:t>
      </w:r>
      <w:r w:rsidRPr="003B7D4A">
        <w:rPr>
          <w:i/>
        </w:rPr>
        <w:t>Archaeology in Oceania</w:t>
      </w:r>
      <w:r w:rsidRPr="003B7D4A">
        <w:t xml:space="preserve">, </w:t>
      </w:r>
      <w:r w:rsidRPr="003B7D4A">
        <w:rPr>
          <w:b/>
        </w:rPr>
        <w:t>21</w:t>
      </w:r>
      <w:r w:rsidRPr="003B7D4A">
        <w:t>, 166-171.</w:t>
      </w:r>
    </w:p>
    <w:p w14:paraId="54A6070F" w14:textId="77777777" w:rsidR="002C5532" w:rsidRPr="003B7D4A" w:rsidRDefault="002C5532" w:rsidP="002C5532">
      <w:pPr>
        <w:pStyle w:val="EndNoteBibliography"/>
        <w:spacing w:after="0"/>
        <w:ind w:left="720" w:hanging="720"/>
      </w:pPr>
      <w:r w:rsidRPr="003B7D4A">
        <w:t xml:space="preserve">Bowman, D.M. (1998) The impact of Aboriginal landscape burning on the Australian biota. </w:t>
      </w:r>
      <w:r w:rsidRPr="003B7D4A">
        <w:rPr>
          <w:i/>
        </w:rPr>
        <w:t>New Phytologist</w:t>
      </w:r>
      <w:r w:rsidRPr="003B7D4A">
        <w:t xml:space="preserve">, </w:t>
      </w:r>
      <w:r w:rsidRPr="003B7D4A">
        <w:rPr>
          <w:b/>
        </w:rPr>
        <w:t>140</w:t>
      </w:r>
      <w:r w:rsidRPr="003B7D4A">
        <w:t>, 385-410.</w:t>
      </w:r>
    </w:p>
    <w:p w14:paraId="0069ABB6" w14:textId="77777777" w:rsidR="002C5532" w:rsidRPr="003B7D4A" w:rsidRDefault="002C5532" w:rsidP="002C5532">
      <w:pPr>
        <w:pStyle w:val="EndNoteBibliography"/>
        <w:spacing w:after="0"/>
        <w:ind w:left="720" w:hanging="720"/>
      </w:pPr>
      <w:r w:rsidRPr="003B7D4A">
        <w:t xml:space="preserve">Bowman, D.M.J.S. (2000) </w:t>
      </w:r>
      <w:r w:rsidRPr="003B7D4A">
        <w:rPr>
          <w:i/>
        </w:rPr>
        <w:t>Australian rainforests: islands of green in a land of fire</w:t>
      </w:r>
      <w:r w:rsidRPr="003B7D4A">
        <w:t>, First edn. Cambridge University Press, Cambridge.</w:t>
      </w:r>
    </w:p>
    <w:p w14:paraId="70ED0FC0" w14:textId="77777777" w:rsidR="002C5532" w:rsidRPr="003B7D4A" w:rsidRDefault="002C5532" w:rsidP="002C5532">
      <w:pPr>
        <w:pStyle w:val="EndNoteBibliography"/>
        <w:spacing w:after="0"/>
        <w:ind w:left="720" w:hanging="720"/>
      </w:pPr>
      <w:r w:rsidRPr="003B7D4A">
        <w:t xml:space="preserve">Bowman, D.M.J.S. &amp; Jackson, W.D. (1981) Vegetation succession in southwest Tasmania. </w:t>
      </w:r>
      <w:r w:rsidRPr="003B7D4A">
        <w:rPr>
          <w:i/>
        </w:rPr>
        <w:t>Search</w:t>
      </w:r>
      <w:r w:rsidRPr="003B7D4A">
        <w:t xml:space="preserve">, </w:t>
      </w:r>
      <w:r w:rsidRPr="003B7D4A">
        <w:rPr>
          <w:b/>
        </w:rPr>
        <w:t>12</w:t>
      </w:r>
      <w:r w:rsidRPr="003B7D4A">
        <w:t>, 358-362.</w:t>
      </w:r>
    </w:p>
    <w:p w14:paraId="51822027" w14:textId="77777777" w:rsidR="002C5532" w:rsidRPr="003B7D4A" w:rsidRDefault="002C5532" w:rsidP="002C5532">
      <w:pPr>
        <w:pStyle w:val="EndNoteBibliography"/>
        <w:spacing w:after="0"/>
        <w:ind w:left="720" w:hanging="720"/>
      </w:pPr>
      <w:r w:rsidRPr="003B7D4A">
        <w:t xml:space="preserve">Bradstock, R.A., Williams, J.E. &amp; Gill, M.A. (2002) </w:t>
      </w:r>
      <w:r w:rsidRPr="003B7D4A">
        <w:rPr>
          <w:i/>
        </w:rPr>
        <w:t>Flammable Australia: the fire regimes and biodiversity of a continent</w:t>
      </w:r>
      <w:r w:rsidRPr="003B7D4A">
        <w:t>. Cambridge University Press.</w:t>
      </w:r>
    </w:p>
    <w:p w14:paraId="08185382" w14:textId="77777777" w:rsidR="002C5532" w:rsidRPr="003B7D4A" w:rsidRDefault="002C5532" w:rsidP="002C5532">
      <w:pPr>
        <w:pStyle w:val="EndNoteBibliography"/>
        <w:spacing w:after="0"/>
        <w:ind w:left="720" w:hanging="720"/>
      </w:pPr>
      <w:r w:rsidRPr="003B7D4A">
        <w:t xml:space="preserve">Brown, M.J. &amp; Podger, F.D. (1982a) Floristics and fire regimes of a vegetation sequence from sedgeland-heath to rainforest at Bathurst Harbour, Tasmania. </w:t>
      </w:r>
      <w:r w:rsidRPr="003B7D4A">
        <w:rPr>
          <w:i/>
        </w:rPr>
        <w:t>Australian Journal of Botany</w:t>
      </w:r>
      <w:r w:rsidRPr="003B7D4A">
        <w:t xml:space="preserve">, </w:t>
      </w:r>
      <w:r w:rsidRPr="003B7D4A">
        <w:rPr>
          <w:b/>
        </w:rPr>
        <w:t>30</w:t>
      </w:r>
      <w:r w:rsidRPr="003B7D4A">
        <w:t>, 659-676.</w:t>
      </w:r>
    </w:p>
    <w:p w14:paraId="284865D0" w14:textId="77777777" w:rsidR="002C5532" w:rsidRDefault="002C5532" w:rsidP="002C5532">
      <w:pPr>
        <w:pStyle w:val="EndNoteBibliography"/>
        <w:spacing w:after="0"/>
        <w:ind w:left="720" w:hanging="720"/>
      </w:pPr>
      <w:r w:rsidRPr="003B7D4A">
        <w:t xml:space="preserve">Brown, M.J. &amp; Podger, F. (1982b) On the apparent anomaly between observed and predicted percentages of vegetation types in south-west Tasmania. </w:t>
      </w:r>
      <w:r w:rsidRPr="003B7D4A">
        <w:rPr>
          <w:i/>
        </w:rPr>
        <w:t>Australian Journal of Ecology</w:t>
      </w:r>
      <w:r w:rsidRPr="003B7D4A">
        <w:t xml:space="preserve">, </w:t>
      </w:r>
      <w:r w:rsidRPr="003B7D4A">
        <w:rPr>
          <w:b/>
        </w:rPr>
        <w:t>7</w:t>
      </w:r>
      <w:r w:rsidRPr="003B7D4A">
        <w:t>, 203-295.</w:t>
      </w:r>
    </w:p>
    <w:p w14:paraId="7C76B041" w14:textId="77777777" w:rsidR="003F7AAB" w:rsidRPr="003B7D4A" w:rsidRDefault="003F7AAB" w:rsidP="003F7AAB">
      <w:pPr>
        <w:pStyle w:val="EndNoteBibliography"/>
        <w:spacing w:after="0"/>
        <w:ind w:left="720" w:hanging="720"/>
      </w:pPr>
      <w:r w:rsidRPr="00C90694">
        <w:t xml:space="preserve">Bunting, M. &amp; Middleton, R. (2009) Equifinality and uncertainty in the interpretation of pollen data: the Multiple Scenario Approach to reconstruction of past vegetation mosaics. </w:t>
      </w:r>
      <w:r w:rsidRPr="00C90694">
        <w:rPr>
          <w:i/>
        </w:rPr>
        <w:t>The Holocene</w:t>
      </w:r>
      <w:r w:rsidRPr="00C90694">
        <w:t xml:space="preserve">, </w:t>
      </w:r>
      <w:r w:rsidRPr="00C90694">
        <w:rPr>
          <w:b/>
        </w:rPr>
        <w:t>19</w:t>
      </w:r>
      <w:r w:rsidRPr="00C90694">
        <w:t>, 799-803.</w:t>
      </w:r>
    </w:p>
    <w:p w14:paraId="7054A9B1" w14:textId="77777777" w:rsidR="002C5532" w:rsidRPr="003B7D4A" w:rsidRDefault="002C5532" w:rsidP="002C5532">
      <w:pPr>
        <w:pStyle w:val="EndNoteBibliography"/>
        <w:spacing w:after="0"/>
        <w:ind w:left="720" w:hanging="720"/>
      </w:pPr>
      <w:r w:rsidRPr="003B7D4A">
        <w:t xml:space="preserve">Colhoun, E.A. (1996a) Application of Iversen's glacial–interglacial cycle to interpretation of the Last Glacial and Holocene vegetation of western Tasmania. </w:t>
      </w:r>
      <w:r w:rsidRPr="003B7D4A">
        <w:rPr>
          <w:i/>
        </w:rPr>
        <w:t>Quaternary Science Reviews</w:t>
      </w:r>
      <w:r w:rsidRPr="003B7D4A">
        <w:t xml:space="preserve">, </w:t>
      </w:r>
      <w:r w:rsidRPr="003B7D4A">
        <w:rPr>
          <w:b/>
        </w:rPr>
        <w:t>15</w:t>
      </w:r>
      <w:r w:rsidRPr="003B7D4A">
        <w:t>, 557-580.</w:t>
      </w:r>
    </w:p>
    <w:p w14:paraId="7AFEE3B5" w14:textId="77777777" w:rsidR="002C5532" w:rsidRPr="003B7D4A" w:rsidRDefault="002C5532" w:rsidP="002C5532">
      <w:pPr>
        <w:pStyle w:val="EndNoteBibliography"/>
        <w:spacing w:after="0"/>
        <w:ind w:left="720" w:hanging="720"/>
      </w:pPr>
      <w:r w:rsidRPr="003B7D4A">
        <w:t xml:space="preserve">Colhoun, E.A. (1996b) Application of Iversen's glacial-interglacial cycle to interpretation of the late last glacial and Holocene vegetation history of western Tasmania. </w:t>
      </w:r>
      <w:r w:rsidRPr="003B7D4A">
        <w:rPr>
          <w:i/>
        </w:rPr>
        <w:t>Quaternary Science Reviews</w:t>
      </w:r>
      <w:r w:rsidRPr="003B7D4A">
        <w:t xml:space="preserve">, </w:t>
      </w:r>
      <w:r w:rsidRPr="003B7D4A">
        <w:rPr>
          <w:b/>
        </w:rPr>
        <w:t>15</w:t>
      </w:r>
      <w:r w:rsidRPr="003B7D4A">
        <w:t>, 557-580.</w:t>
      </w:r>
    </w:p>
    <w:p w14:paraId="1F729310" w14:textId="77777777" w:rsidR="002C5532" w:rsidRDefault="002C5532" w:rsidP="002C5532">
      <w:pPr>
        <w:pStyle w:val="EndNoteBibliography"/>
        <w:spacing w:after="0"/>
        <w:ind w:left="720" w:hanging="720"/>
      </w:pPr>
      <w:r w:rsidRPr="003B7D4A">
        <w:lastRenderedPageBreak/>
        <w:t xml:space="preserve">Colhoun, E.A. &amp; van der Geer, G. (1998) Pollen analysis of 0-20m at Darwin Crater, western Tasmania, Australia. </w:t>
      </w:r>
      <w:r w:rsidRPr="003B7D4A">
        <w:rPr>
          <w:i/>
        </w:rPr>
        <w:t>International Project of Paleolimnology and Late Cenozoic Climate</w:t>
      </w:r>
      <w:r w:rsidRPr="003B7D4A">
        <w:t xml:space="preserve">, </w:t>
      </w:r>
      <w:r w:rsidRPr="003B7D4A">
        <w:rPr>
          <w:b/>
        </w:rPr>
        <w:t>11</w:t>
      </w:r>
      <w:r w:rsidRPr="003B7D4A">
        <w:t>, 68-89.</w:t>
      </w:r>
    </w:p>
    <w:p w14:paraId="09808D7B" w14:textId="77777777" w:rsidR="00D46174" w:rsidRPr="003B7D4A" w:rsidRDefault="00D46174" w:rsidP="00D46174">
      <w:pPr>
        <w:pStyle w:val="EndNoteBibliography"/>
        <w:spacing w:after="0"/>
        <w:ind w:left="720" w:hanging="720"/>
      </w:pPr>
      <w:r w:rsidRPr="00C90694">
        <w:t xml:space="preserve">Colhoun, E.A., Pola, J.S., Barton, C.E. &amp; Heijnis, H. (1999) Late Pleistocene vegetation and climate history of Lake Selina, western Tasmania. </w:t>
      </w:r>
      <w:r w:rsidRPr="00C90694">
        <w:rPr>
          <w:i/>
        </w:rPr>
        <w:t>Quaternary International</w:t>
      </w:r>
      <w:r w:rsidRPr="00C90694">
        <w:t xml:space="preserve">, </w:t>
      </w:r>
      <w:r w:rsidRPr="00C90694">
        <w:rPr>
          <w:b/>
        </w:rPr>
        <w:t>57-58</w:t>
      </w:r>
      <w:r w:rsidRPr="00C90694">
        <w:t>, 5-23.</w:t>
      </w:r>
    </w:p>
    <w:p w14:paraId="23C051CC" w14:textId="77777777" w:rsidR="002C5532" w:rsidRPr="003B7D4A" w:rsidRDefault="002C5532" w:rsidP="002C5532">
      <w:pPr>
        <w:pStyle w:val="EndNoteBibliography"/>
        <w:spacing w:after="0"/>
        <w:ind w:left="720" w:hanging="720"/>
      </w:pPr>
      <w:r w:rsidRPr="003B7D4A">
        <w:t xml:space="preserve">Colhoun, E.A. &amp; Shimeld, P.W. (2012) Late-Quaternary vegetation history of Tasmania from pollen records. </w:t>
      </w:r>
      <w:r w:rsidRPr="003B7D4A">
        <w:rPr>
          <w:i/>
        </w:rPr>
        <w:t>Peopled Landscapes: Archaeological and Biogeographic Approaches to Landscapes. Terra Australis</w:t>
      </w:r>
      <w:r w:rsidRPr="003B7D4A">
        <w:t xml:space="preserve">, </w:t>
      </w:r>
      <w:r w:rsidRPr="003B7D4A">
        <w:rPr>
          <w:b/>
        </w:rPr>
        <w:t>34</w:t>
      </w:r>
      <w:r w:rsidRPr="003B7D4A">
        <w:t>, 29.</w:t>
      </w:r>
    </w:p>
    <w:p w14:paraId="240EB5BC" w14:textId="77777777" w:rsidR="002C5532" w:rsidRPr="003B7D4A" w:rsidRDefault="002C5532" w:rsidP="002C5532">
      <w:pPr>
        <w:pStyle w:val="EndNoteBibliography"/>
        <w:spacing w:after="0"/>
        <w:ind w:left="720" w:hanging="720"/>
      </w:pPr>
      <w:r w:rsidRPr="003B7D4A">
        <w:t xml:space="preserve">Cosgrove, R. (1995) Late Pleistocene behavioral variation and time trends: the case from Tasmania. </w:t>
      </w:r>
      <w:r w:rsidRPr="003B7D4A">
        <w:rPr>
          <w:i/>
        </w:rPr>
        <w:t>Archaeology in Oceania</w:t>
      </w:r>
      <w:r w:rsidRPr="003B7D4A">
        <w:t xml:space="preserve">, </w:t>
      </w:r>
      <w:r w:rsidRPr="003B7D4A">
        <w:rPr>
          <w:b/>
        </w:rPr>
        <w:t>30</w:t>
      </w:r>
      <w:r w:rsidRPr="003B7D4A">
        <w:t>, 83 - 104.</w:t>
      </w:r>
    </w:p>
    <w:p w14:paraId="635EB0BB" w14:textId="77777777" w:rsidR="002C5532" w:rsidRPr="003B7D4A" w:rsidRDefault="002C5532" w:rsidP="002C5532">
      <w:pPr>
        <w:pStyle w:val="EndNoteBibliography"/>
        <w:spacing w:after="0"/>
        <w:ind w:left="720" w:hanging="720"/>
      </w:pPr>
      <w:r w:rsidRPr="003B7D4A">
        <w:t xml:space="preserve">Cosgrove, R. (1999) Forty-two degrees south: the archaeology of Late Pleistocene Tasmania. </w:t>
      </w:r>
      <w:r w:rsidRPr="003B7D4A">
        <w:rPr>
          <w:i/>
        </w:rPr>
        <w:t>Journal of World Prehistory</w:t>
      </w:r>
      <w:r w:rsidRPr="003B7D4A">
        <w:t xml:space="preserve">, </w:t>
      </w:r>
      <w:r w:rsidRPr="003B7D4A">
        <w:rPr>
          <w:b/>
        </w:rPr>
        <w:t>13</w:t>
      </w:r>
      <w:r w:rsidRPr="003B7D4A">
        <w:t>, 357-402.</w:t>
      </w:r>
    </w:p>
    <w:p w14:paraId="42AEE20E" w14:textId="77777777" w:rsidR="002C5532" w:rsidRPr="003B7D4A" w:rsidRDefault="002C5532" w:rsidP="002C5532">
      <w:pPr>
        <w:pStyle w:val="EndNoteBibliography"/>
        <w:spacing w:after="0"/>
        <w:ind w:left="720" w:hanging="720"/>
      </w:pPr>
      <w:r w:rsidRPr="003B7D4A">
        <w:t xml:space="preserve">de Nascimento, L., Nogué, S., Fernández-Lugo, S., Méndez, J., Otto, R., Whittaker, R.J., Willis, K.J. &amp; Fernández-Palacios, J.M. (2015) Modern pollen rain in Canary Island ecosystems and its implications for the interpretation of fossil records. </w:t>
      </w:r>
      <w:r w:rsidRPr="003B7D4A">
        <w:rPr>
          <w:i/>
        </w:rPr>
        <w:t>Review of Palaeobotany and Palynology</w:t>
      </w:r>
      <w:r w:rsidRPr="003B7D4A">
        <w:t xml:space="preserve">, </w:t>
      </w:r>
      <w:r w:rsidRPr="003B7D4A">
        <w:rPr>
          <w:b/>
        </w:rPr>
        <w:t>214</w:t>
      </w:r>
      <w:r w:rsidRPr="003B7D4A">
        <w:t>, 27-39.</w:t>
      </w:r>
    </w:p>
    <w:p w14:paraId="4A23110C" w14:textId="77777777" w:rsidR="002C5532" w:rsidRPr="003B7D4A" w:rsidRDefault="002C5532" w:rsidP="002C5532">
      <w:pPr>
        <w:pStyle w:val="EndNoteBibliography"/>
        <w:spacing w:after="0"/>
        <w:ind w:left="720" w:hanging="720"/>
      </w:pPr>
      <w:r w:rsidRPr="003B7D4A">
        <w:t xml:space="preserve">Dearing, J.A., Braimoh, A.K., Reenberg, A., Turner, B.L. &amp; van der Leeuw, S. (2010) Complex land systems: the need for long time perspectives to assess their future. </w:t>
      </w:r>
      <w:r w:rsidRPr="003B7D4A">
        <w:rPr>
          <w:i/>
        </w:rPr>
        <w:t>Ecology and Society</w:t>
      </w:r>
      <w:r w:rsidRPr="003B7D4A">
        <w:t xml:space="preserve">, </w:t>
      </w:r>
      <w:r w:rsidRPr="003B7D4A">
        <w:rPr>
          <w:b/>
        </w:rPr>
        <w:t>15</w:t>
      </w:r>
      <w:r w:rsidRPr="003B7D4A">
        <w:t>, 21.</w:t>
      </w:r>
    </w:p>
    <w:p w14:paraId="3E51CAA8" w14:textId="77777777" w:rsidR="002C5532" w:rsidRPr="003B7D4A" w:rsidRDefault="002C5532" w:rsidP="002C5532">
      <w:pPr>
        <w:pStyle w:val="EndNoteBibliography"/>
        <w:spacing w:after="0"/>
        <w:ind w:left="720" w:hanging="720"/>
      </w:pPr>
      <w:r w:rsidRPr="003B7D4A">
        <w:t xml:space="preserve">Donders, T.H., Wagner-Cremer, F. &amp; Visscher, H. (2008) Integration of proxy data and model scenarios for the mid-Holocene onset of modern ENSO variability. </w:t>
      </w:r>
      <w:r w:rsidRPr="003B7D4A">
        <w:rPr>
          <w:i/>
        </w:rPr>
        <w:t>Quaternary Science Reviews</w:t>
      </w:r>
      <w:r w:rsidRPr="003B7D4A">
        <w:t xml:space="preserve">, </w:t>
      </w:r>
      <w:r w:rsidRPr="003B7D4A">
        <w:rPr>
          <w:b/>
        </w:rPr>
        <w:t>27</w:t>
      </w:r>
      <w:r w:rsidRPr="003B7D4A">
        <w:t>, 571-579.</w:t>
      </w:r>
    </w:p>
    <w:p w14:paraId="62D86BF1" w14:textId="77777777" w:rsidR="002C5532" w:rsidRPr="003B7D4A" w:rsidRDefault="002C5532" w:rsidP="002C5532">
      <w:pPr>
        <w:pStyle w:val="EndNoteBibliography"/>
        <w:spacing w:after="0"/>
        <w:ind w:left="720" w:hanging="720"/>
      </w:pPr>
      <w:r w:rsidRPr="003B7D4A">
        <w:t xml:space="preserve">Donders, T.H., Haberle, S., Hope, G., Wagner, F. &amp; Visscher, H. (2007) Pollen evidence for the transition of the Eastern Australian climate system from the post-glacial to the present-day ENSO mode. </w:t>
      </w:r>
      <w:r w:rsidRPr="003B7D4A">
        <w:rPr>
          <w:i/>
        </w:rPr>
        <w:t>Quaternary Science Reviews</w:t>
      </w:r>
      <w:r w:rsidRPr="003B7D4A">
        <w:t xml:space="preserve">, </w:t>
      </w:r>
      <w:r w:rsidRPr="003B7D4A">
        <w:rPr>
          <w:b/>
        </w:rPr>
        <w:t>26</w:t>
      </w:r>
      <w:r w:rsidRPr="003B7D4A">
        <w:t>, 1621-1637.</w:t>
      </w:r>
    </w:p>
    <w:p w14:paraId="23B1DF62" w14:textId="77777777" w:rsidR="002C5532" w:rsidRDefault="002C5532" w:rsidP="002C5532">
      <w:pPr>
        <w:pStyle w:val="EndNoteBibliography"/>
        <w:spacing w:after="0"/>
        <w:ind w:left="720" w:hanging="720"/>
      </w:pPr>
      <w:r w:rsidRPr="003B7D4A">
        <w:t xml:space="preserve">Faegri, K. &amp; Iversen, J. (1989) </w:t>
      </w:r>
      <w:r w:rsidRPr="003B7D4A">
        <w:rPr>
          <w:i/>
        </w:rPr>
        <w:t>Textbook of pollen analysis</w:t>
      </w:r>
      <w:r w:rsidRPr="003B7D4A">
        <w:t>. Wiley, New York.</w:t>
      </w:r>
    </w:p>
    <w:p w14:paraId="79D37C7A" w14:textId="77777777" w:rsidR="002C5532" w:rsidRPr="003B7D4A" w:rsidRDefault="002C5532" w:rsidP="002C5532">
      <w:pPr>
        <w:pStyle w:val="EndNoteBibliography"/>
        <w:spacing w:after="0"/>
        <w:ind w:left="720" w:hanging="720"/>
      </w:pPr>
      <w:r w:rsidRPr="003B7D4A">
        <w:t xml:space="preserve">Fletcher, M.-S. &amp; Thomas, I. (2007a) Holocene vegetation and climate change from near Lake Pedder, south-west Tasmania, Australia. </w:t>
      </w:r>
      <w:r w:rsidRPr="003B7D4A">
        <w:rPr>
          <w:i/>
        </w:rPr>
        <w:t>Journal of Biogeography</w:t>
      </w:r>
      <w:r w:rsidRPr="003B7D4A">
        <w:t xml:space="preserve">, </w:t>
      </w:r>
      <w:r w:rsidRPr="003B7D4A">
        <w:rPr>
          <w:b/>
        </w:rPr>
        <w:t>34</w:t>
      </w:r>
      <w:r w:rsidRPr="003B7D4A">
        <w:t>, 665-677.</w:t>
      </w:r>
    </w:p>
    <w:p w14:paraId="415B5845" w14:textId="77777777" w:rsidR="002C5532" w:rsidRPr="003B7D4A" w:rsidRDefault="002C5532" w:rsidP="002C5532">
      <w:pPr>
        <w:pStyle w:val="EndNoteBibliography"/>
        <w:spacing w:after="0"/>
        <w:ind w:left="720" w:hanging="720"/>
      </w:pPr>
      <w:r w:rsidRPr="003B7D4A">
        <w:t xml:space="preserve">Fletcher, M.-S. &amp; Thomas, I. (2007b) Modern pollen–vegetation relationships in western Tasmania, Australia. </w:t>
      </w:r>
      <w:r w:rsidRPr="003B7D4A">
        <w:rPr>
          <w:i/>
        </w:rPr>
        <w:t>Review of Palaeobotany and Palynology</w:t>
      </w:r>
      <w:r w:rsidRPr="003B7D4A">
        <w:t xml:space="preserve">, </w:t>
      </w:r>
      <w:r w:rsidRPr="003B7D4A">
        <w:rPr>
          <w:b/>
        </w:rPr>
        <w:t>146</w:t>
      </w:r>
      <w:r w:rsidRPr="003B7D4A">
        <w:t>, 146-168.</w:t>
      </w:r>
    </w:p>
    <w:p w14:paraId="685623F5" w14:textId="77777777" w:rsidR="002C5532" w:rsidRPr="003B7D4A" w:rsidRDefault="002C5532" w:rsidP="002C5532">
      <w:pPr>
        <w:pStyle w:val="EndNoteBibliography"/>
        <w:spacing w:after="0"/>
        <w:ind w:left="720" w:hanging="720"/>
      </w:pPr>
      <w:r w:rsidRPr="003B7D4A">
        <w:t xml:space="preserve">Fletcher, M.-S. &amp; Thomas, I. (2010a) The origin and temporal development of an ancient cultural landscape. </w:t>
      </w:r>
      <w:r w:rsidRPr="003B7D4A">
        <w:rPr>
          <w:i/>
        </w:rPr>
        <w:t>Journal of Biogeography</w:t>
      </w:r>
      <w:r w:rsidRPr="003B7D4A">
        <w:t xml:space="preserve">, </w:t>
      </w:r>
      <w:r w:rsidRPr="003B7D4A">
        <w:rPr>
          <w:b/>
        </w:rPr>
        <w:t>37</w:t>
      </w:r>
      <w:r w:rsidRPr="003B7D4A">
        <w:t>, 2183–2196.</w:t>
      </w:r>
    </w:p>
    <w:p w14:paraId="4BAE667D" w14:textId="77777777" w:rsidR="002C5532" w:rsidRPr="003B7D4A" w:rsidRDefault="002C5532" w:rsidP="002C5532">
      <w:pPr>
        <w:pStyle w:val="EndNoteBibliography"/>
        <w:spacing w:after="0"/>
        <w:ind w:left="720" w:hanging="720"/>
      </w:pPr>
      <w:r w:rsidRPr="003B7D4A">
        <w:t xml:space="preserve">Fletcher, M.-S. &amp; Thomas, I. (2010b) A Holocene record of sea level, vegetation, people and fire from western Tasmania, Australia. </w:t>
      </w:r>
      <w:r w:rsidRPr="003B7D4A">
        <w:rPr>
          <w:i/>
        </w:rPr>
        <w:t>The Holocene</w:t>
      </w:r>
      <w:r w:rsidRPr="003B7D4A">
        <w:t xml:space="preserve">, </w:t>
      </w:r>
      <w:r w:rsidRPr="003B7D4A">
        <w:rPr>
          <w:b/>
        </w:rPr>
        <w:t>20</w:t>
      </w:r>
      <w:r w:rsidRPr="003B7D4A">
        <w:t>, 351-361.</w:t>
      </w:r>
    </w:p>
    <w:p w14:paraId="7C9EA63E" w14:textId="77777777" w:rsidR="002C5532" w:rsidRPr="003B7D4A" w:rsidRDefault="002C5532" w:rsidP="002C5532">
      <w:pPr>
        <w:pStyle w:val="EndNoteBibliography"/>
        <w:spacing w:after="0"/>
        <w:ind w:left="720" w:hanging="720"/>
      </w:pPr>
      <w:r w:rsidRPr="003B7D4A">
        <w:t xml:space="preserve">Fletcher, M.-S. &amp; Moreno, P.I. (2011) Zonally symmetric changes in the strength and position of the Southern Westerlies drove atmospheric CO2 variations over the past 14 k.y. </w:t>
      </w:r>
      <w:r w:rsidRPr="003B7D4A">
        <w:rPr>
          <w:i/>
        </w:rPr>
        <w:t>Geology</w:t>
      </w:r>
      <w:r w:rsidRPr="003B7D4A">
        <w:t xml:space="preserve">, </w:t>
      </w:r>
      <w:r w:rsidRPr="003B7D4A">
        <w:rPr>
          <w:b/>
        </w:rPr>
        <w:t>39</w:t>
      </w:r>
      <w:r w:rsidRPr="003B7D4A">
        <w:t>, 419-422.</w:t>
      </w:r>
    </w:p>
    <w:p w14:paraId="6D5C9ABF" w14:textId="77777777" w:rsidR="002C5532" w:rsidRPr="003B7D4A" w:rsidRDefault="002C5532" w:rsidP="002C5532">
      <w:pPr>
        <w:pStyle w:val="EndNoteBibliography"/>
        <w:spacing w:after="0"/>
        <w:ind w:left="720" w:hanging="720"/>
      </w:pPr>
      <w:r w:rsidRPr="003B7D4A">
        <w:t xml:space="preserve">Fletcher, M.-S. &amp; Moreno, P.I. (2012) Have the Southern Westerlies changed in a zonally symmetric manner over the last 14,000 years? A hemisphere-wide take on a controversial problem. </w:t>
      </w:r>
      <w:r w:rsidRPr="003B7D4A">
        <w:rPr>
          <w:i/>
        </w:rPr>
        <w:t>Quaternary International</w:t>
      </w:r>
      <w:r w:rsidRPr="003B7D4A">
        <w:t xml:space="preserve">, </w:t>
      </w:r>
      <w:r w:rsidRPr="003B7D4A">
        <w:rPr>
          <w:b/>
        </w:rPr>
        <w:t>253</w:t>
      </w:r>
      <w:r w:rsidRPr="003B7D4A">
        <w:t>, 32–46.</w:t>
      </w:r>
    </w:p>
    <w:p w14:paraId="14A985E7" w14:textId="77777777" w:rsidR="002C5532" w:rsidRPr="003B7D4A" w:rsidRDefault="002C5532" w:rsidP="002C5532">
      <w:pPr>
        <w:pStyle w:val="EndNoteBibliography"/>
        <w:spacing w:after="0"/>
        <w:ind w:left="720" w:hanging="720"/>
      </w:pPr>
      <w:r w:rsidRPr="003B7D4A">
        <w:t xml:space="preserve">Fletcher, M.-S., Wood, S.W. &amp; Haberle, S.G. (2014a) A fire-driven shift from forest to non-forest: evidence for alternative stable states? </w:t>
      </w:r>
      <w:r w:rsidRPr="003B7D4A">
        <w:rPr>
          <w:i/>
        </w:rPr>
        <w:t>Ecology</w:t>
      </w:r>
      <w:r w:rsidRPr="003B7D4A">
        <w:t xml:space="preserve">, </w:t>
      </w:r>
      <w:r w:rsidRPr="003B7D4A">
        <w:rPr>
          <w:b/>
        </w:rPr>
        <w:t>95</w:t>
      </w:r>
      <w:r w:rsidRPr="003B7D4A">
        <w:t>, 2504-2513.</w:t>
      </w:r>
    </w:p>
    <w:p w14:paraId="4682B3C7" w14:textId="77777777" w:rsidR="002C5532" w:rsidRPr="003B7D4A" w:rsidRDefault="002C5532" w:rsidP="002C5532">
      <w:pPr>
        <w:pStyle w:val="EndNoteBibliography"/>
        <w:spacing w:after="0"/>
        <w:ind w:left="720" w:hanging="720"/>
      </w:pPr>
      <w:r w:rsidRPr="003B7D4A">
        <w:t xml:space="preserve">Fletcher, M.-S., Benson, A., Heijnis, H., Gadd, P.S., Cwynar, L.C. &amp; Rees, A.B.H. (2015) Changes in biomass burning mark the onset an ENSO-influenced climate regime at 42°S in southwest Tasmania, Australia. </w:t>
      </w:r>
      <w:r w:rsidRPr="003B7D4A">
        <w:rPr>
          <w:i/>
        </w:rPr>
        <w:t>Quaternary Science Reviews</w:t>
      </w:r>
      <w:r w:rsidRPr="003B7D4A">
        <w:t xml:space="preserve">, </w:t>
      </w:r>
      <w:r w:rsidRPr="003B7D4A">
        <w:rPr>
          <w:b/>
        </w:rPr>
        <w:t>122</w:t>
      </w:r>
      <w:r w:rsidRPr="003B7D4A">
        <w:t>, 222-232.</w:t>
      </w:r>
    </w:p>
    <w:p w14:paraId="1F37B05D" w14:textId="77777777" w:rsidR="002C5532" w:rsidRPr="003B7D4A" w:rsidRDefault="002C5532" w:rsidP="002C5532">
      <w:pPr>
        <w:pStyle w:val="EndNoteBibliography"/>
        <w:spacing w:after="0"/>
        <w:ind w:left="720" w:hanging="720"/>
      </w:pPr>
      <w:r w:rsidRPr="003B7D4A">
        <w:t xml:space="preserve">Fletcher, M.-S., Wolfe, B.B., Whitlock, C., Pompeani, D.P., Heijnis, H., Haberle, S.G., Gadd, P.S. &amp; Bowman, D.M.J.S. (2014b) The legacy of mid-Holocene fire on a Tasmanian montane landscape. </w:t>
      </w:r>
      <w:r w:rsidRPr="003B7D4A">
        <w:rPr>
          <w:i/>
        </w:rPr>
        <w:t>Journal of Biogeography</w:t>
      </w:r>
      <w:r w:rsidRPr="003B7D4A">
        <w:t xml:space="preserve">, </w:t>
      </w:r>
      <w:r w:rsidRPr="003B7D4A">
        <w:rPr>
          <w:b/>
        </w:rPr>
        <w:t>41</w:t>
      </w:r>
      <w:r w:rsidRPr="003B7D4A">
        <w:t>, 476-488.</w:t>
      </w:r>
    </w:p>
    <w:p w14:paraId="367595CF" w14:textId="77777777" w:rsidR="002C5532" w:rsidRPr="003B7D4A" w:rsidRDefault="002C5532" w:rsidP="002C5532">
      <w:pPr>
        <w:pStyle w:val="EndNoteBibliography"/>
        <w:spacing w:after="0"/>
        <w:ind w:left="720" w:hanging="720"/>
      </w:pPr>
      <w:r w:rsidRPr="003B7D4A">
        <w:t xml:space="preserve">Foley, J.A., Costa, M.H., Delire, C., Ramankutty, N. &amp; Snyder, P. (2003) Green surprise? How terrestrial ecosystems could affect earth’s climate. </w:t>
      </w:r>
      <w:r w:rsidRPr="003B7D4A">
        <w:rPr>
          <w:i/>
        </w:rPr>
        <w:t>Frontiers in Ecology and the Environment</w:t>
      </w:r>
      <w:r w:rsidRPr="003B7D4A">
        <w:t xml:space="preserve">, </w:t>
      </w:r>
      <w:r w:rsidRPr="003B7D4A">
        <w:rPr>
          <w:b/>
        </w:rPr>
        <w:t>1</w:t>
      </w:r>
      <w:r w:rsidRPr="003B7D4A">
        <w:t>, 38-44.</w:t>
      </w:r>
    </w:p>
    <w:p w14:paraId="5800FE9D" w14:textId="77777777" w:rsidR="002C5532" w:rsidRPr="003B7D4A" w:rsidRDefault="002C5532" w:rsidP="002C5532">
      <w:pPr>
        <w:pStyle w:val="EndNoteBibliography"/>
        <w:spacing w:after="0"/>
        <w:ind w:left="720" w:hanging="720"/>
      </w:pPr>
      <w:r w:rsidRPr="003B7D4A">
        <w:lastRenderedPageBreak/>
        <w:t xml:space="preserve">Gaillard, M.-J., Birks, H.J.B., Ihse, M. &amp; Runborg, S. (1998) Pollen/landscape calibrations based on modern pollen assemblages from surface-sediment samples and landscape mapping-a pilot study in South Sweden. </w:t>
      </w:r>
      <w:r w:rsidRPr="003B7D4A">
        <w:rPr>
          <w:i/>
        </w:rPr>
        <w:t>Palaeoclimate Research</w:t>
      </w:r>
      <w:r w:rsidRPr="003B7D4A">
        <w:t xml:space="preserve">, </w:t>
      </w:r>
      <w:r w:rsidRPr="003B7D4A">
        <w:rPr>
          <w:b/>
        </w:rPr>
        <w:t>27</w:t>
      </w:r>
      <w:r w:rsidRPr="003B7D4A">
        <w:t>, 31-52.</w:t>
      </w:r>
    </w:p>
    <w:p w14:paraId="3934B3C3" w14:textId="77777777" w:rsidR="002C5532" w:rsidRPr="003B7D4A" w:rsidRDefault="002C5532" w:rsidP="002C5532">
      <w:pPr>
        <w:pStyle w:val="EndNoteBibliography"/>
        <w:spacing w:after="0"/>
        <w:ind w:left="720" w:hanging="720"/>
      </w:pPr>
      <w:r w:rsidRPr="003B7D4A">
        <w:t xml:space="preserve">Gaillard, M.-J., Sugita, S., Mazier, F., Trondman, A.-K., Brostrom, A., Hickler, T., Kaplan, J.O., Kjellström, E., Kokfelt, U. &amp; Kunes, P. (2010) Holocene land-cover reconstructions for studies on land cover-climate feedbacks. </w:t>
      </w:r>
      <w:r w:rsidRPr="003B7D4A">
        <w:rPr>
          <w:i/>
        </w:rPr>
        <w:t>Climate of the Past</w:t>
      </w:r>
      <w:r w:rsidRPr="003B7D4A">
        <w:t xml:space="preserve">, </w:t>
      </w:r>
      <w:r w:rsidRPr="003B7D4A">
        <w:rPr>
          <w:b/>
        </w:rPr>
        <w:t>6</w:t>
      </w:r>
      <w:r w:rsidRPr="003B7D4A">
        <w:t>, 483-499.</w:t>
      </w:r>
    </w:p>
    <w:p w14:paraId="35E11ACE" w14:textId="77777777" w:rsidR="002C5532" w:rsidRPr="003B7D4A" w:rsidRDefault="002C5532" w:rsidP="002C5532">
      <w:pPr>
        <w:pStyle w:val="EndNoteBibliography"/>
        <w:spacing w:after="0"/>
        <w:ind w:left="720" w:hanging="720"/>
      </w:pPr>
      <w:r w:rsidRPr="003B7D4A">
        <w:t xml:space="preserve">Gentilli, J. (1972) </w:t>
      </w:r>
      <w:r w:rsidRPr="003B7D4A">
        <w:rPr>
          <w:i/>
        </w:rPr>
        <w:t>Australian climate patterns</w:t>
      </w:r>
      <w:r w:rsidRPr="003B7D4A">
        <w:t>. The Griffin Press, Adelaide.</w:t>
      </w:r>
    </w:p>
    <w:p w14:paraId="17CE17F2" w14:textId="77777777" w:rsidR="002C5532" w:rsidRDefault="002C5532" w:rsidP="002C5532">
      <w:pPr>
        <w:pStyle w:val="EndNoteBibliography"/>
        <w:spacing w:after="0"/>
        <w:ind w:left="720" w:hanging="720"/>
      </w:pPr>
      <w:r w:rsidRPr="003B7D4A">
        <w:t xml:space="preserve">Hellman, S., Gaillard, M.J., Broström, A. &amp; Sugita, S. (2008) The REVEALS model, a new tool to estimate past regional plant abundance from pollen data in large lakes: validation in southern Sweden. </w:t>
      </w:r>
      <w:r w:rsidRPr="003B7D4A">
        <w:rPr>
          <w:i/>
        </w:rPr>
        <w:t>Journal of Quaternary Science</w:t>
      </w:r>
      <w:r w:rsidRPr="003B7D4A">
        <w:t xml:space="preserve">, </w:t>
      </w:r>
      <w:r w:rsidRPr="003B7D4A">
        <w:rPr>
          <w:b/>
        </w:rPr>
        <w:t>23</w:t>
      </w:r>
      <w:r w:rsidRPr="003B7D4A">
        <w:t>, 21-42.</w:t>
      </w:r>
    </w:p>
    <w:p w14:paraId="368A1B46" w14:textId="77777777" w:rsidR="00C13245" w:rsidRPr="009D6D3C" w:rsidRDefault="00C13245" w:rsidP="00C13245">
      <w:pPr>
        <w:pStyle w:val="EndNoteBibliography"/>
        <w:spacing w:after="0"/>
        <w:ind w:left="720" w:hanging="720"/>
      </w:pPr>
      <w:r>
        <w:fldChar w:fldCharType="begin"/>
      </w:r>
      <w:r>
        <w:instrText xml:space="preserve"> ADDIN EN.REFLIST </w:instrText>
      </w:r>
      <w:r>
        <w:fldChar w:fldCharType="separate"/>
      </w:r>
      <w:r w:rsidRPr="009D6D3C">
        <w:t xml:space="preserve">Hopf, F.V.L., Colhoun, E.A. &amp; Barton, C.E. (2000) Late-glacial and Holocene record of vegetation and climate from Cynthia bay, Lake StClair, Tasmania. </w:t>
      </w:r>
      <w:r w:rsidRPr="00C13245">
        <w:rPr>
          <w:i/>
        </w:rPr>
        <w:t>Journal of Quaternary Science</w:t>
      </w:r>
      <w:r w:rsidRPr="009D6D3C">
        <w:t xml:space="preserve">, </w:t>
      </w:r>
      <w:r w:rsidRPr="00C13245">
        <w:rPr>
          <w:b/>
        </w:rPr>
        <w:t>15</w:t>
      </w:r>
      <w:r w:rsidRPr="009D6D3C">
        <w:t>, 725-732.</w:t>
      </w:r>
    </w:p>
    <w:p w14:paraId="587960DA" w14:textId="03E54AFA" w:rsidR="002C5532" w:rsidRPr="003B7D4A" w:rsidRDefault="00C13245" w:rsidP="00C13245">
      <w:pPr>
        <w:pStyle w:val="EndNoteBibliography"/>
        <w:spacing w:after="0"/>
        <w:ind w:left="720" w:hanging="720"/>
      </w:pPr>
      <w:r>
        <w:fldChar w:fldCharType="end"/>
      </w:r>
      <w:r w:rsidR="002C5532" w:rsidRPr="003B7D4A">
        <w:t xml:space="preserve">Hultberg, T., Gaillard, M.-J., Grundmann, B. &amp; Lindbladh, M. (2015) Reconstruction of past landscape openness using the Landscape Reconstruction Algorithm (LRA) applied on three local pollen sites in a southern Swedish biodiversity hotspot. </w:t>
      </w:r>
      <w:r w:rsidR="002C5532" w:rsidRPr="00C13245">
        <w:rPr>
          <w:i/>
        </w:rPr>
        <w:t xml:space="preserve">Vegetation </w:t>
      </w:r>
      <w:r w:rsidR="00407E3D" w:rsidRPr="00C13245">
        <w:rPr>
          <w:i/>
        </w:rPr>
        <w:t>H</w:t>
      </w:r>
      <w:r w:rsidR="002C5532" w:rsidRPr="00C13245">
        <w:rPr>
          <w:i/>
        </w:rPr>
        <w:t xml:space="preserve">istory and </w:t>
      </w:r>
      <w:r w:rsidR="00407E3D" w:rsidRPr="00C13245">
        <w:rPr>
          <w:i/>
        </w:rPr>
        <w:t>A</w:t>
      </w:r>
      <w:r w:rsidR="002C5532" w:rsidRPr="00C13245">
        <w:rPr>
          <w:i/>
        </w:rPr>
        <w:t>rchaeobotany</w:t>
      </w:r>
      <w:r w:rsidR="002C5532" w:rsidRPr="003B7D4A">
        <w:t xml:space="preserve">, </w:t>
      </w:r>
      <w:r w:rsidR="002C5532" w:rsidRPr="00C13245">
        <w:t>24</w:t>
      </w:r>
      <w:r w:rsidR="002C5532" w:rsidRPr="003B7D4A">
        <w:t>, 253-266.</w:t>
      </w:r>
    </w:p>
    <w:p w14:paraId="43855F0A" w14:textId="0C89BB9C" w:rsidR="002C5532" w:rsidRPr="003B7D4A" w:rsidRDefault="002C5532" w:rsidP="002C5532">
      <w:pPr>
        <w:pStyle w:val="EndNoteBibliography"/>
        <w:spacing w:after="0"/>
        <w:ind w:left="720" w:hanging="720"/>
      </w:pPr>
      <w:r w:rsidRPr="003B7D4A">
        <w:t xml:space="preserve">Jackson, S.T. &amp; Lyford, M.E. (1999) Pollen dispersal models in Quaternary plant ecology: assumptions, parameters, and prescriptions. </w:t>
      </w:r>
      <w:r w:rsidRPr="003B7D4A">
        <w:rPr>
          <w:i/>
        </w:rPr>
        <w:t xml:space="preserve">The </w:t>
      </w:r>
      <w:r w:rsidR="00F55872">
        <w:rPr>
          <w:i/>
        </w:rPr>
        <w:t>B</w:t>
      </w:r>
      <w:r w:rsidRPr="003B7D4A">
        <w:rPr>
          <w:i/>
        </w:rPr>
        <w:t xml:space="preserve">otanical </w:t>
      </w:r>
      <w:r w:rsidR="00F55872">
        <w:rPr>
          <w:i/>
        </w:rPr>
        <w:t>R</w:t>
      </w:r>
      <w:r w:rsidRPr="003B7D4A">
        <w:rPr>
          <w:i/>
        </w:rPr>
        <w:t>eview</w:t>
      </w:r>
      <w:r w:rsidRPr="003B7D4A">
        <w:t xml:space="preserve">, </w:t>
      </w:r>
      <w:r w:rsidRPr="003B7D4A">
        <w:rPr>
          <w:b/>
        </w:rPr>
        <w:t>65</w:t>
      </w:r>
      <w:r w:rsidRPr="003B7D4A">
        <w:t>, 39-75.</w:t>
      </w:r>
    </w:p>
    <w:p w14:paraId="6E9BE649" w14:textId="77777777" w:rsidR="002C5532" w:rsidRPr="003B7D4A" w:rsidRDefault="002C5532" w:rsidP="002C5532">
      <w:pPr>
        <w:pStyle w:val="EndNoteBibliography"/>
        <w:spacing w:after="0"/>
        <w:ind w:left="720" w:hanging="720"/>
      </w:pPr>
      <w:r w:rsidRPr="003B7D4A">
        <w:t xml:space="preserve">Jackson, W.D. (1968) Fire, air, water and earth – an elemental ecology of Tasmania. </w:t>
      </w:r>
      <w:r w:rsidRPr="003B7D4A">
        <w:rPr>
          <w:i/>
        </w:rPr>
        <w:t>Proceedings of the Ecological Society of Australia</w:t>
      </w:r>
      <w:r w:rsidRPr="003B7D4A">
        <w:t xml:space="preserve">, </w:t>
      </w:r>
      <w:r w:rsidRPr="003B7D4A">
        <w:rPr>
          <w:b/>
        </w:rPr>
        <w:t>3</w:t>
      </w:r>
      <w:r w:rsidRPr="003B7D4A">
        <w:t>, 9-16.</w:t>
      </w:r>
    </w:p>
    <w:p w14:paraId="6DDE6EAF" w14:textId="170EE7B6" w:rsidR="002C5532" w:rsidRPr="003B7D4A" w:rsidRDefault="002C5532" w:rsidP="002C5532">
      <w:pPr>
        <w:pStyle w:val="EndNoteBibliography"/>
        <w:spacing w:after="0"/>
        <w:ind w:left="720" w:hanging="720"/>
      </w:pPr>
      <w:r w:rsidRPr="003B7D4A">
        <w:t xml:space="preserve">Jacobson, G.L. &amp; Bradshaw, R.H.W. (1981) The </w:t>
      </w:r>
      <w:r w:rsidR="00F55872">
        <w:t>s</w:t>
      </w:r>
      <w:r w:rsidRPr="003B7D4A">
        <w:t xml:space="preserve">election of </w:t>
      </w:r>
      <w:r w:rsidR="00F55872">
        <w:t>s</w:t>
      </w:r>
      <w:r w:rsidRPr="003B7D4A">
        <w:t xml:space="preserve">ites for </w:t>
      </w:r>
      <w:r w:rsidR="00F55872">
        <w:t>p</w:t>
      </w:r>
      <w:r w:rsidRPr="003B7D4A">
        <w:t xml:space="preserve">aleovegetational </w:t>
      </w:r>
      <w:r w:rsidR="00F55872">
        <w:t>s</w:t>
      </w:r>
      <w:r w:rsidRPr="003B7D4A">
        <w:t xml:space="preserve">tudies. </w:t>
      </w:r>
      <w:r w:rsidRPr="003B7D4A">
        <w:rPr>
          <w:i/>
        </w:rPr>
        <w:t>Quaternary Research</w:t>
      </w:r>
      <w:r w:rsidRPr="003B7D4A">
        <w:t xml:space="preserve">, </w:t>
      </w:r>
      <w:r w:rsidRPr="003B7D4A">
        <w:rPr>
          <w:b/>
        </w:rPr>
        <w:t>16</w:t>
      </w:r>
      <w:r w:rsidRPr="003B7D4A">
        <w:t>, 80-96.</w:t>
      </w:r>
    </w:p>
    <w:p w14:paraId="09492CA2" w14:textId="77777777" w:rsidR="002C5532" w:rsidRDefault="002C5532" w:rsidP="002C5532">
      <w:pPr>
        <w:pStyle w:val="EndNoteBibliography"/>
        <w:spacing w:after="0"/>
        <w:ind w:left="720" w:hanging="720"/>
      </w:pPr>
      <w:r w:rsidRPr="003B7D4A">
        <w:t xml:space="preserve">Jarman, S.J., Kantivalis, G. &amp; Brown, M.J. (1988) </w:t>
      </w:r>
      <w:r w:rsidRPr="003B7D4A">
        <w:rPr>
          <w:i/>
        </w:rPr>
        <w:t>Buttongrass moorlands in Tasmania. Tasmanian Forest Research Council Research Report No. 3</w:t>
      </w:r>
      <w:r w:rsidRPr="003B7D4A">
        <w:t>. Tasmanian Forest Research Council, Hobart.</w:t>
      </w:r>
    </w:p>
    <w:p w14:paraId="5741FC78" w14:textId="77777777" w:rsidR="003F7AAB" w:rsidRPr="003B7D4A" w:rsidRDefault="003F7AAB" w:rsidP="002C5532">
      <w:pPr>
        <w:pStyle w:val="EndNoteBibliography"/>
        <w:spacing w:after="0"/>
        <w:ind w:left="720" w:hanging="720"/>
      </w:pPr>
      <w:r w:rsidRPr="00C90694">
        <w:t xml:space="preserve">Jolliffe, I. (2002) </w:t>
      </w:r>
      <w:r w:rsidRPr="00C90694">
        <w:rPr>
          <w:i/>
        </w:rPr>
        <w:t>Principal component analysis</w:t>
      </w:r>
      <w:r w:rsidRPr="00C90694">
        <w:t>. Wiley Online Library.</w:t>
      </w:r>
    </w:p>
    <w:p w14:paraId="197F7B96" w14:textId="6EC09B32" w:rsidR="002C5532" w:rsidRPr="003B7D4A" w:rsidRDefault="002C5532" w:rsidP="002C5532">
      <w:pPr>
        <w:pStyle w:val="EndNoteBibliography"/>
        <w:spacing w:after="0"/>
        <w:ind w:left="720" w:hanging="720"/>
        <w:rPr>
          <w:b/>
        </w:rPr>
      </w:pPr>
      <w:r w:rsidRPr="003B7D4A">
        <w:t xml:space="preserve">Kaplan, J.O., Prentice, I.C., Knorr, W. &amp; Valdes, P.J. (2002) Modeling the dynamics of terrestrial carbon storage since the Last Glacial Maximum. </w:t>
      </w:r>
      <w:r w:rsidRPr="003B7D4A">
        <w:rPr>
          <w:i/>
        </w:rPr>
        <w:t>Geophysical Research Letters</w:t>
      </w:r>
      <w:r w:rsidRPr="003B7D4A">
        <w:t xml:space="preserve">, </w:t>
      </w:r>
      <w:r w:rsidRPr="003B7D4A">
        <w:rPr>
          <w:b/>
        </w:rPr>
        <w:t>29</w:t>
      </w:r>
      <w:r w:rsidR="00B018C0">
        <w:rPr>
          <w:b/>
        </w:rPr>
        <w:t>, 22</w:t>
      </w:r>
    </w:p>
    <w:p w14:paraId="4AB4E3DC" w14:textId="77777777" w:rsidR="002C5532" w:rsidRPr="003B7D4A" w:rsidRDefault="002C5532" w:rsidP="002C5532">
      <w:pPr>
        <w:pStyle w:val="EndNoteBibliography"/>
        <w:spacing w:after="0"/>
        <w:ind w:left="720" w:hanging="720"/>
      </w:pPr>
      <w:r w:rsidRPr="003B7D4A">
        <w:t xml:space="preserve">Kirkpatrick, J.A. &amp; Dickinson, K.J.M. (1984) The impact of fire on Tasmanian vegetation and soils. </w:t>
      </w:r>
      <w:r w:rsidRPr="003B7D4A">
        <w:rPr>
          <w:i/>
        </w:rPr>
        <w:t>Australian Journal of Botany</w:t>
      </w:r>
      <w:r w:rsidRPr="003B7D4A">
        <w:t xml:space="preserve">, </w:t>
      </w:r>
      <w:r w:rsidRPr="003B7D4A">
        <w:rPr>
          <w:b/>
        </w:rPr>
        <w:t>32</w:t>
      </w:r>
      <w:r w:rsidRPr="003B7D4A">
        <w:t>, 613-629.</w:t>
      </w:r>
    </w:p>
    <w:p w14:paraId="18965BDF" w14:textId="77777777" w:rsidR="002C5532" w:rsidRPr="003B7D4A" w:rsidRDefault="002C5532" w:rsidP="002C5532">
      <w:pPr>
        <w:pStyle w:val="EndNoteBibliography"/>
        <w:spacing w:after="0"/>
        <w:ind w:left="720" w:hanging="720"/>
      </w:pPr>
      <w:r w:rsidRPr="003B7D4A">
        <w:t xml:space="preserve">Kuneš, P., Odgaard, B.V. &amp; Gaillard, M.J. (2011) Soil phosphorus as a control of productivity and openness in temperate interglacial forest ecosystems. </w:t>
      </w:r>
      <w:r w:rsidRPr="003B7D4A">
        <w:rPr>
          <w:i/>
        </w:rPr>
        <w:t>Journal of Biogeography</w:t>
      </w:r>
      <w:r w:rsidRPr="003B7D4A">
        <w:t xml:space="preserve">, </w:t>
      </w:r>
      <w:r w:rsidRPr="003B7D4A">
        <w:rPr>
          <w:b/>
        </w:rPr>
        <w:t>38</w:t>
      </w:r>
      <w:r w:rsidRPr="003B7D4A">
        <w:t>, 2150-2164.</w:t>
      </w:r>
    </w:p>
    <w:p w14:paraId="5B4F3188" w14:textId="77777777" w:rsidR="002C5532" w:rsidRPr="003B7D4A" w:rsidRDefault="002C5532" w:rsidP="002C5532">
      <w:pPr>
        <w:pStyle w:val="EndNoteBibliography"/>
        <w:spacing w:after="0"/>
        <w:ind w:left="720" w:hanging="720"/>
      </w:pPr>
      <w:r w:rsidRPr="003B7D4A">
        <w:t xml:space="preserve">Kuneš, P., Svobodová-Svitavská, H., Kolář, J., Hajnalová, M., Abraham, V., Macek, M., Tkáč, P. &amp; Szabó, P. (2015) The origin of grasslands in the temperate forest zone of east-central Europe: long-term legacy of climate and human impact. </w:t>
      </w:r>
      <w:r w:rsidRPr="003B7D4A">
        <w:rPr>
          <w:i/>
        </w:rPr>
        <w:t>Quaternary Science Reviews</w:t>
      </w:r>
      <w:r w:rsidRPr="003B7D4A">
        <w:t xml:space="preserve">, </w:t>
      </w:r>
      <w:r w:rsidRPr="003B7D4A">
        <w:rPr>
          <w:b/>
        </w:rPr>
        <w:t>116</w:t>
      </w:r>
      <w:r w:rsidRPr="003B7D4A">
        <w:t>, 15-27.</w:t>
      </w:r>
    </w:p>
    <w:p w14:paraId="082C1F1A" w14:textId="77777777" w:rsidR="002C5532" w:rsidRPr="003B7D4A" w:rsidRDefault="002C5532" w:rsidP="002C5532">
      <w:pPr>
        <w:pStyle w:val="EndNoteBibliography"/>
        <w:spacing w:after="0"/>
        <w:ind w:left="720" w:hanging="720"/>
      </w:pPr>
      <w:r w:rsidRPr="003B7D4A">
        <w:t xml:space="preserve">Kuparinen, A., Markkanen, T., Riikonen, H. &amp; Vesala, T. (2007) Modeling air-mediated dispersal of spores, pollen and seeds in forested areas. </w:t>
      </w:r>
      <w:r w:rsidRPr="003B7D4A">
        <w:rPr>
          <w:i/>
        </w:rPr>
        <w:t>Ecological modelling</w:t>
      </w:r>
      <w:r w:rsidRPr="003B7D4A">
        <w:t xml:space="preserve">, </w:t>
      </w:r>
      <w:r w:rsidRPr="003B7D4A">
        <w:rPr>
          <w:b/>
        </w:rPr>
        <w:t>208</w:t>
      </w:r>
      <w:r w:rsidRPr="003B7D4A">
        <w:t>, 177-188.</w:t>
      </w:r>
    </w:p>
    <w:p w14:paraId="1FB1E31E" w14:textId="37FB82D4" w:rsidR="002C5532" w:rsidRPr="003B7D4A" w:rsidRDefault="002C5532" w:rsidP="002C5532">
      <w:pPr>
        <w:pStyle w:val="EndNoteBibliography"/>
        <w:spacing w:after="0"/>
        <w:ind w:left="720" w:hanging="720"/>
      </w:pPr>
      <w:r w:rsidRPr="003B7D4A">
        <w:t xml:space="preserve">Macphail, M. (2010) The burning question: Claims and counter claims on the origin and extent of buttongrass moorland (blanket moor) in southwest Tasmania during the present glacialinterglacial. </w:t>
      </w:r>
      <w:r w:rsidR="00F55872">
        <w:rPr>
          <w:i/>
        </w:rPr>
        <w:t>T</w:t>
      </w:r>
      <w:r w:rsidRPr="003B7D4A">
        <w:rPr>
          <w:i/>
        </w:rPr>
        <w:t xml:space="preserve">erra </w:t>
      </w:r>
      <w:r w:rsidR="00F55872">
        <w:rPr>
          <w:i/>
        </w:rPr>
        <w:t>A</w:t>
      </w:r>
      <w:r w:rsidRPr="003B7D4A">
        <w:rPr>
          <w:i/>
        </w:rPr>
        <w:t>ustralis</w:t>
      </w:r>
      <w:r w:rsidRPr="003B7D4A">
        <w:t xml:space="preserve">, </w:t>
      </w:r>
      <w:r w:rsidRPr="003B7D4A">
        <w:rPr>
          <w:b/>
        </w:rPr>
        <w:t>32</w:t>
      </w:r>
      <w:r w:rsidRPr="003B7D4A">
        <w:t>, 323-339.</w:t>
      </w:r>
    </w:p>
    <w:p w14:paraId="0662B1FF" w14:textId="77777777" w:rsidR="002C5532" w:rsidRPr="003B7D4A" w:rsidRDefault="002C5532" w:rsidP="002C5532">
      <w:pPr>
        <w:pStyle w:val="EndNoteBibliography"/>
        <w:spacing w:after="0"/>
        <w:ind w:left="720" w:hanging="720"/>
      </w:pPr>
      <w:r w:rsidRPr="003B7D4A">
        <w:t xml:space="preserve">Macphail, M.K. (1979) Vegetation and climates in southern Tasmania since the last glaciation. </w:t>
      </w:r>
      <w:r w:rsidRPr="003B7D4A">
        <w:rPr>
          <w:i/>
        </w:rPr>
        <w:t>Quaternary Research</w:t>
      </w:r>
      <w:r w:rsidRPr="003B7D4A">
        <w:t xml:space="preserve">, </w:t>
      </w:r>
      <w:r w:rsidRPr="003B7D4A">
        <w:rPr>
          <w:b/>
        </w:rPr>
        <w:t>11</w:t>
      </w:r>
      <w:r w:rsidRPr="003B7D4A">
        <w:t>, 306-341.</w:t>
      </w:r>
    </w:p>
    <w:p w14:paraId="13532AAD" w14:textId="77777777" w:rsidR="002C5532" w:rsidRPr="003B7D4A" w:rsidRDefault="002C5532" w:rsidP="002C5532">
      <w:pPr>
        <w:pStyle w:val="EndNoteBibliography"/>
        <w:spacing w:after="0"/>
        <w:ind w:left="720" w:hanging="720"/>
      </w:pPr>
      <w:r w:rsidRPr="003B7D4A">
        <w:t xml:space="preserve">Mariani, M. &amp; Fletcher, M.S. (2016) The Southern Annular Mode determines inter‐annual and centennial‐scale fire activity in temperate southwest Tasmania, Australia. </w:t>
      </w:r>
      <w:r w:rsidRPr="003B7D4A">
        <w:rPr>
          <w:i/>
        </w:rPr>
        <w:t xml:space="preserve">Geophysical Research </w:t>
      </w:r>
      <w:r w:rsidRPr="00A87786">
        <w:rPr>
          <w:i/>
        </w:rPr>
        <w:t>Letters</w:t>
      </w:r>
      <w:r w:rsidRPr="003B7D4A">
        <w:t>,</w:t>
      </w:r>
      <w:r>
        <w:t xml:space="preserve"> </w:t>
      </w:r>
      <w:r w:rsidRPr="00A87786">
        <w:rPr>
          <w:b/>
        </w:rPr>
        <w:t>43</w:t>
      </w:r>
      <w:r>
        <w:t xml:space="preserve">, </w:t>
      </w:r>
      <w:r w:rsidRPr="00A87786">
        <w:t> 1702–1709</w:t>
      </w:r>
      <w:r>
        <w:t>.</w:t>
      </w:r>
    </w:p>
    <w:p w14:paraId="1FD591CC" w14:textId="77777777" w:rsidR="002C5532" w:rsidRPr="003B7D4A" w:rsidRDefault="002C5532" w:rsidP="002C5532">
      <w:pPr>
        <w:pStyle w:val="EndNoteBibliography"/>
        <w:spacing w:after="0"/>
        <w:ind w:left="720" w:hanging="720"/>
      </w:pPr>
      <w:r w:rsidRPr="003B7D4A">
        <w:t>Mariani, M., Connor, S., Theuerkauf, M., Ku</w:t>
      </w:r>
      <w:r>
        <w:t>neš, P. &amp; Fletcher, M.-S. (2016</w:t>
      </w:r>
      <w:r w:rsidRPr="003B7D4A">
        <w:t xml:space="preserve">) Testing quantitative pollen dispersal models in animal-pollinated vegetation mosaics: An example from temperate Tasmania, Australia. </w:t>
      </w:r>
      <w:r w:rsidRPr="003B7D4A">
        <w:rPr>
          <w:i/>
        </w:rPr>
        <w:t>Quaternary Science Reviews</w:t>
      </w:r>
      <w:r w:rsidRPr="003B7D4A">
        <w:t xml:space="preserve">, </w:t>
      </w:r>
      <w:r w:rsidRPr="003B7D4A">
        <w:rPr>
          <w:b/>
        </w:rPr>
        <w:t>154</w:t>
      </w:r>
      <w:r w:rsidRPr="003B7D4A">
        <w:t>, 214-225.</w:t>
      </w:r>
    </w:p>
    <w:p w14:paraId="5F46F595" w14:textId="77777777" w:rsidR="002C5532" w:rsidRPr="003B7D4A" w:rsidRDefault="002C5532" w:rsidP="002C5532">
      <w:pPr>
        <w:pStyle w:val="EndNoteBibliography"/>
        <w:spacing w:after="0"/>
        <w:ind w:left="720" w:hanging="720"/>
      </w:pPr>
      <w:r w:rsidRPr="003B7D4A">
        <w:t xml:space="preserve">Markgraf, V., Bradbury, J.P. &amp; Busby, J.R. (1986) Palaeoclimates in southwestern Tasmania during the last 13,000 years. </w:t>
      </w:r>
      <w:r w:rsidRPr="003B7D4A">
        <w:rPr>
          <w:i/>
        </w:rPr>
        <w:t>Palios</w:t>
      </w:r>
      <w:r w:rsidRPr="003B7D4A">
        <w:t xml:space="preserve">, </w:t>
      </w:r>
      <w:r w:rsidRPr="003B7D4A">
        <w:rPr>
          <w:b/>
        </w:rPr>
        <w:t>1</w:t>
      </w:r>
      <w:r w:rsidRPr="003B7D4A">
        <w:t>, 368-380.</w:t>
      </w:r>
    </w:p>
    <w:p w14:paraId="404830FE" w14:textId="77777777" w:rsidR="002C5532" w:rsidRPr="003B7D4A" w:rsidRDefault="002C5532" w:rsidP="002C5532">
      <w:pPr>
        <w:pStyle w:val="EndNoteBibliography"/>
        <w:spacing w:after="0"/>
        <w:ind w:left="720" w:hanging="720"/>
      </w:pPr>
      <w:r w:rsidRPr="003B7D4A">
        <w:lastRenderedPageBreak/>
        <w:t xml:space="preserve">Mazier, F., Gaillard, M.-J., Kuneš, P., Sugita, S., Trondman, A.-K. &amp; Broström, A. (2012) Testing the effect of site selection and parameter setting on REVEALS-model estimates of plant abundance using the Czech Quaternary Palynological Database. </w:t>
      </w:r>
      <w:r w:rsidRPr="003B7D4A">
        <w:rPr>
          <w:i/>
        </w:rPr>
        <w:t>Review of Palaeobotany and Palynology</w:t>
      </w:r>
      <w:r w:rsidRPr="003B7D4A">
        <w:t xml:space="preserve">, </w:t>
      </w:r>
      <w:r w:rsidRPr="003B7D4A">
        <w:rPr>
          <w:b/>
        </w:rPr>
        <w:t>187</w:t>
      </w:r>
      <w:r w:rsidRPr="003B7D4A">
        <w:t>, 38-49.</w:t>
      </w:r>
    </w:p>
    <w:p w14:paraId="2C8C4E46" w14:textId="69A10BAE" w:rsidR="002C5532" w:rsidRPr="003B7D4A" w:rsidRDefault="002C5532" w:rsidP="002C5532">
      <w:pPr>
        <w:pStyle w:val="EndNoteBibliography"/>
        <w:spacing w:after="0"/>
        <w:ind w:left="720" w:hanging="720"/>
      </w:pPr>
      <w:r w:rsidRPr="003B7D4A">
        <w:t xml:space="preserve">McCune, B. &amp; Mefford, M.J. (1999) </w:t>
      </w:r>
      <w:r w:rsidRPr="003B7D4A">
        <w:rPr>
          <w:i/>
        </w:rPr>
        <w:t>PC-Ord for Windows</w:t>
      </w:r>
      <w:r w:rsidRPr="003B7D4A">
        <w:t>. MjM Software</w:t>
      </w:r>
      <w:r w:rsidR="00F55872">
        <w:t>, Gleneden Beach</w:t>
      </w:r>
      <w:r w:rsidRPr="003B7D4A">
        <w:t>.</w:t>
      </w:r>
    </w:p>
    <w:p w14:paraId="1DA3B0A5" w14:textId="62A26B7C" w:rsidR="002C5532" w:rsidRPr="003B7D4A" w:rsidRDefault="002C5532" w:rsidP="002C5532">
      <w:pPr>
        <w:pStyle w:val="EndNoteBibliography"/>
        <w:spacing w:after="0"/>
        <w:ind w:left="720" w:hanging="720"/>
      </w:pPr>
      <w:r w:rsidRPr="003B7D4A">
        <w:t xml:space="preserve">McGlone, M.S., Kershaw, P. &amp; Markgraf, V. (1992) El Nino/Southern Oscillation climatic variability in Australasian and South American paleoenvironmental records. </w:t>
      </w:r>
      <w:r w:rsidRPr="003B7D4A">
        <w:rPr>
          <w:i/>
        </w:rPr>
        <w:t>El Nino: historical and paleoclimatic aspects of the southern oscillation</w:t>
      </w:r>
      <w:r w:rsidRPr="003B7D4A">
        <w:t xml:space="preserve"> (ed. by H.F. Diaz and V. Markgraf). Cambridge University Press, Cambridge</w:t>
      </w:r>
      <w:r w:rsidR="00B018C0">
        <w:t xml:space="preserve">, </w:t>
      </w:r>
      <w:r w:rsidR="00B018C0">
        <w:rPr>
          <w:rFonts w:ascii="Arial" w:hAnsi="Arial" w:cs="Arial"/>
          <w:color w:val="222222"/>
          <w:sz w:val="20"/>
          <w:szCs w:val="20"/>
          <w:shd w:val="clear" w:color="auto" w:fill="FFFFFF"/>
        </w:rPr>
        <w:t>435-462</w:t>
      </w:r>
      <w:r w:rsidRPr="003B7D4A">
        <w:t>.</w:t>
      </w:r>
    </w:p>
    <w:p w14:paraId="2BBC5BEC" w14:textId="77777777" w:rsidR="002C5532" w:rsidRPr="003B7D4A" w:rsidRDefault="002C5532" w:rsidP="002C5532">
      <w:pPr>
        <w:pStyle w:val="EndNoteBibliography"/>
        <w:spacing w:after="0"/>
        <w:ind w:left="720" w:hanging="720"/>
      </w:pPr>
      <w:r w:rsidRPr="003B7D4A">
        <w:t xml:space="preserve">Moy, C.M., Seltzer, G.O., Rodbell, D.T. &amp; Anderson, D.M. (2002) Variability of El Nino/Southern Oscillation activity at millennial timescales during the Holocene. </w:t>
      </w:r>
      <w:r w:rsidRPr="003B7D4A">
        <w:rPr>
          <w:i/>
        </w:rPr>
        <w:t>Nature</w:t>
      </w:r>
      <w:r w:rsidRPr="003B7D4A">
        <w:t xml:space="preserve">, </w:t>
      </w:r>
      <w:r w:rsidRPr="003B7D4A">
        <w:rPr>
          <w:b/>
        </w:rPr>
        <w:t>420</w:t>
      </w:r>
      <w:r w:rsidRPr="003B7D4A">
        <w:t>, 162-165.</w:t>
      </w:r>
    </w:p>
    <w:p w14:paraId="741F2620" w14:textId="77777777" w:rsidR="002C5532" w:rsidRDefault="002C5532" w:rsidP="002C5532">
      <w:pPr>
        <w:pStyle w:val="EndNoteBibliography"/>
        <w:spacing w:after="0"/>
        <w:ind w:left="720" w:hanging="720"/>
      </w:pPr>
      <w:r w:rsidRPr="003B7D4A">
        <w:t xml:space="preserve">Nicholls, N. &amp; Lucas, C. (2007) Interannual variations of area burnt in Tasmanian bushfires: relationships with climate and predictability. </w:t>
      </w:r>
      <w:r w:rsidRPr="003B7D4A">
        <w:rPr>
          <w:i/>
        </w:rPr>
        <w:t>International Journal of Wildland Fire</w:t>
      </w:r>
      <w:r w:rsidRPr="003B7D4A">
        <w:t xml:space="preserve">, </w:t>
      </w:r>
      <w:r w:rsidRPr="003B7D4A">
        <w:rPr>
          <w:b/>
        </w:rPr>
        <w:t>16</w:t>
      </w:r>
      <w:r w:rsidRPr="003B7D4A">
        <w:t>, 540-546.</w:t>
      </w:r>
    </w:p>
    <w:p w14:paraId="6A069F12" w14:textId="77777777" w:rsidR="003F7AAB" w:rsidRPr="003B7D4A" w:rsidRDefault="003F7AAB" w:rsidP="003F7AAB">
      <w:pPr>
        <w:pStyle w:val="EndNoteBibliography"/>
        <w:spacing w:after="0"/>
        <w:ind w:left="720" w:hanging="720"/>
      </w:pPr>
      <w:r w:rsidRPr="00C90694">
        <w:t>Oksanen, J., Kindt, R., Legendre, P., O’Hara, B., Stevens, M., Oksanen, M. &amp; Suggests, M. (2015) Vegan community ecology package: ordination methods, diversity analysis and other functions for community and vegetatio</w:t>
      </w:r>
      <w:r>
        <w:t xml:space="preserve">n ecologists. Version 2.3-1. </w:t>
      </w:r>
    </w:p>
    <w:p w14:paraId="1B1162B6" w14:textId="77777777" w:rsidR="002C5532" w:rsidRPr="003B7D4A" w:rsidRDefault="002C5532" w:rsidP="002C5532">
      <w:pPr>
        <w:pStyle w:val="EndNoteBibliography"/>
        <w:spacing w:after="0"/>
        <w:ind w:left="720" w:hanging="720"/>
      </w:pPr>
      <w:r>
        <w:t xml:space="preserve">Plomley, N.J.B. (1966) </w:t>
      </w:r>
      <w:r w:rsidRPr="00B3175D">
        <w:rPr>
          <w:i/>
        </w:rPr>
        <w:t>Friendly Mission: The Tasmanian Journals and Papers of George Augustus Robinson</w:t>
      </w:r>
      <w:r>
        <w:t xml:space="preserve"> 1829-1834 (Kingsgrove: Tasmanian Historial Research Association).</w:t>
      </w:r>
    </w:p>
    <w:p w14:paraId="0504AC8C" w14:textId="77777777" w:rsidR="002C5532" w:rsidRPr="003B7D4A" w:rsidRDefault="002C5532" w:rsidP="002C5532">
      <w:pPr>
        <w:pStyle w:val="EndNoteBibliography"/>
        <w:spacing w:after="0"/>
        <w:ind w:left="720" w:hanging="720"/>
      </w:pPr>
      <w:r w:rsidRPr="003B7D4A">
        <w:t xml:space="preserve">Prentice, I.C. (1985) Pollen Representation, Source Area, and Basin Size: Toward a Unified Theory of Pollen Analysis. </w:t>
      </w:r>
      <w:r w:rsidRPr="003B7D4A">
        <w:rPr>
          <w:i/>
        </w:rPr>
        <w:t>Quaternary Research</w:t>
      </w:r>
      <w:r w:rsidRPr="003B7D4A">
        <w:t xml:space="preserve">, </w:t>
      </w:r>
      <w:r w:rsidRPr="003B7D4A">
        <w:rPr>
          <w:b/>
        </w:rPr>
        <w:t>23</w:t>
      </w:r>
      <w:r w:rsidRPr="003B7D4A">
        <w:t>, 76-86.</w:t>
      </w:r>
    </w:p>
    <w:p w14:paraId="1F5C34D4" w14:textId="77777777" w:rsidR="002C5532" w:rsidRPr="003B7D4A" w:rsidRDefault="002C5532" w:rsidP="002C5532">
      <w:pPr>
        <w:pStyle w:val="EndNoteBibliography"/>
        <w:spacing w:after="0"/>
        <w:ind w:left="720" w:hanging="720"/>
      </w:pPr>
      <w:r w:rsidRPr="003B7D4A">
        <w:t xml:space="preserve">Sitch, S., Smith, B., Prentice, I.C., Arneth, A., Bondeau, A., Cramer, W., Kaplan, J., Levis, S., Lucht, W. &amp; Sykes, M.T. (2003) Evaluation of ecosystem dynamics, plant geography and terrestrial carbon cycling in the LPJ dynamic global vegetation model. </w:t>
      </w:r>
      <w:r w:rsidRPr="003B7D4A">
        <w:rPr>
          <w:i/>
        </w:rPr>
        <w:t>Global Change Biology</w:t>
      </w:r>
      <w:r w:rsidRPr="003B7D4A">
        <w:t xml:space="preserve">, </w:t>
      </w:r>
      <w:r w:rsidRPr="003B7D4A">
        <w:rPr>
          <w:b/>
        </w:rPr>
        <w:t>9</w:t>
      </w:r>
      <w:r w:rsidRPr="003B7D4A">
        <w:t>, 161-185.</w:t>
      </w:r>
    </w:p>
    <w:p w14:paraId="2F6364CF" w14:textId="77777777" w:rsidR="002C5532" w:rsidRPr="003B7D4A" w:rsidRDefault="002C5532" w:rsidP="002C5532">
      <w:pPr>
        <w:pStyle w:val="EndNoteBibliography"/>
        <w:spacing w:after="0"/>
        <w:ind w:left="720" w:hanging="720"/>
      </w:pPr>
      <w:r w:rsidRPr="003B7D4A">
        <w:t xml:space="preserve">Smith, B., Samuelsson, P., Wramneby, A. &amp; Rummukainen, M. (2011) A model of the coupled dynamics of climate, vegetation and terrestrial ecosystem biogeochemistry for regional applications. </w:t>
      </w:r>
      <w:r w:rsidRPr="003B7D4A">
        <w:rPr>
          <w:i/>
        </w:rPr>
        <w:t>Tellus A</w:t>
      </w:r>
      <w:r w:rsidRPr="003B7D4A">
        <w:t xml:space="preserve">, </w:t>
      </w:r>
      <w:r w:rsidRPr="003B7D4A">
        <w:rPr>
          <w:b/>
        </w:rPr>
        <w:t>63</w:t>
      </w:r>
      <w:r w:rsidRPr="003B7D4A">
        <w:t>, 87-106.</w:t>
      </w:r>
    </w:p>
    <w:p w14:paraId="131F3118" w14:textId="0B4835F4" w:rsidR="002C5532" w:rsidRPr="003B7D4A" w:rsidRDefault="002C5532" w:rsidP="002C5532">
      <w:pPr>
        <w:pStyle w:val="EndNoteBibliography"/>
        <w:spacing w:after="0"/>
        <w:ind w:left="720" w:hanging="720"/>
      </w:pPr>
      <w:r w:rsidRPr="003B7D4A">
        <w:t>Stahle, L.N., Whitlock, C. &amp; Haberle, S.G. (2016) A 17,000-</w:t>
      </w:r>
      <w:r w:rsidR="00F55872">
        <w:t>y</w:t>
      </w:r>
      <w:r w:rsidRPr="003B7D4A">
        <w:t>ear-</w:t>
      </w:r>
      <w:r w:rsidR="00F55872">
        <w:t>l</w:t>
      </w:r>
      <w:r w:rsidRPr="003B7D4A">
        <w:t xml:space="preserve">ong </w:t>
      </w:r>
      <w:r w:rsidR="00F55872">
        <w:t>r</w:t>
      </w:r>
      <w:r w:rsidRPr="003B7D4A">
        <w:t xml:space="preserve">ecord of </w:t>
      </w:r>
      <w:r w:rsidR="00F55872">
        <w:t>v</w:t>
      </w:r>
      <w:r w:rsidRPr="003B7D4A">
        <w:t xml:space="preserve">egetation and </w:t>
      </w:r>
      <w:r w:rsidR="00F55872">
        <w:t>f</w:t>
      </w:r>
      <w:r w:rsidRPr="003B7D4A">
        <w:t xml:space="preserve">ire from Cradle Mountain National Park, Tasmania. </w:t>
      </w:r>
      <w:r w:rsidRPr="003B7D4A">
        <w:rPr>
          <w:i/>
        </w:rPr>
        <w:t>Frontiers in Ecology and Evolution</w:t>
      </w:r>
      <w:r w:rsidRPr="003B7D4A">
        <w:t xml:space="preserve">, </w:t>
      </w:r>
      <w:r w:rsidRPr="003B7D4A">
        <w:rPr>
          <w:b/>
        </w:rPr>
        <w:t>4</w:t>
      </w:r>
      <w:r w:rsidRPr="003B7D4A">
        <w:t>, 82.</w:t>
      </w:r>
    </w:p>
    <w:p w14:paraId="2EAB1BAB" w14:textId="2169BD50" w:rsidR="002C5532" w:rsidRPr="003B7D4A" w:rsidRDefault="002C5532" w:rsidP="002C5532">
      <w:pPr>
        <w:pStyle w:val="EndNoteBibliography"/>
        <w:spacing w:after="0"/>
        <w:ind w:left="720" w:hanging="720"/>
      </w:pPr>
      <w:r w:rsidRPr="003B7D4A">
        <w:t xml:space="preserve">Strandberg, G., Kjellström, E., Poska, A., Wagner, S., Gaillard, M.-J., Trondman, A.-K., Mauri, A., Kaplan, J., Birks, H. &amp; Bjune, A. (2014) Regional climate model simulations for Europe at 6 and 0.2 k BP: sensitivity to changes in anthropogenic deforestation. </w:t>
      </w:r>
      <w:r w:rsidRPr="003B7D4A">
        <w:rPr>
          <w:i/>
        </w:rPr>
        <w:t>Climate of the Past</w:t>
      </w:r>
      <w:r w:rsidRPr="003B7D4A">
        <w:t>,</w:t>
      </w:r>
      <w:r w:rsidR="00B018C0">
        <w:t xml:space="preserve"> </w:t>
      </w:r>
      <w:r w:rsidR="00B018C0" w:rsidRPr="00B018C0">
        <w:rPr>
          <w:b/>
        </w:rPr>
        <w:t>10</w:t>
      </w:r>
      <w:r w:rsidR="00B018C0">
        <w:t>,</w:t>
      </w:r>
      <w:r w:rsidRPr="003B7D4A">
        <w:t xml:space="preserve"> 661-680.</w:t>
      </w:r>
    </w:p>
    <w:p w14:paraId="75514091" w14:textId="429D5840" w:rsidR="002C5532" w:rsidRPr="003B7D4A" w:rsidRDefault="002C5532" w:rsidP="002C5532">
      <w:pPr>
        <w:pStyle w:val="EndNoteBibliography"/>
        <w:spacing w:after="0"/>
        <w:ind w:left="720" w:hanging="720"/>
      </w:pPr>
      <w:r w:rsidRPr="003B7D4A">
        <w:t xml:space="preserve">Sturman, A.P. &amp; Tapper, N.J. (2006) </w:t>
      </w:r>
      <w:r w:rsidRPr="003B7D4A">
        <w:rPr>
          <w:i/>
        </w:rPr>
        <w:t>The weather and climate of Australia and New Zealand</w:t>
      </w:r>
      <w:r w:rsidRPr="003B7D4A">
        <w:t>. Oxford University Press.</w:t>
      </w:r>
    </w:p>
    <w:p w14:paraId="4926E586" w14:textId="77777777" w:rsidR="002C5532" w:rsidRPr="003B7D4A" w:rsidRDefault="002C5532" w:rsidP="002C5532">
      <w:pPr>
        <w:pStyle w:val="EndNoteBibliography"/>
        <w:spacing w:after="0"/>
        <w:ind w:left="720" w:hanging="720"/>
      </w:pPr>
      <w:r w:rsidRPr="003B7D4A">
        <w:t xml:space="preserve">Sugita, S. (1993) A model of pollen source area for an entire lake surface. </w:t>
      </w:r>
      <w:r w:rsidRPr="003B7D4A">
        <w:rPr>
          <w:i/>
        </w:rPr>
        <w:t>Quaternary Research</w:t>
      </w:r>
      <w:r w:rsidRPr="003B7D4A">
        <w:t xml:space="preserve">, </w:t>
      </w:r>
      <w:r w:rsidRPr="003B7D4A">
        <w:rPr>
          <w:b/>
        </w:rPr>
        <w:t>39</w:t>
      </w:r>
      <w:r w:rsidRPr="003B7D4A">
        <w:t>, 239-244.</w:t>
      </w:r>
    </w:p>
    <w:p w14:paraId="7440206A" w14:textId="53E13134" w:rsidR="002C5532" w:rsidRPr="003B7D4A" w:rsidRDefault="002C5532" w:rsidP="002C5532">
      <w:pPr>
        <w:pStyle w:val="EndNoteBibliography"/>
        <w:spacing w:after="0"/>
        <w:ind w:left="720" w:hanging="720"/>
      </w:pPr>
      <w:r w:rsidRPr="003B7D4A">
        <w:t xml:space="preserve">Sugita, S. (1994) Pollen representation of vegetation in Quaternary sediments: theory and method in patchy vegetation. </w:t>
      </w:r>
      <w:r w:rsidRPr="003B7D4A">
        <w:rPr>
          <w:i/>
        </w:rPr>
        <w:t>Journal of Ecology</w:t>
      </w:r>
      <w:r w:rsidRPr="003B7D4A">
        <w:t xml:space="preserve">, </w:t>
      </w:r>
      <w:r w:rsidR="00B018C0" w:rsidRPr="00B018C0">
        <w:rPr>
          <w:b/>
        </w:rPr>
        <w:t>1</w:t>
      </w:r>
      <w:r w:rsidR="00B018C0">
        <w:t xml:space="preserve"> ,</w:t>
      </w:r>
      <w:r w:rsidRPr="003B7D4A">
        <w:t>881-897.</w:t>
      </w:r>
    </w:p>
    <w:p w14:paraId="5B28816F" w14:textId="77777777" w:rsidR="002C5532" w:rsidRPr="003B7D4A" w:rsidRDefault="002C5532" w:rsidP="002C5532">
      <w:pPr>
        <w:pStyle w:val="EndNoteBibliography"/>
        <w:spacing w:after="0"/>
        <w:ind w:left="720" w:hanging="720"/>
      </w:pPr>
      <w:r w:rsidRPr="003B7D4A">
        <w:t xml:space="preserve">Sugita, S. (2007a) Theory of quantitative reconstruction of vegetation II: all you need is LOVE. </w:t>
      </w:r>
      <w:r w:rsidRPr="003B7D4A">
        <w:rPr>
          <w:i/>
        </w:rPr>
        <w:t>The Holocene</w:t>
      </w:r>
      <w:r w:rsidRPr="003B7D4A">
        <w:t xml:space="preserve">, </w:t>
      </w:r>
      <w:r w:rsidRPr="003B7D4A">
        <w:rPr>
          <w:b/>
        </w:rPr>
        <w:t>17</w:t>
      </w:r>
      <w:r w:rsidRPr="003B7D4A">
        <w:t>, 243-257.</w:t>
      </w:r>
    </w:p>
    <w:p w14:paraId="3BFA7423" w14:textId="77777777" w:rsidR="002C5532" w:rsidRPr="003B7D4A" w:rsidRDefault="002C5532" w:rsidP="002C5532">
      <w:pPr>
        <w:pStyle w:val="EndNoteBibliography"/>
        <w:spacing w:after="0"/>
        <w:ind w:left="720" w:hanging="720"/>
      </w:pPr>
      <w:r w:rsidRPr="003B7D4A">
        <w:t xml:space="preserve">Sugita, S. (2007b) Theory of quantitative reconstruction of vegetation I: pollen from large sites REVEALS regional vegetation composition. </w:t>
      </w:r>
      <w:r w:rsidRPr="003B7D4A">
        <w:rPr>
          <w:i/>
        </w:rPr>
        <w:t>The Holocene</w:t>
      </w:r>
      <w:r w:rsidRPr="003B7D4A">
        <w:t xml:space="preserve">, </w:t>
      </w:r>
      <w:r w:rsidRPr="003B7D4A">
        <w:rPr>
          <w:b/>
        </w:rPr>
        <w:t>17</w:t>
      </w:r>
      <w:r w:rsidRPr="003B7D4A">
        <w:t>, 229-241.</w:t>
      </w:r>
    </w:p>
    <w:p w14:paraId="12464360" w14:textId="77777777" w:rsidR="002C5532" w:rsidRPr="003B7D4A" w:rsidRDefault="002C5532" w:rsidP="002C5532">
      <w:pPr>
        <w:pStyle w:val="EndNoteBibliography"/>
        <w:spacing w:after="0"/>
        <w:ind w:left="720" w:hanging="720"/>
      </w:pPr>
      <w:r w:rsidRPr="003B7D4A">
        <w:t xml:space="preserve">Sugita, S., Gaillard, M.-J. &amp; Brostrom, A. (1999) Landscape openness and pollen records: a simulation approach. </w:t>
      </w:r>
      <w:r w:rsidRPr="003B7D4A">
        <w:rPr>
          <w:i/>
        </w:rPr>
        <w:t>The Holocene</w:t>
      </w:r>
      <w:r w:rsidRPr="003B7D4A">
        <w:t xml:space="preserve">, </w:t>
      </w:r>
      <w:r w:rsidRPr="003B7D4A">
        <w:rPr>
          <w:b/>
        </w:rPr>
        <w:t>9</w:t>
      </w:r>
      <w:r w:rsidRPr="003B7D4A">
        <w:t>, 409-421.</w:t>
      </w:r>
    </w:p>
    <w:p w14:paraId="2C93797E" w14:textId="77777777" w:rsidR="002C5532" w:rsidRPr="003B7D4A" w:rsidRDefault="002C5532" w:rsidP="002C5532">
      <w:pPr>
        <w:pStyle w:val="EndNoteBibliography"/>
        <w:spacing w:after="0"/>
        <w:ind w:left="720" w:hanging="720"/>
      </w:pPr>
      <w:r w:rsidRPr="003B7D4A">
        <w:t xml:space="preserve">Sugita, S., Parshall, T., Calcote, R. &amp; Walker, K. (2010) Testing the Landscape Reconstruction Algorithm for spatially explicit reconstruction of vegetation in northern Michigan and Wisconsin. </w:t>
      </w:r>
      <w:r w:rsidRPr="003B7D4A">
        <w:rPr>
          <w:i/>
        </w:rPr>
        <w:t>Quaternary Research</w:t>
      </w:r>
      <w:r w:rsidRPr="003B7D4A">
        <w:t xml:space="preserve">, </w:t>
      </w:r>
      <w:r w:rsidRPr="003B7D4A">
        <w:rPr>
          <w:b/>
        </w:rPr>
        <w:t>74</w:t>
      </w:r>
      <w:r w:rsidRPr="003B7D4A">
        <w:t>, 289-300.</w:t>
      </w:r>
    </w:p>
    <w:p w14:paraId="30A8926B" w14:textId="6D51EDC3" w:rsidR="002C5532" w:rsidRPr="003B7D4A" w:rsidRDefault="002C5532" w:rsidP="002C5532">
      <w:pPr>
        <w:pStyle w:val="EndNoteBibliography"/>
        <w:spacing w:after="0"/>
        <w:ind w:left="720" w:hanging="720"/>
      </w:pPr>
      <w:r w:rsidRPr="003B7D4A">
        <w:t>Sutton, O. (1953) Micrometeorology. McGraw-Hill, New York</w:t>
      </w:r>
    </w:p>
    <w:p w14:paraId="4E05DCD3" w14:textId="3EE95FB3" w:rsidR="002C5532" w:rsidRPr="003B7D4A" w:rsidRDefault="002C5532" w:rsidP="002C5532">
      <w:pPr>
        <w:pStyle w:val="EndNoteBibliography"/>
        <w:spacing w:after="0"/>
        <w:ind w:left="720" w:hanging="720"/>
      </w:pPr>
      <w:r w:rsidRPr="003B7D4A">
        <w:lastRenderedPageBreak/>
        <w:t xml:space="preserve">Theuerkauf, M., Kuparinen, A. &amp; Joosten, H. (2013) Pollen productivity estimates strongly depend on assumed pollen dispersal. </w:t>
      </w:r>
      <w:r w:rsidRPr="003B7D4A">
        <w:rPr>
          <w:i/>
        </w:rPr>
        <w:t>The Holocene</w:t>
      </w:r>
      <w:r w:rsidRPr="003B7D4A">
        <w:t xml:space="preserve">, </w:t>
      </w:r>
      <w:r w:rsidR="00B018C0" w:rsidRPr="00B018C0">
        <w:rPr>
          <w:rFonts w:ascii="Arial" w:hAnsi="Arial" w:cs="Arial"/>
          <w:b/>
          <w:i/>
          <w:iCs/>
          <w:color w:val="222222"/>
          <w:sz w:val="20"/>
          <w:szCs w:val="20"/>
          <w:shd w:val="clear" w:color="auto" w:fill="FFFFFF"/>
        </w:rPr>
        <w:t>23</w:t>
      </w:r>
      <w:r w:rsidR="00B018C0" w:rsidRPr="00B018C0">
        <w:rPr>
          <w:rFonts w:ascii="Arial" w:hAnsi="Arial" w:cs="Arial"/>
          <w:b/>
          <w:color w:val="222222"/>
          <w:sz w:val="20"/>
          <w:szCs w:val="20"/>
          <w:shd w:val="clear" w:color="auto" w:fill="FFFFFF"/>
        </w:rPr>
        <w:t>(</w:t>
      </w:r>
      <w:r w:rsidR="00B018C0">
        <w:rPr>
          <w:rFonts w:ascii="Arial" w:hAnsi="Arial" w:cs="Arial"/>
          <w:color w:val="222222"/>
          <w:sz w:val="20"/>
          <w:szCs w:val="20"/>
          <w:shd w:val="clear" w:color="auto" w:fill="FFFFFF"/>
        </w:rPr>
        <w:t>1), 14-24</w:t>
      </w:r>
    </w:p>
    <w:p w14:paraId="51F56F35" w14:textId="690ECEAA" w:rsidR="002C5532" w:rsidRPr="003B7D4A" w:rsidRDefault="002C5532" w:rsidP="002C5532">
      <w:pPr>
        <w:pStyle w:val="EndNoteBibliography"/>
        <w:spacing w:after="0"/>
        <w:ind w:left="720" w:hanging="720"/>
      </w:pPr>
      <w:r w:rsidRPr="003B7D4A">
        <w:t xml:space="preserve">Theuerkauf, M., Couwenberg, J., Kuparinen, A. &amp; Liebscher, V. (2016) A matter of dispersal: REVEALSinR introduces state-of-the-art dispersal models to quantitative vegetation reconstruction. </w:t>
      </w:r>
      <w:r w:rsidRPr="003B7D4A">
        <w:rPr>
          <w:i/>
        </w:rPr>
        <w:t>Vegetation History and Archaeobotany</w:t>
      </w:r>
      <w:r w:rsidRPr="003B7D4A">
        <w:t xml:space="preserve">, </w:t>
      </w:r>
      <w:r w:rsidR="00B018C0" w:rsidRPr="00B018C0">
        <w:rPr>
          <w:rFonts w:ascii="Arial" w:hAnsi="Arial" w:cs="Arial"/>
          <w:b/>
          <w:i/>
          <w:iCs/>
          <w:color w:val="222222"/>
          <w:sz w:val="20"/>
          <w:szCs w:val="20"/>
          <w:shd w:val="clear" w:color="auto" w:fill="FFFFFF"/>
        </w:rPr>
        <w:t>25</w:t>
      </w:r>
      <w:r w:rsidR="00B018C0">
        <w:rPr>
          <w:rFonts w:ascii="Arial" w:hAnsi="Arial" w:cs="Arial"/>
          <w:color w:val="222222"/>
          <w:sz w:val="20"/>
          <w:szCs w:val="20"/>
          <w:shd w:val="clear" w:color="auto" w:fill="FFFFFF"/>
        </w:rPr>
        <w:t>(6), 541-553</w:t>
      </w:r>
      <w:r w:rsidRPr="003B7D4A">
        <w:t>.</w:t>
      </w:r>
    </w:p>
    <w:p w14:paraId="4FB814F3" w14:textId="77777777" w:rsidR="002C5532" w:rsidRPr="003B7D4A" w:rsidRDefault="002C5532" w:rsidP="002C5532">
      <w:pPr>
        <w:pStyle w:val="EndNoteBibliography"/>
        <w:spacing w:after="0"/>
        <w:ind w:left="720" w:hanging="720"/>
      </w:pPr>
      <w:r w:rsidRPr="003B7D4A">
        <w:t xml:space="preserve">Thomas, I. (1993) Late Pleistocene Environments and Aboriginal Settlement Patterns in Tasmania. </w:t>
      </w:r>
      <w:r w:rsidRPr="003B7D4A">
        <w:rPr>
          <w:i/>
        </w:rPr>
        <w:t>Australian Archaeology</w:t>
      </w:r>
      <w:r w:rsidRPr="003B7D4A">
        <w:t xml:space="preserve">, </w:t>
      </w:r>
      <w:r w:rsidRPr="003B7D4A">
        <w:rPr>
          <w:b/>
        </w:rPr>
        <w:t>36</w:t>
      </w:r>
      <w:r w:rsidRPr="003B7D4A">
        <w:t>, 1-11.</w:t>
      </w:r>
    </w:p>
    <w:p w14:paraId="6408A02B" w14:textId="671682D0" w:rsidR="002C5532" w:rsidRPr="003B7D4A" w:rsidRDefault="002C5532" w:rsidP="002C5532">
      <w:pPr>
        <w:pStyle w:val="EndNoteBibliography"/>
        <w:spacing w:after="0"/>
        <w:ind w:left="720" w:hanging="720"/>
      </w:pPr>
      <w:r w:rsidRPr="003B7D4A">
        <w:t xml:space="preserve">Thomas, I. (1995a) "Where have all the </w:t>
      </w:r>
      <w:r w:rsidR="00F55872">
        <w:t>f</w:t>
      </w:r>
      <w:r w:rsidRPr="003B7D4A">
        <w:t xml:space="preserve">orests </w:t>
      </w:r>
      <w:r w:rsidR="00F55872">
        <w:t>g</w:t>
      </w:r>
      <w:r w:rsidRPr="003B7D4A">
        <w:t xml:space="preserve">one?" New </w:t>
      </w:r>
      <w:r w:rsidR="00F55872">
        <w:t>p</w:t>
      </w:r>
      <w:r w:rsidRPr="003B7D4A">
        <w:t xml:space="preserve">ollen </w:t>
      </w:r>
      <w:r w:rsidR="00F55872">
        <w:t>e</w:t>
      </w:r>
      <w:r w:rsidRPr="003B7D4A">
        <w:t xml:space="preserve">vidence from Melaleuca Inlet in Southwestern Tasmania.  </w:t>
      </w:r>
      <w:r w:rsidRPr="003B7D4A">
        <w:rPr>
          <w:i/>
        </w:rPr>
        <w:t>IAG 1993 Conference Proceedings</w:t>
      </w:r>
      <w:r w:rsidRPr="003B7D4A">
        <w:t xml:space="preserve"> (ed by G. Dixon and D. Aitkin), pp. 295-301.  Melbourne.</w:t>
      </w:r>
    </w:p>
    <w:p w14:paraId="39F56F0F" w14:textId="77777777" w:rsidR="002C5532" w:rsidRPr="003B7D4A" w:rsidRDefault="002C5532" w:rsidP="002C5532">
      <w:pPr>
        <w:pStyle w:val="EndNoteBibliography"/>
        <w:spacing w:after="0"/>
        <w:ind w:left="720" w:hanging="720"/>
      </w:pPr>
      <w:r w:rsidRPr="003B7D4A">
        <w:t xml:space="preserve">Thomas, I. (1995b) </w:t>
      </w:r>
      <w:r w:rsidRPr="003B7D4A">
        <w:rPr>
          <w:i/>
        </w:rPr>
        <w:t>Ethnohistoric sources for the use of fire by Tasmanian Aborigines: a preliminary compilation and investigation of the evidence</w:t>
      </w:r>
      <w:r w:rsidRPr="003B7D4A">
        <w:t>. Dept. of Geography and Environmental Studies, University of Melbourne.</w:t>
      </w:r>
    </w:p>
    <w:p w14:paraId="17B25956" w14:textId="77777777" w:rsidR="002C5532" w:rsidRPr="003B7D4A" w:rsidRDefault="002C5532" w:rsidP="002C5532">
      <w:pPr>
        <w:pStyle w:val="EndNoteBibliography"/>
        <w:spacing w:after="0"/>
        <w:ind w:left="720" w:hanging="720"/>
      </w:pPr>
      <w:r w:rsidRPr="003B7D4A">
        <w:t xml:space="preserve">Trondman, A.K., Gaillard, M.J., Mazier, F., Sugita, S., Fyfe, R., Nielsen, A.B., Twiddle, C., Barratt, P., Birks, H.J.B. &amp; Bjune, A.E. (2015) Pollen‐based quantitative reconstructions of Holocene regional vegetation cover (plant‐functional types and land‐cover types) in Europe suitable for climate modelling. </w:t>
      </w:r>
      <w:r w:rsidRPr="003B7D4A">
        <w:rPr>
          <w:i/>
        </w:rPr>
        <w:t>Global change biology</w:t>
      </w:r>
      <w:r w:rsidRPr="003B7D4A">
        <w:t xml:space="preserve">, </w:t>
      </w:r>
      <w:r w:rsidRPr="003B7D4A">
        <w:rPr>
          <w:b/>
        </w:rPr>
        <w:t>21</w:t>
      </w:r>
      <w:r w:rsidRPr="003B7D4A">
        <w:t>, 676-697.</w:t>
      </w:r>
    </w:p>
    <w:p w14:paraId="3019E547" w14:textId="77777777" w:rsidR="002C5532" w:rsidRPr="003B7D4A" w:rsidRDefault="002C5532" w:rsidP="002C5532">
      <w:pPr>
        <w:pStyle w:val="EndNoteBibliography"/>
        <w:spacing w:after="0"/>
        <w:ind w:left="720" w:hanging="720"/>
      </w:pPr>
      <w:r w:rsidRPr="003B7D4A">
        <w:t>Whitlock, C. &amp; Larsen, C. (2001) Charcoal as a fire proxy. Smol, JP, Birks, HJB and Last, WM (eds.) Tracking environmental change using lake sediments Vol. 3, Terrestrial, algal, and Siliceous Indicators: 75-97. In. Kluwer Academic Publishers</w:t>
      </w:r>
    </w:p>
    <w:p w14:paraId="6C7D8EA3" w14:textId="2C5E3BD6" w:rsidR="002C5532" w:rsidRPr="003B7D4A" w:rsidRDefault="002C5532" w:rsidP="002C5532">
      <w:pPr>
        <w:pStyle w:val="EndNoteBibliography"/>
        <w:spacing w:after="0"/>
        <w:ind w:left="720" w:hanging="720"/>
      </w:pPr>
      <w:r w:rsidRPr="003B7D4A">
        <w:t xml:space="preserve">Wilkins, D., Gouramanis, C., De Deckker, P., Fifield, L.K. &amp; Olley, J. (2013) Holocene lake-level fluctuations in Lakes Keilambete and Gnotuk, southwestern Victoria, Australia. </w:t>
      </w:r>
      <w:r w:rsidRPr="003B7D4A">
        <w:rPr>
          <w:i/>
        </w:rPr>
        <w:t>The Holocene</w:t>
      </w:r>
      <w:r w:rsidRPr="003B7D4A">
        <w:t>,</w:t>
      </w:r>
      <w:r w:rsidR="00B018C0" w:rsidRPr="00B018C0">
        <w:rPr>
          <w:rFonts w:ascii="Arial" w:hAnsi="Arial" w:cs="Arial"/>
          <w:i/>
          <w:iCs/>
          <w:color w:val="222222"/>
          <w:sz w:val="20"/>
          <w:szCs w:val="20"/>
          <w:shd w:val="clear" w:color="auto" w:fill="FFFFFF"/>
        </w:rPr>
        <w:t xml:space="preserve"> </w:t>
      </w:r>
      <w:r w:rsidR="00B018C0" w:rsidRPr="00B018C0">
        <w:rPr>
          <w:rFonts w:ascii="Arial" w:hAnsi="Arial" w:cs="Arial"/>
          <w:b/>
          <w:i/>
          <w:iCs/>
          <w:color w:val="222222"/>
          <w:sz w:val="20"/>
          <w:szCs w:val="20"/>
          <w:shd w:val="clear" w:color="auto" w:fill="FFFFFF"/>
        </w:rPr>
        <w:t>23</w:t>
      </w:r>
      <w:r w:rsidR="00B018C0" w:rsidRPr="00B018C0">
        <w:rPr>
          <w:rFonts w:ascii="Arial" w:hAnsi="Arial" w:cs="Arial"/>
          <w:b/>
          <w:color w:val="222222"/>
          <w:sz w:val="20"/>
          <w:szCs w:val="20"/>
          <w:shd w:val="clear" w:color="auto" w:fill="FFFFFF"/>
        </w:rPr>
        <w:t>(</w:t>
      </w:r>
      <w:r w:rsidR="00B018C0">
        <w:rPr>
          <w:rFonts w:ascii="Arial" w:hAnsi="Arial" w:cs="Arial"/>
          <w:color w:val="222222"/>
          <w:sz w:val="20"/>
          <w:szCs w:val="20"/>
          <w:shd w:val="clear" w:color="auto" w:fill="FFFFFF"/>
        </w:rPr>
        <w:t>6), 784-795.</w:t>
      </w:r>
      <w:r w:rsidRPr="003B7D4A">
        <w:t>.</w:t>
      </w:r>
    </w:p>
    <w:p w14:paraId="27D5E5BF" w14:textId="77777777" w:rsidR="002C5532" w:rsidRPr="003B7D4A" w:rsidRDefault="002C5532" w:rsidP="002C5532">
      <w:pPr>
        <w:pStyle w:val="EndNoteBibliography"/>
        <w:spacing w:after="0"/>
        <w:ind w:left="720" w:hanging="720"/>
      </w:pPr>
      <w:r w:rsidRPr="003B7D4A">
        <w:t xml:space="preserve">Wood, S.W. &amp; Bowman, D.M.J.S. (2011) Alternative stable states and the role of fire–vegetation–soil feedbacks in the temperate wilderness of southwest Tasmania. </w:t>
      </w:r>
      <w:r w:rsidRPr="003B7D4A">
        <w:rPr>
          <w:i/>
        </w:rPr>
        <w:t>Landscape Ecology</w:t>
      </w:r>
      <w:r w:rsidRPr="003B7D4A">
        <w:t>, 1-16.</w:t>
      </w:r>
    </w:p>
    <w:p w14:paraId="53DBA4D4" w14:textId="77777777" w:rsidR="002C5532" w:rsidRPr="003B7D4A" w:rsidRDefault="002C5532" w:rsidP="002C5532">
      <w:pPr>
        <w:pStyle w:val="EndNoteBibliography"/>
        <w:spacing w:after="0"/>
        <w:ind w:left="720" w:hanging="720"/>
      </w:pPr>
      <w:r w:rsidRPr="003B7D4A">
        <w:t xml:space="preserve">Wood, S.W., Hua, Q. &amp; Bowman, D.M.J.S. (2011a) Fire-patterned vegetation and the development of organic soils in the lowland vegetation mosaics of south-west Tasmania. </w:t>
      </w:r>
      <w:r w:rsidRPr="003B7D4A">
        <w:rPr>
          <w:i/>
        </w:rPr>
        <w:t>Australian Journal of Botany</w:t>
      </w:r>
      <w:r w:rsidRPr="003B7D4A">
        <w:t xml:space="preserve">, </w:t>
      </w:r>
      <w:r w:rsidRPr="003B7D4A">
        <w:rPr>
          <w:b/>
        </w:rPr>
        <w:t>59</w:t>
      </w:r>
      <w:r w:rsidRPr="003B7D4A">
        <w:t>, 126-136.</w:t>
      </w:r>
    </w:p>
    <w:p w14:paraId="2C4F4E0E" w14:textId="77777777" w:rsidR="002C5532" w:rsidRPr="003B7D4A" w:rsidRDefault="002C5532" w:rsidP="002C5532">
      <w:pPr>
        <w:pStyle w:val="EndNoteBibliography"/>
        <w:spacing w:after="0"/>
        <w:ind w:left="720" w:hanging="720"/>
      </w:pPr>
      <w:r w:rsidRPr="003B7D4A">
        <w:t xml:space="preserve">Xia, Y., Zhao, J. &amp; Collerson, K.D. (2001) Early-Mid Holocene climatic variations in Tasmania, Australia: multi-proxy records in a stalagmite from Lynds Cave. </w:t>
      </w:r>
      <w:r w:rsidRPr="003B7D4A">
        <w:rPr>
          <w:i/>
        </w:rPr>
        <w:t>Earth and Planetary Science Letters</w:t>
      </w:r>
      <w:r w:rsidRPr="003B7D4A">
        <w:t xml:space="preserve">, </w:t>
      </w:r>
      <w:r w:rsidRPr="003B7D4A">
        <w:rPr>
          <w:b/>
        </w:rPr>
        <w:t>194</w:t>
      </w:r>
      <w:r w:rsidRPr="003B7D4A">
        <w:t>, 177-187.</w:t>
      </w:r>
    </w:p>
    <w:p w14:paraId="79723E48" w14:textId="77777777" w:rsidR="002C5532" w:rsidRPr="003B7D4A" w:rsidRDefault="002C5532" w:rsidP="002C5532">
      <w:pPr>
        <w:pStyle w:val="EndNoteBibliography"/>
        <w:spacing w:after="0"/>
        <w:ind w:left="720" w:hanging="720"/>
      </w:pPr>
      <w:r w:rsidRPr="003B7D4A">
        <w:t xml:space="preserve">Yospin, G.I., Wood, S.W., Holz, A., Bowman, D.M., Keane, R.E. &amp; Whitlock, C. (2015) Modeling vegetation mosaics in sub-alpine Tasmania under various fire regimes. </w:t>
      </w:r>
      <w:r w:rsidRPr="003B7D4A">
        <w:rPr>
          <w:i/>
        </w:rPr>
        <w:t>Modeling Earth Systems and Environment</w:t>
      </w:r>
      <w:r w:rsidRPr="003B7D4A">
        <w:t xml:space="preserve">, </w:t>
      </w:r>
      <w:r w:rsidRPr="003B7D4A">
        <w:rPr>
          <w:b/>
        </w:rPr>
        <w:t>1</w:t>
      </w:r>
      <w:r w:rsidRPr="003B7D4A">
        <w:t>, 1-10.</w:t>
      </w:r>
    </w:p>
    <w:p w14:paraId="2ECC5023" w14:textId="77777777" w:rsidR="00514D3E" w:rsidRPr="0023152A" w:rsidRDefault="00514D3E" w:rsidP="009757FF">
      <w:pPr>
        <w:spacing w:line="480" w:lineRule="auto"/>
        <w:rPr>
          <w:rFonts w:cs="Arial"/>
          <w:color w:val="000000"/>
          <w:shd w:val="clear" w:color="auto" w:fill="FFFFFF"/>
        </w:rPr>
      </w:pPr>
    </w:p>
    <w:p w14:paraId="6F2B0B7B" w14:textId="77777777" w:rsidR="00111023" w:rsidRDefault="0023152A" w:rsidP="00BB76FB">
      <w:pPr>
        <w:spacing w:line="480" w:lineRule="auto"/>
        <w:rPr>
          <w:rFonts w:cs="Arial"/>
          <w:shd w:val="clear" w:color="auto" w:fill="FFFFFF"/>
        </w:rPr>
      </w:pPr>
      <w:r w:rsidRPr="00111023">
        <w:rPr>
          <w:rFonts w:cs="Arial"/>
          <w:b/>
          <w:shd w:val="clear" w:color="auto" w:fill="FFFFFF"/>
        </w:rPr>
        <w:t>SUPPORTING INFORMATION</w:t>
      </w:r>
      <w:r w:rsidRPr="00111023">
        <w:rPr>
          <w:rFonts w:cs="Arial"/>
          <w:shd w:val="clear" w:color="auto" w:fill="FFFFFF"/>
        </w:rPr>
        <w:br/>
        <w:t>Additional Supporting Information may be found in the online version of this article:</w:t>
      </w:r>
    </w:p>
    <w:p w14:paraId="6164536F" w14:textId="12094710" w:rsidR="00851D31" w:rsidRDefault="0023152A" w:rsidP="00BB76FB">
      <w:pPr>
        <w:spacing w:line="480" w:lineRule="auto"/>
      </w:pPr>
      <w:r w:rsidRPr="00BB76FB">
        <w:rPr>
          <w:rFonts w:cs="Arial"/>
          <w:color w:val="FF0000"/>
          <w:shd w:val="clear" w:color="auto" w:fill="FFFFFF"/>
        </w:rPr>
        <w:br/>
      </w:r>
      <w:proofErr w:type="gramStart"/>
      <w:r w:rsidR="00111023" w:rsidRPr="00111023">
        <w:t>Appendix S1.</w:t>
      </w:r>
      <w:proofErr w:type="gramEnd"/>
      <w:r w:rsidR="00111023" w:rsidRPr="00111023">
        <w:t xml:space="preserve"> </w:t>
      </w:r>
      <w:proofErr w:type="gramStart"/>
      <w:r w:rsidR="00E15B97">
        <w:t>Topography of the</w:t>
      </w:r>
      <w:r w:rsidR="00111023" w:rsidRPr="00111023">
        <w:t xml:space="preserve"> </w:t>
      </w:r>
      <w:r w:rsidR="00E15B97">
        <w:t>study area</w:t>
      </w:r>
      <w:r w:rsidR="00111023" w:rsidRPr="00111023">
        <w:t>.</w:t>
      </w:r>
      <w:proofErr w:type="gramEnd"/>
    </w:p>
    <w:p w14:paraId="778AD6BF" w14:textId="3418B04D" w:rsidR="00B018C0" w:rsidRPr="00111023" w:rsidRDefault="00B018C0" w:rsidP="00BB76FB">
      <w:pPr>
        <w:spacing w:line="480" w:lineRule="auto"/>
      </w:pPr>
      <w:proofErr w:type="gramStart"/>
      <w:r>
        <w:t xml:space="preserve">Appendix S2 </w:t>
      </w:r>
      <w:r w:rsidR="00802FDE">
        <w:t>Core extraction and chronology</w:t>
      </w:r>
      <w:r>
        <w:t xml:space="preserve"> information</w:t>
      </w:r>
      <w:r w:rsidR="00B81565">
        <w:t>.</w:t>
      </w:r>
      <w:proofErr w:type="gramEnd"/>
    </w:p>
    <w:p w14:paraId="60E1BCF0" w14:textId="113F9C2F" w:rsidR="00111023" w:rsidRPr="00111023" w:rsidRDefault="00111023" w:rsidP="00BB76FB">
      <w:pPr>
        <w:spacing w:line="480" w:lineRule="auto"/>
      </w:pPr>
      <w:proofErr w:type="gramStart"/>
      <w:r w:rsidRPr="00111023">
        <w:t>Appendix S</w:t>
      </w:r>
      <w:r w:rsidR="00B018C0">
        <w:t>3</w:t>
      </w:r>
      <w:r w:rsidRPr="00111023">
        <w:t>.</w:t>
      </w:r>
      <w:proofErr w:type="gramEnd"/>
      <w:r w:rsidRPr="00111023">
        <w:t xml:space="preserve"> </w:t>
      </w:r>
      <w:proofErr w:type="gramStart"/>
      <w:r w:rsidR="00E15B97">
        <w:t>Extended pollen diagram from Dove Lake.</w:t>
      </w:r>
      <w:proofErr w:type="gramEnd"/>
    </w:p>
    <w:p w14:paraId="4F1A2771" w14:textId="10008C43" w:rsidR="00111023" w:rsidRPr="00111023" w:rsidRDefault="00111023" w:rsidP="00BB76FB">
      <w:pPr>
        <w:spacing w:line="480" w:lineRule="auto"/>
      </w:pPr>
      <w:proofErr w:type="gramStart"/>
      <w:r w:rsidRPr="00111023">
        <w:lastRenderedPageBreak/>
        <w:t>Appendix S</w:t>
      </w:r>
      <w:r w:rsidR="00B018C0">
        <w:t>4</w:t>
      </w:r>
      <w:r w:rsidRPr="00111023">
        <w:t>.</w:t>
      </w:r>
      <w:proofErr w:type="gramEnd"/>
      <w:r w:rsidRPr="00111023">
        <w:t xml:space="preserve"> Pollen zones descriptions for Dove Lake</w:t>
      </w:r>
      <w:r w:rsidR="00E15B97">
        <w:t>.</w:t>
      </w:r>
    </w:p>
    <w:p w14:paraId="3967F53D" w14:textId="6F6A172C" w:rsidR="00111023" w:rsidRPr="00111023" w:rsidRDefault="00111023" w:rsidP="00BB76FB">
      <w:pPr>
        <w:spacing w:line="480" w:lineRule="auto"/>
      </w:pPr>
      <w:proofErr w:type="gramStart"/>
      <w:r w:rsidRPr="00111023">
        <w:t>Appendix S</w:t>
      </w:r>
      <w:r w:rsidR="00B018C0">
        <w:t>5</w:t>
      </w:r>
      <w:r w:rsidRPr="00111023">
        <w:t>.</w:t>
      </w:r>
      <w:proofErr w:type="gramEnd"/>
      <w:r w:rsidRPr="00111023">
        <w:t xml:space="preserve"> </w:t>
      </w:r>
      <w:proofErr w:type="gramStart"/>
      <w:r w:rsidRPr="00111023">
        <w:t>Further calculations of PPEs</w:t>
      </w:r>
      <w:r w:rsidR="00E15B97">
        <w:t>.</w:t>
      </w:r>
      <w:proofErr w:type="gramEnd"/>
    </w:p>
    <w:p w14:paraId="6438012C" w14:textId="3FA2F92F" w:rsidR="00111023" w:rsidRPr="00111023" w:rsidRDefault="00111023" w:rsidP="00111023">
      <w:pPr>
        <w:tabs>
          <w:tab w:val="left" w:pos="6855"/>
        </w:tabs>
        <w:spacing w:line="480" w:lineRule="auto"/>
      </w:pPr>
      <w:proofErr w:type="gramStart"/>
      <w:r w:rsidRPr="00111023">
        <w:t>Appendix S</w:t>
      </w:r>
      <w:r w:rsidR="00B018C0">
        <w:t>6</w:t>
      </w:r>
      <w:r w:rsidRPr="00111023">
        <w:t>.</w:t>
      </w:r>
      <w:proofErr w:type="gramEnd"/>
      <w:r w:rsidRPr="00111023">
        <w:t xml:space="preserve"> </w:t>
      </w:r>
      <w:proofErr w:type="gramStart"/>
      <w:r w:rsidRPr="00111023">
        <w:t>Further statistics supporting the REVEALS validation.</w:t>
      </w:r>
      <w:proofErr w:type="gramEnd"/>
      <w:r w:rsidRPr="00111023">
        <w:t xml:space="preserve"> </w:t>
      </w:r>
    </w:p>
    <w:p w14:paraId="5391D0EC" w14:textId="4D8DF344" w:rsidR="00111023" w:rsidRPr="00111023" w:rsidRDefault="00111023" w:rsidP="00111023">
      <w:pPr>
        <w:spacing w:line="480" w:lineRule="auto"/>
      </w:pPr>
      <w:proofErr w:type="gramStart"/>
      <w:r w:rsidRPr="00111023">
        <w:t>Appendix S</w:t>
      </w:r>
      <w:r w:rsidR="00B018C0">
        <w:t>7</w:t>
      </w:r>
      <w:r w:rsidRPr="00111023">
        <w:t>.</w:t>
      </w:r>
      <w:proofErr w:type="gramEnd"/>
      <w:r w:rsidRPr="00111023">
        <w:t xml:space="preserve"> Additional REVEALS model runs</w:t>
      </w:r>
      <w:r w:rsidR="00E15B97">
        <w:t xml:space="preserve"> and taxon-specific estimates.</w:t>
      </w:r>
    </w:p>
    <w:p w14:paraId="1C08C2B5" w14:textId="77777777" w:rsidR="00A210F2" w:rsidRDefault="00A210F2" w:rsidP="00A210F2">
      <w:pPr>
        <w:spacing w:line="360" w:lineRule="auto"/>
        <w:jc w:val="both"/>
        <w:rPr>
          <w:rFonts w:cs="Arial"/>
          <w:color w:val="000000"/>
          <w:shd w:val="clear" w:color="auto" w:fill="FFFFFF"/>
        </w:rPr>
      </w:pPr>
    </w:p>
    <w:p w14:paraId="17224C7C" w14:textId="77777777" w:rsidR="00851D31" w:rsidRDefault="00851D31" w:rsidP="00A210F2">
      <w:pPr>
        <w:spacing w:line="360" w:lineRule="auto"/>
        <w:jc w:val="both"/>
        <w:rPr>
          <w:rFonts w:cs="Arial"/>
          <w:color w:val="000000"/>
          <w:shd w:val="clear" w:color="auto" w:fill="FFFFFF"/>
        </w:rPr>
      </w:pPr>
      <w:r w:rsidRPr="00851D31">
        <w:rPr>
          <w:rFonts w:cs="Arial"/>
          <w:b/>
          <w:color w:val="000000"/>
          <w:shd w:val="clear" w:color="auto" w:fill="FFFFFF"/>
        </w:rPr>
        <w:t xml:space="preserve">DATA ACCESSIBILITY: </w:t>
      </w:r>
      <w:r w:rsidRPr="00851D31">
        <w:rPr>
          <w:rFonts w:cs="Arial"/>
          <w:color w:val="000000"/>
          <w:shd w:val="clear" w:color="auto" w:fill="FFFFFF"/>
        </w:rPr>
        <w:t>Data produced in t</w:t>
      </w:r>
      <w:r>
        <w:rPr>
          <w:rFonts w:cs="Arial"/>
          <w:color w:val="000000"/>
          <w:shd w:val="clear" w:color="auto" w:fill="FFFFFF"/>
        </w:rPr>
        <w:t>he present work are available upon</w:t>
      </w:r>
      <w:r w:rsidRPr="00851D31">
        <w:rPr>
          <w:rFonts w:cs="Arial"/>
          <w:color w:val="000000"/>
          <w:shd w:val="clear" w:color="auto" w:fill="FFFFFF"/>
        </w:rPr>
        <w:t xml:space="preserve"> request to </w:t>
      </w:r>
      <w:hyperlink r:id="rId11" w:history="1">
        <w:r w:rsidRPr="00364CC8">
          <w:rPr>
            <w:rStyle w:val="Hyperlink"/>
            <w:rFonts w:cs="Arial"/>
            <w:shd w:val="clear" w:color="auto" w:fill="FFFFFF"/>
          </w:rPr>
          <w:t>mmariani@student.unimelb.edu.au</w:t>
        </w:r>
      </w:hyperlink>
    </w:p>
    <w:p w14:paraId="19DCE367" w14:textId="77777777" w:rsidR="00851D31" w:rsidRPr="00851D31" w:rsidRDefault="00851D31" w:rsidP="00A210F2">
      <w:pPr>
        <w:spacing w:line="360" w:lineRule="auto"/>
        <w:jc w:val="both"/>
        <w:rPr>
          <w:b/>
        </w:rPr>
      </w:pPr>
    </w:p>
    <w:p w14:paraId="4A0C9C4B" w14:textId="77777777" w:rsidR="00851D31" w:rsidRDefault="00851D31" w:rsidP="00A210F2">
      <w:pPr>
        <w:spacing w:line="360" w:lineRule="auto"/>
        <w:jc w:val="both"/>
        <w:rPr>
          <w:b/>
        </w:rPr>
      </w:pPr>
    </w:p>
    <w:p w14:paraId="60D4B3B9" w14:textId="77777777" w:rsidR="00A210F2" w:rsidRDefault="00A210F2" w:rsidP="00A210F2">
      <w:pPr>
        <w:spacing w:line="360" w:lineRule="auto"/>
        <w:jc w:val="both"/>
        <w:rPr>
          <w:b/>
        </w:rPr>
      </w:pPr>
      <w:r w:rsidRPr="00123D42">
        <w:rPr>
          <w:b/>
        </w:rPr>
        <w:t>BIOSKETCH</w:t>
      </w:r>
    </w:p>
    <w:p w14:paraId="4932A7AA" w14:textId="77777777" w:rsidR="003430A2" w:rsidRDefault="00A210F2" w:rsidP="00A210F2">
      <w:pPr>
        <w:spacing w:line="480" w:lineRule="auto"/>
        <w:rPr>
          <w:rFonts w:cs="Arial"/>
          <w:color w:val="000000"/>
          <w:shd w:val="clear" w:color="auto" w:fill="FFFFFF"/>
        </w:rPr>
      </w:pPr>
      <w:proofErr w:type="spellStart"/>
      <w:r w:rsidRPr="002723FD">
        <w:rPr>
          <w:rFonts w:cs="Arial"/>
          <w:b/>
          <w:color w:val="000000"/>
          <w:shd w:val="clear" w:color="auto" w:fill="FFFFFF"/>
        </w:rPr>
        <w:t>Michela</w:t>
      </w:r>
      <w:proofErr w:type="spellEnd"/>
      <w:r w:rsidRPr="002723FD">
        <w:rPr>
          <w:rFonts w:cs="Arial"/>
          <w:b/>
          <w:color w:val="000000"/>
          <w:shd w:val="clear" w:color="auto" w:fill="FFFFFF"/>
        </w:rPr>
        <w:t xml:space="preserve"> </w:t>
      </w:r>
      <w:proofErr w:type="spellStart"/>
      <w:r w:rsidRPr="002723FD">
        <w:rPr>
          <w:rFonts w:cs="Arial"/>
          <w:b/>
          <w:color w:val="000000"/>
          <w:shd w:val="clear" w:color="auto" w:fill="FFFFFF"/>
        </w:rPr>
        <w:t>Mariani</w:t>
      </w:r>
      <w:proofErr w:type="spellEnd"/>
      <w:r w:rsidRPr="004E3D75">
        <w:rPr>
          <w:rFonts w:cs="Arial"/>
          <w:color w:val="000000"/>
          <w:shd w:val="clear" w:color="auto" w:fill="FFFFFF"/>
        </w:rPr>
        <w:t xml:space="preserve"> is interested in reconstructing past climate and vegetation dynamics</w:t>
      </w:r>
      <w:r>
        <w:rPr>
          <w:rFonts w:cs="Arial"/>
          <w:color w:val="000000"/>
          <w:shd w:val="clear" w:color="auto" w:fill="FFFFFF"/>
        </w:rPr>
        <w:t xml:space="preserve"> to uncover present and future scenarios</w:t>
      </w:r>
      <w:r w:rsidRPr="004E3D75">
        <w:rPr>
          <w:rFonts w:cs="Arial"/>
          <w:color w:val="000000"/>
          <w:shd w:val="clear" w:color="auto" w:fill="FFFFFF"/>
        </w:rPr>
        <w:t>. Her research</w:t>
      </w:r>
      <w:r>
        <w:rPr>
          <w:rFonts w:cs="Arial"/>
          <w:color w:val="000000"/>
          <w:shd w:val="clear" w:color="auto" w:fill="FFFFFF"/>
        </w:rPr>
        <w:t xml:space="preserve"> is especially focused on</w:t>
      </w:r>
      <w:r w:rsidRPr="004E3D75">
        <w:rPr>
          <w:rFonts w:cs="Arial"/>
          <w:color w:val="000000"/>
          <w:shd w:val="clear" w:color="auto" w:fill="FFFFFF"/>
        </w:rPr>
        <w:t xml:space="preserve"> fire, human and climate-driven changes of terrestrial ecosystems throughout the Holocene and Late Pleistocene in the Southern </w:t>
      </w:r>
      <w:proofErr w:type="spellStart"/>
      <w:r w:rsidRPr="004E3D75">
        <w:rPr>
          <w:rFonts w:cs="Arial"/>
          <w:color w:val="000000"/>
          <w:shd w:val="clear" w:color="auto" w:fill="FFFFFF"/>
        </w:rPr>
        <w:t>Hemipshere</w:t>
      </w:r>
      <w:proofErr w:type="spellEnd"/>
      <w:r w:rsidRPr="004E3D75">
        <w:rPr>
          <w:rFonts w:cs="Arial"/>
          <w:color w:val="000000"/>
          <w:shd w:val="clear" w:color="auto" w:fill="FFFFFF"/>
        </w:rPr>
        <w:t xml:space="preserve">. </w:t>
      </w:r>
    </w:p>
    <w:p w14:paraId="5AFFAF2D" w14:textId="27858B03" w:rsidR="00A210F2" w:rsidRDefault="00A210F2" w:rsidP="00A210F2">
      <w:pPr>
        <w:spacing w:line="480" w:lineRule="auto"/>
        <w:rPr>
          <w:b/>
          <w:sz w:val="24"/>
        </w:rPr>
      </w:pPr>
      <w:r>
        <w:rPr>
          <w:rFonts w:cs="Arial"/>
          <w:color w:val="000000"/>
          <w:shd w:val="clear" w:color="auto" w:fill="FFFFFF"/>
        </w:rPr>
        <w:t>Author contributions: M.M. collected and analysed the data and led the manuscri</w:t>
      </w:r>
      <w:r w:rsidR="00A1045A">
        <w:rPr>
          <w:rFonts w:cs="Arial"/>
          <w:color w:val="000000"/>
          <w:shd w:val="clear" w:color="auto" w:fill="FFFFFF"/>
        </w:rPr>
        <w:t xml:space="preserve">pt writing; S.E.C. conceived </w:t>
      </w:r>
      <w:r>
        <w:rPr>
          <w:rFonts w:cs="Arial"/>
          <w:color w:val="000000"/>
          <w:shd w:val="clear" w:color="auto" w:fill="FFFFFF"/>
        </w:rPr>
        <w:t xml:space="preserve"> ideas, data analysis support and manuscript editing; M.-S.F.</w:t>
      </w:r>
      <w:r w:rsidRPr="004E3D75">
        <w:rPr>
          <w:rFonts w:cs="Arial"/>
          <w:color w:val="000000"/>
          <w:shd w:val="clear" w:color="auto" w:fill="FFFFFF"/>
        </w:rPr>
        <w:t xml:space="preserve"> </w:t>
      </w:r>
      <w:r>
        <w:rPr>
          <w:rFonts w:cs="Arial"/>
          <w:color w:val="000000"/>
          <w:shd w:val="clear" w:color="auto" w:fill="FFFFFF"/>
        </w:rPr>
        <w:t xml:space="preserve">conceived ideas, fieldwork support and manuscript editing; M.T. methodology support and manuscript editing; P.K. methodology support and manuscript editing; J.G. radiocarbon dating support; K.M.S. </w:t>
      </w:r>
      <w:r w:rsidR="00234A50">
        <w:rPr>
          <w:rFonts w:cs="Arial"/>
          <w:color w:val="000000"/>
          <w:shd w:val="clear" w:color="auto" w:fill="FFFFFF"/>
        </w:rPr>
        <w:t xml:space="preserve">analytical support and </w:t>
      </w:r>
      <w:r>
        <w:rPr>
          <w:rFonts w:cs="Arial"/>
          <w:color w:val="000000"/>
          <w:shd w:val="clear" w:color="auto" w:fill="FFFFFF"/>
        </w:rPr>
        <w:t>manuscript editing; A.Z. lead-210 dating support.</w:t>
      </w:r>
    </w:p>
    <w:p w14:paraId="1DF02B90" w14:textId="77777777" w:rsidR="00160288" w:rsidRDefault="00160288">
      <w:pPr>
        <w:rPr>
          <w:b/>
          <w:sz w:val="24"/>
        </w:rPr>
      </w:pPr>
      <w:r>
        <w:rPr>
          <w:b/>
          <w:sz w:val="24"/>
        </w:rPr>
        <w:br w:type="page"/>
      </w:r>
    </w:p>
    <w:p w14:paraId="21C40177" w14:textId="77777777" w:rsidR="00A210F2" w:rsidRDefault="00A210F2">
      <w:pPr>
        <w:rPr>
          <w:b/>
          <w:sz w:val="24"/>
        </w:rPr>
      </w:pPr>
    </w:p>
    <w:p w14:paraId="7778F703" w14:textId="77777777" w:rsidR="00514D3E" w:rsidRPr="000126E8" w:rsidRDefault="00514D3E" w:rsidP="009757FF">
      <w:pPr>
        <w:spacing w:line="480" w:lineRule="auto"/>
        <w:jc w:val="both"/>
        <w:rPr>
          <w:b/>
          <w:sz w:val="24"/>
        </w:rPr>
      </w:pPr>
      <w:r>
        <w:rPr>
          <w:b/>
          <w:sz w:val="24"/>
        </w:rPr>
        <w:t>Figures</w:t>
      </w:r>
      <w:r w:rsidRPr="000126E8">
        <w:rPr>
          <w:b/>
          <w:sz w:val="24"/>
        </w:rPr>
        <w:t xml:space="preserve"> list:</w:t>
      </w:r>
    </w:p>
    <w:p w14:paraId="5ADAA9A1" w14:textId="1DE413C7" w:rsidR="00F20469" w:rsidRDefault="00271219" w:rsidP="009757FF">
      <w:pPr>
        <w:spacing w:line="480" w:lineRule="auto"/>
        <w:jc w:val="both"/>
      </w:pPr>
      <w:r>
        <w:rPr>
          <w:b/>
        </w:rPr>
        <w:t xml:space="preserve">Fig. 1 </w:t>
      </w:r>
      <w:r w:rsidR="001B5572" w:rsidRPr="00D76E75">
        <w:t>Location map of the study site (Dove Lake</w:t>
      </w:r>
      <w:r w:rsidR="001B5572">
        <w:t>, Tasmania</w:t>
      </w:r>
      <w:r w:rsidR="001B5572" w:rsidRPr="00D76E75">
        <w:t xml:space="preserve"> – TA</w:t>
      </w:r>
      <w:r w:rsidR="001B5572">
        <w:t xml:space="preserve">S1507SC2, red star). The green star indicates the validation site (Lake St Clair). Black box represents the vegetation extent reconstructed by the REVEALS model (100 x 100 km). Red (green) circle is the 50 km buffer around Dove Lake (Lake St Clair) used to extract modern plant cover from the </w:t>
      </w:r>
      <w:proofErr w:type="spellStart"/>
      <w:r w:rsidR="001B5572">
        <w:t>TasVeg</w:t>
      </w:r>
      <w:proofErr w:type="spellEnd"/>
      <w:r w:rsidR="001B5572">
        <w:t xml:space="preserve"> 3.0 vegetation maps (Government of Tasmania, 2013) for the REVEALS validation process (see Methods). Polygons in the right panel</w:t>
      </w:r>
      <w:r w:rsidR="001B5572" w:rsidRPr="00D76E75">
        <w:t xml:space="preserve"> represent vegetation</w:t>
      </w:r>
      <w:r w:rsidR="001B5572">
        <w:t xml:space="preserve"> formations. Lake area is shown </w:t>
      </w:r>
      <w:r w:rsidR="001B5572" w:rsidRPr="00D76E75">
        <w:t xml:space="preserve">as shades of blue representing </w:t>
      </w:r>
      <w:r w:rsidR="001B5572">
        <w:t>bathymetry</w:t>
      </w:r>
      <w:r w:rsidR="001B5572" w:rsidRPr="00D76E75">
        <w:t xml:space="preserve"> in metr</w:t>
      </w:r>
      <w:r w:rsidR="001B5572">
        <w:t>e</w:t>
      </w:r>
      <w:r w:rsidR="001B5572" w:rsidRPr="00D76E75">
        <w:t>s</w:t>
      </w:r>
      <w:r w:rsidR="001B5572">
        <w:t>.</w:t>
      </w:r>
    </w:p>
    <w:p w14:paraId="76A9248C" w14:textId="6A12945A" w:rsidR="00514D3E" w:rsidRDefault="00271219" w:rsidP="009757FF">
      <w:pPr>
        <w:spacing w:line="480" w:lineRule="auto"/>
        <w:jc w:val="both"/>
      </w:pPr>
      <w:r>
        <w:t xml:space="preserve"> </w:t>
      </w:r>
      <w:r w:rsidR="00514D3E">
        <w:rPr>
          <w:b/>
        </w:rPr>
        <w:t xml:space="preserve">Table </w:t>
      </w:r>
      <w:r w:rsidR="00E05A74">
        <w:rPr>
          <w:b/>
        </w:rPr>
        <w:t>1</w:t>
      </w:r>
      <w:r w:rsidR="00514D3E">
        <w:rPr>
          <w:b/>
        </w:rPr>
        <w:t xml:space="preserve"> - </w:t>
      </w:r>
      <w:r w:rsidR="00514D3E" w:rsidRPr="00D6256D">
        <w:t xml:space="preserve">Table showing fall speeds and </w:t>
      </w:r>
      <w:r w:rsidR="00E15B97">
        <w:t>pollen productivity e</w:t>
      </w:r>
      <w:r w:rsidR="00514D3E" w:rsidRPr="00D6256D">
        <w:t>s</w:t>
      </w:r>
      <w:r w:rsidR="00E15B97">
        <w:t>timates</w:t>
      </w:r>
      <w:r w:rsidR="00514D3E" w:rsidRPr="00D6256D">
        <w:t xml:space="preserve"> for the ten key pollen taxa used for the vegetation reconstruction </w:t>
      </w:r>
      <w:r w:rsidR="00077147">
        <w:t xml:space="preserve">(data from </w:t>
      </w:r>
      <w:proofErr w:type="spellStart"/>
      <w:r w:rsidR="00077147">
        <w:t>Mariani</w:t>
      </w:r>
      <w:proofErr w:type="spellEnd"/>
      <w:r w:rsidR="00077147">
        <w:t xml:space="preserve"> </w:t>
      </w:r>
      <w:r w:rsidR="00077147" w:rsidRPr="00234A50">
        <w:rPr>
          <w:i/>
        </w:rPr>
        <w:t>et al</w:t>
      </w:r>
      <w:r w:rsidR="00077147">
        <w:t>., 2016</w:t>
      </w:r>
      <w:r w:rsidR="00514D3E" w:rsidRPr="00D6256D">
        <w:t>).</w:t>
      </w:r>
      <w:r w:rsidR="00514D3E">
        <w:t xml:space="preserve"> GPM= Gaussian </w:t>
      </w:r>
      <w:r w:rsidR="00CF10FF">
        <w:t>p</w:t>
      </w:r>
      <w:r w:rsidR="00514D3E">
        <w:t xml:space="preserve">lume </w:t>
      </w:r>
      <w:r w:rsidR="00CF10FF">
        <w:t>m</w:t>
      </w:r>
      <w:r w:rsidR="00514D3E">
        <w:t xml:space="preserve">odel; LSM= </w:t>
      </w:r>
      <w:proofErr w:type="spellStart"/>
      <w:r w:rsidR="00514D3E">
        <w:t>Lagrangian</w:t>
      </w:r>
      <w:proofErr w:type="spellEnd"/>
      <w:r w:rsidR="00514D3E">
        <w:t xml:space="preserve"> </w:t>
      </w:r>
      <w:r w:rsidR="00CF10FF">
        <w:t>s</w:t>
      </w:r>
      <w:r w:rsidR="00514D3E">
        <w:t xml:space="preserve">tochastic </w:t>
      </w:r>
      <w:r w:rsidR="00CF10FF">
        <w:t>m</w:t>
      </w:r>
      <w:r w:rsidR="00514D3E">
        <w:t>odel.</w:t>
      </w:r>
    </w:p>
    <w:p w14:paraId="51EC15CE" w14:textId="6BCD7BF0" w:rsidR="00271219" w:rsidRDefault="00271219" w:rsidP="00271219">
      <w:pPr>
        <w:spacing w:line="480" w:lineRule="auto"/>
        <w:jc w:val="both"/>
      </w:pPr>
      <w:r w:rsidRPr="00232B3A">
        <w:rPr>
          <w:b/>
        </w:rPr>
        <w:t>Fig.</w:t>
      </w:r>
      <w:r>
        <w:rPr>
          <w:b/>
        </w:rPr>
        <w:t xml:space="preserve"> </w:t>
      </w:r>
      <w:r w:rsidR="00F20469">
        <w:rPr>
          <w:b/>
        </w:rPr>
        <w:t>2</w:t>
      </w:r>
      <w:r w:rsidRPr="00232B3A">
        <w:rPr>
          <w:b/>
        </w:rPr>
        <w:t xml:space="preserve"> </w:t>
      </w:r>
      <w:r w:rsidRPr="00232B3A">
        <w:t>Diagram showing pollen % of key taxa used for the vegetation reconstruction. Macro- and micro- charcoal accumulation rates (particles/cm</w:t>
      </w:r>
      <w:r w:rsidRPr="00232B3A">
        <w:rPr>
          <w:vertAlign w:val="superscript"/>
        </w:rPr>
        <w:t>2</w:t>
      </w:r>
      <w:r w:rsidRPr="00232B3A">
        <w:t xml:space="preserve"> yr</w:t>
      </w:r>
      <w:r w:rsidRPr="00232B3A">
        <w:rPr>
          <w:vertAlign w:val="superscript"/>
        </w:rPr>
        <w:t>-1</w:t>
      </w:r>
      <w:r w:rsidRPr="00232B3A">
        <w:t>) are also shown. Colours represent the grouping of the taxa according to vegetation structure</w:t>
      </w:r>
      <w:r>
        <w:t>:</w:t>
      </w:r>
      <w:r w:rsidRPr="00232B3A">
        <w:t xml:space="preserve"> green is used for taxa </w:t>
      </w:r>
      <w:r>
        <w:t>generally occurring within forests; red is used for plant taxa commonly found in non-forested environments. Dashed lines indicate statistically determined pollen z</w:t>
      </w:r>
      <w:r w:rsidR="00B82172">
        <w:t>ones (see Appendix S</w:t>
      </w:r>
      <w:r w:rsidR="004E682D">
        <w:t>4</w:t>
      </w:r>
      <w:r>
        <w:t xml:space="preserve"> for</w:t>
      </w:r>
      <w:r w:rsidR="002C5532">
        <w:t xml:space="preserve"> zones’</w:t>
      </w:r>
      <w:r>
        <w:t xml:space="preserve"> description).</w:t>
      </w:r>
    </w:p>
    <w:p w14:paraId="40FF4A78" w14:textId="37E446E5" w:rsidR="00514D3E" w:rsidRDefault="00A1045A" w:rsidP="009757FF">
      <w:pPr>
        <w:spacing w:line="480" w:lineRule="auto"/>
        <w:jc w:val="both"/>
      </w:pPr>
      <w:r>
        <w:rPr>
          <w:b/>
        </w:rPr>
        <w:t xml:space="preserve">Fig. </w:t>
      </w:r>
      <w:r w:rsidR="00F20469">
        <w:rPr>
          <w:b/>
        </w:rPr>
        <w:t>3</w:t>
      </w:r>
      <w:r>
        <w:rPr>
          <w:b/>
        </w:rPr>
        <w:t xml:space="preserve"> </w:t>
      </w:r>
      <w:r w:rsidR="001B5572" w:rsidRPr="00390D08">
        <w:t>Plot of the REVEALS validation PCA. REVEALS vegetation estimates from the surface samples of Dove Lake and Lake St. Clair (Tasmania) were compared to the actual modern plant cover around 50 km from each lake. REVEALS results from four model runs (REVEALS-GPM3m/s, REVEALS-GPM6.5m/s, REVEALS-LSM and REVEALS-LSM windy) are shown. Axis 1 represents 68.5% of the variance, whereas Axis 2 represents the 16.5%. Grey arrows highlight taxa with a correlation with the PCA Axes larger than r=0.5. Filled symbols indicate data from Lake St. Clair, hollow symbols represent Dove Lake.</w:t>
      </w:r>
      <w:r w:rsidR="001B5572">
        <w:t xml:space="preserve"> </w:t>
      </w:r>
      <w:r w:rsidR="00514D3E" w:rsidRPr="00DA70E6">
        <w:rPr>
          <w:b/>
        </w:rPr>
        <w:t>Fig.</w:t>
      </w:r>
      <w:r w:rsidR="00514D3E">
        <w:rPr>
          <w:b/>
        </w:rPr>
        <w:t xml:space="preserve"> </w:t>
      </w:r>
      <w:r w:rsidR="00F20469">
        <w:rPr>
          <w:b/>
        </w:rPr>
        <w:t>4</w:t>
      </w:r>
      <w:r w:rsidR="00514D3E">
        <w:t xml:space="preserve"> Comparison of pollen data and quantitative reconstruction results: </w:t>
      </w:r>
      <w:r w:rsidR="00514D3E">
        <w:lastRenderedPageBreak/>
        <w:t xml:space="preserve">summary diagram showing a) pollen percentages; b) REVEALS vegetation estimates using the Gaussian </w:t>
      </w:r>
      <w:r w:rsidR="00CF10FF">
        <w:t>p</w:t>
      </w:r>
      <w:r w:rsidR="00514D3E">
        <w:t xml:space="preserve">lume </w:t>
      </w:r>
      <w:r w:rsidR="00CF10FF">
        <w:t>m</w:t>
      </w:r>
      <w:r w:rsidR="00514D3E">
        <w:t xml:space="preserve">odel (REVEALS-GPM); c) REVEALS vegetation estimates using the </w:t>
      </w:r>
      <w:proofErr w:type="spellStart"/>
      <w:r w:rsidR="00514D3E">
        <w:t>Lagrangian</w:t>
      </w:r>
      <w:proofErr w:type="spellEnd"/>
      <w:r w:rsidR="00514D3E">
        <w:t xml:space="preserve"> </w:t>
      </w:r>
      <w:r w:rsidR="00CF10FF">
        <w:t>s</w:t>
      </w:r>
      <w:r w:rsidR="00514D3E">
        <w:t xml:space="preserve">tochastic </w:t>
      </w:r>
      <w:r w:rsidR="00CF10FF">
        <w:t>m</w:t>
      </w:r>
      <w:r w:rsidR="00514D3E">
        <w:t xml:space="preserve">odel (REVEALS-LSM). Dashed lines indicate statistically determined pollen zones (same as Fig. </w:t>
      </w:r>
      <w:r w:rsidR="004E682D">
        <w:t>2</w:t>
      </w:r>
      <w:r w:rsidR="00514D3E">
        <w:t>).</w:t>
      </w:r>
    </w:p>
    <w:p w14:paraId="1CD8A30E" w14:textId="4C126029" w:rsidR="00514D3E" w:rsidRDefault="00514D3E" w:rsidP="009757FF">
      <w:pPr>
        <w:spacing w:line="480" w:lineRule="auto"/>
        <w:jc w:val="both"/>
        <w:rPr>
          <w:b/>
        </w:rPr>
      </w:pPr>
      <w:r>
        <w:rPr>
          <w:b/>
        </w:rPr>
        <w:t xml:space="preserve">Fig. </w:t>
      </w:r>
      <w:r w:rsidR="00F20469">
        <w:rPr>
          <w:b/>
        </w:rPr>
        <w:t>5</w:t>
      </w:r>
      <w:r>
        <w:rPr>
          <w:b/>
        </w:rPr>
        <w:t xml:space="preserve"> </w:t>
      </w:r>
      <w:r w:rsidR="00CA61A2" w:rsidRPr="00364A5E">
        <w:t>Summary figure</w:t>
      </w:r>
      <w:r w:rsidR="00CA61A2">
        <w:t xml:space="preserve"> showing major </w:t>
      </w:r>
      <w:proofErr w:type="spellStart"/>
      <w:r w:rsidR="00CA61A2">
        <w:t>palaeoenvironmental</w:t>
      </w:r>
      <w:proofErr w:type="spellEnd"/>
      <w:r w:rsidR="00CA61A2">
        <w:t xml:space="preserve"> trends, including a) reconstructed plant cover for </w:t>
      </w:r>
      <w:proofErr w:type="spellStart"/>
      <w:r w:rsidR="00CA61A2" w:rsidRPr="00A17EEF">
        <w:rPr>
          <w:i/>
        </w:rPr>
        <w:t>Gymnoscheonus</w:t>
      </w:r>
      <w:proofErr w:type="spellEnd"/>
      <w:r w:rsidR="00CA61A2" w:rsidRPr="00A17EEF">
        <w:rPr>
          <w:i/>
        </w:rPr>
        <w:t xml:space="preserve"> </w:t>
      </w:r>
      <w:proofErr w:type="spellStart"/>
      <w:r w:rsidR="00CA61A2" w:rsidRPr="00A17EEF">
        <w:rPr>
          <w:i/>
        </w:rPr>
        <w:t>sphaerocephalus</w:t>
      </w:r>
      <w:proofErr w:type="spellEnd"/>
      <w:r w:rsidR="00CA61A2">
        <w:rPr>
          <w:i/>
        </w:rPr>
        <w:t xml:space="preserve"> </w:t>
      </w:r>
      <w:r w:rsidR="00CA61A2" w:rsidRPr="00A17EEF">
        <w:t>(%)</w:t>
      </w:r>
      <w:r w:rsidR="00CA61A2">
        <w:t xml:space="preserve">; b) reconstructed total rainforest cover (%); c) Reconstructed </w:t>
      </w:r>
      <w:r w:rsidR="00CA61A2" w:rsidRPr="00A17EEF">
        <w:rPr>
          <w:i/>
        </w:rPr>
        <w:t>Eucalyptus</w:t>
      </w:r>
      <w:r w:rsidR="00CA61A2">
        <w:t xml:space="preserve"> plant cover; d) Macroscopic CHAR record; e) Fire activity based on charcoal influx from two alpine sites in western Tasmania (Fletcher et al., 2015). Orange-yellow shading highlights periods of relatively low moisture, enhanced fire activity and low forest cover. Green shading identifies the period with maximum forest cover and low fire activity, suggesting wetter conditions.</w:t>
      </w:r>
    </w:p>
    <w:p w14:paraId="3DF4122C" w14:textId="77777777" w:rsidR="00514D3E" w:rsidRDefault="00514D3E" w:rsidP="009757FF">
      <w:pPr>
        <w:spacing w:line="480" w:lineRule="auto"/>
        <w:rPr>
          <w:b/>
        </w:rPr>
      </w:pPr>
      <w:r>
        <w:rPr>
          <w:b/>
        </w:rPr>
        <w:br w:type="page"/>
      </w:r>
    </w:p>
    <w:p w14:paraId="576A03C4" w14:textId="6C53A7B0" w:rsidR="00514D3E" w:rsidRDefault="006D13EC" w:rsidP="008E6E34">
      <w:pPr>
        <w:spacing w:line="480" w:lineRule="auto"/>
        <w:jc w:val="center"/>
        <w:rPr>
          <w:b/>
        </w:rPr>
      </w:pPr>
      <w:r>
        <w:rPr>
          <w:b/>
          <w:noProof/>
          <w:lang w:eastAsia="en-AU"/>
        </w:rPr>
        <w:lastRenderedPageBreak/>
        <w:drawing>
          <wp:inline distT="0" distB="0" distL="0" distR="0" wp14:anchorId="17F5F373" wp14:editId="34F4EF4C">
            <wp:extent cx="5731510" cy="41109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locationREVEALSNOp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110990"/>
                    </a:xfrm>
                    <a:prstGeom prst="rect">
                      <a:avLst/>
                    </a:prstGeom>
                  </pic:spPr>
                </pic:pic>
              </a:graphicData>
            </a:graphic>
          </wp:inline>
        </w:drawing>
      </w:r>
    </w:p>
    <w:p w14:paraId="191F519E" w14:textId="789368EC" w:rsidR="00514D3E" w:rsidRDefault="00514D3E" w:rsidP="009757FF">
      <w:pPr>
        <w:spacing w:line="480" w:lineRule="auto"/>
        <w:jc w:val="both"/>
      </w:pPr>
      <w:r>
        <w:rPr>
          <w:b/>
        </w:rPr>
        <w:t xml:space="preserve">Fig. 1 </w:t>
      </w:r>
      <w:r w:rsidR="006D13EC" w:rsidRPr="00D76E75">
        <w:t>Location map of the study site (Dove Lake</w:t>
      </w:r>
      <w:r w:rsidR="006D13EC">
        <w:t>, Tasmania</w:t>
      </w:r>
      <w:r w:rsidR="006D13EC" w:rsidRPr="00D76E75">
        <w:t xml:space="preserve"> – TA</w:t>
      </w:r>
      <w:r w:rsidR="006D13EC">
        <w:t xml:space="preserve">S1507SC2, red star). The green star indicates the validation site (Lake St Clair). Black box represents the vegetation extent reconstructed by the REVEALS model (100 x 100 km). Red (green) circle is the 50 km buffer around Dove Lake (Lake St Clair) used to extract modern plant cover from the </w:t>
      </w:r>
      <w:proofErr w:type="spellStart"/>
      <w:r w:rsidR="006D13EC">
        <w:t>TasVeg</w:t>
      </w:r>
      <w:proofErr w:type="spellEnd"/>
      <w:r w:rsidR="006D13EC">
        <w:t xml:space="preserve"> 3.0 vegetation maps (Government of Tasmania, 2013) for the REVEALS validation process (see Methods). Polygons in the right panel</w:t>
      </w:r>
      <w:r w:rsidR="006D13EC" w:rsidRPr="00D76E75">
        <w:t xml:space="preserve"> represent vegetation</w:t>
      </w:r>
      <w:r w:rsidR="006D13EC">
        <w:t xml:space="preserve"> formations. Lake area is shown </w:t>
      </w:r>
      <w:r w:rsidR="006D13EC" w:rsidRPr="00D76E75">
        <w:t xml:space="preserve">as shades of blue representing </w:t>
      </w:r>
      <w:r w:rsidR="006D13EC">
        <w:t>bathymetry</w:t>
      </w:r>
      <w:r w:rsidR="006D13EC" w:rsidRPr="00D76E75">
        <w:t xml:space="preserve"> in metr</w:t>
      </w:r>
      <w:r w:rsidR="006D13EC">
        <w:t>e</w:t>
      </w:r>
      <w:r w:rsidR="006D13EC" w:rsidRPr="00D76E75">
        <w:t>s</w:t>
      </w:r>
      <w:r w:rsidR="006D13EC">
        <w:t>.</w:t>
      </w:r>
    </w:p>
    <w:p w14:paraId="618AE4F3" w14:textId="77777777" w:rsidR="00514D3E" w:rsidRDefault="00514D3E" w:rsidP="009757FF">
      <w:pPr>
        <w:spacing w:line="480" w:lineRule="auto"/>
      </w:pPr>
    </w:p>
    <w:p w14:paraId="287E3437" w14:textId="77777777" w:rsidR="00514D3E" w:rsidRDefault="00514D3E" w:rsidP="009757FF">
      <w:pPr>
        <w:rPr>
          <w:b/>
        </w:rPr>
      </w:pPr>
      <w:r>
        <w:rPr>
          <w:b/>
        </w:rPr>
        <w:br w:type="page"/>
      </w:r>
    </w:p>
    <w:p w14:paraId="0CA5F814" w14:textId="2BF233DD" w:rsidR="00514D3E" w:rsidRDefault="00514D3E" w:rsidP="009757FF">
      <w:pPr>
        <w:spacing w:line="480" w:lineRule="auto"/>
        <w:jc w:val="both"/>
      </w:pPr>
      <w:r>
        <w:rPr>
          <w:b/>
        </w:rPr>
        <w:lastRenderedPageBreak/>
        <w:t xml:space="preserve">Table </w:t>
      </w:r>
      <w:r w:rsidR="00E05A74">
        <w:rPr>
          <w:b/>
        </w:rPr>
        <w:t>1</w:t>
      </w:r>
      <w:r>
        <w:rPr>
          <w:b/>
        </w:rPr>
        <w:t xml:space="preserve"> - </w:t>
      </w:r>
      <w:r w:rsidRPr="00D6256D">
        <w:t xml:space="preserve">Table showing fall speeds and PPEs for the ten key pollen taxa used for the vegetation reconstruction </w:t>
      </w:r>
      <w:r w:rsidR="000E7BFA">
        <w:t xml:space="preserve">from Dove Lake </w:t>
      </w:r>
      <w:r w:rsidR="00077147">
        <w:t xml:space="preserve">(data from </w:t>
      </w:r>
      <w:proofErr w:type="spellStart"/>
      <w:r w:rsidR="00077147">
        <w:t>Mariani</w:t>
      </w:r>
      <w:proofErr w:type="spellEnd"/>
      <w:r w:rsidR="00077147">
        <w:t xml:space="preserve"> </w:t>
      </w:r>
      <w:r w:rsidR="00077147" w:rsidRPr="00234A50">
        <w:rPr>
          <w:i/>
        </w:rPr>
        <w:t>et al</w:t>
      </w:r>
      <w:r w:rsidR="00077147">
        <w:t>., 2016</w:t>
      </w:r>
      <w:r w:rsidRPr="00D6256D">
        <w:t>).</w:t>
      </w:r>
      <w:r>
        <w:t xml:space="preserve"> GPM= Gaussian </w:t>
      </w:r>
      <w:r w:rsidR="00CF10FF">
        <w:t>p</w:t>
      </w:r>
      <w:r>
        <w:t xml:space="preserve">lume </w:t>
      </w:r>
      <w:r w:rsidR="00CF10FF">
        <w:t>m</w:t>
      </w:r>
      <w:r>
        <w:t xml:space="preserve">odel; LSM= </w:t>
      </w:r>
      <w:proofErr w:type="spellStart"/>
      <w:r>
        <w:t>Lagrangian</w:t>
      </w:r>
      <w:proofErr w:type="spellEnd"/>
      <w:r>
        <w:t xml:space="preserve"> </w:t>
      </w:r>
      <w:r w:rsidR="00CF10FF">
        <w:t>s</w:t>
      </w:r>
      <w:r>
        <w:t xml:space="preserve">tochastic </w:t>
      </w:r>
      <w:r w:rsidR="00CF10FF">
        <w:t>m</w:t>
      </w:r>
      <w:r>
        <w:t>odel.</w:t>
      </w:r>
      <w:r w:rsidR="000E7BFA">
        <w:t xml:space="preserve"> </w:t>
      </w:r>
      <w:r w:rsidR="000E7BFA" w:rsidRPr="000E7BFA">
        <w:t xml:space="preserve">Superscripts </w:t>
      </w:r>
      <w:r w:rsidR="000E7BFA" w:rsidRPr="000E7BFA">
        <w:rPr>
          <w:i/>
          <w:sz w:val="20"/>
        </w:rPr>
        <w:t>f</w:t>
      </w:r>
      <w:r w:rsidR="000E7BFA" w:rsidRPr="000E7BFA">
        <w:t xml:space="preserve"> and </w:t>
      </w:r>
      <w:proofErr w:type="spellStart"/>
      <w:proofErr w:type="gramStart"/>
      <w:r w:rsidR="000E7BFA" w:rsidRPr="000E7BFA">
        <w:rPr>
          <w:i/>
        </w:rPr>
        <w:t>nf</w:t>
      </w:r>
      <w:proofErr w:type="spellEnd"/>
      <w:proofErr w:type="gramEnd"/>
      <w:r w:rsidR="000E7BFA" w:rsidRPr="000E7BFA">
        <w:t xml:space="preserve"> are used</w:t>
      </w:r>
      <w:r w:rsidR="000E7BFA">
        <w:t xml:space="preserve"> to differentiate forest and non-forest plant taxa.</w:t>
      </w:r>
    </w:p>
    <w:p w14:paraId="562ABF6D" w14:textId="77777777" w:rsidR="00514D3E" w:rsidRDefault="000E7BFA" w:rsidP="009757FF">
      <w:pPr>
        <w:spacing w:line="480" w:lineRule="auto"/>
        <w:rPr>
          <w:b/>
        </w:rPr>
      </w:pPr>
      <w:r w:rsidRPr="000E7BFA">
        <w:rPr>
          <w:noProof/>
          <w:lang w:eastAsia="en-AU"/>
        </w:rPr>
        <w:drawing>
          <wp:inline distT="0" distB="0" distL="0" distR="0" wp14:anchorId="75D0C97F" wp14:editId="65CF023F">
            <wp:extent cx="5731510" cy="219824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98241"/>
                    </a:xfrm>
                    <a:prstGeom prst="rect">
                      <a:avLst/>
                    </a:prstGeom>
                    <a:noFill/>
                    <a:ln>
                      <a:noFill/>
                    </a:ln>
                  </pic:spPr>
                </pic:pic>
              </a:graphicData>
            </a:graphic>
          </wp:inline>
        </w:drawing>
      </w:r>
    </w:p>
    <w:p w14:paraId="03558C91" w14:textId="115DE722" w:rsidR="00514D3E" w:rsidRDefault="000E7BFA" w:rsidP="00CA61A2">
      <w:r>
        <w:br w:type="page"/>
      </w:r>
    </w:p>
    <w:p w14:paraId="03FE52B3" w14:textId="77777777" w:rsidR="00514D3E" w:rsidRDefault="00514D3E" w:rsidP="009757FF">
      <w:pPr>
        <w:spacing w:line="480" w:lineRule="auto"/>
      </w:pPr>
    </w:p>
    <w:p w14:paraId="4EB73D19" w14:textId="77777777" w:rsidR="00514D3E" w:rsidRPr="00232B3A" w:rsidRDefault="001E4489" w:rsidP="009757FF">
      <w:pPr>
        <w:spacing w:line="480" w:lineRule="auto"/>
        <w:rPr>
          <w:b/>
        </w:rPr>
      </w:pPr>
      <w:r>
        <w:rPr>
          <w:b/>
          <w:noProof/>
          <w:lang w:eastAsia="en-AU"/>
        </w:rPr>
        <w:drawing>
          <wp:inline distT="0" distB="0" distL="0" distR="0" wp14:anchorId="5196277E" wp14:editId="0875E93D">
            <wp:extent cx="6563076" cy="2254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en_diagram_keytax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68004" cy="2255796"/>
                    </a:xfrm>
                    <a:prstGeom prst="rect">
                      <a:avLst/>
                    </a:prstGeom>
                  </pic:spPr>
                </pic:pic>
              </a:graphicData>
            </a:graphic>
          </wp:inline>
        </w:drawing>
      </w:r>
    </w:p>
    <w:p w14:paraId="66AFB807" w14:textId="77254294" w:rsidR="00514D3E" w:rsidRDefault="00514D3E" w:rsidP="009757FF">
      <w:pPr>
        <w:spacing w:line="480" w:lineRule="auto"/>
        <w:jc w:val="both"/>
      </w:pPr>
      <w:r w:rsidRPr="00232B3A">
        <w:rPr>
          <w:b/>
        </w:rPr>
        <w:t>Fig.</w:t>
      </w:r>
      <w:r>
        <w:rPr>
          <w:b/>
        </w:rPr>
        <w:t xml:space="preserve"> </w:t>
      </w:r>
      <w:r w:rsidR="00B018C0">
        <w:rPr>
          <w:b/>
        </w:rPr>
        <w:t>2</w:t>
      </w:r>
      <w:r w:rsidRPr="00232B3A">
        <w:rPr>
          <w:b/>
        </w:rPr>
        <w:t xml:space="preserve"> </w:t>
      </w:r>
      <w:r w:rsidRPr="00232B3A">
        <w:t>Diagram showing pollen % of key taxa used for the vegetation reconstruction. Macro- and micro- charcoal accumulation rates (particles/cm</w:t>
      </w:r>
      <w:r w:rsidRPr="00232B3A">
        <w:rPr>
          <w:vertAlign w:val="superscript"/>
        </w:rPr>
        <w:t>2</w:t>
      </w:r>
      <w:r w:rsidRPr="00232B3A">
        <w:t xml:space="preserve"> yr</w:t>
      </w:r>
      <w:r w:rsidRPr="00232B3A">
        <w:rPr>
          <w:vertAlign w:val="superscript"/>
        </w:rPr>
        <w:t>-1</w:t>
      </w:r>
      <w:r w:rsidRPr="00232B3A">
        <w:t>) are also shown. Colours represent the grouping of the taxa according to vegetation structure</w:t>
      </w:r>
      <w:r>
        <w:t>:</w:t>
      </w:r>
      <w:r w:rsidRPr="00232B3A">
        <w:t xml:space="preserve"> green is used for taxa </w:t>
      </w:r>
      <w:r>
        <w:t>generally occurring within forests; red is used for plant taxa commonly found in non-forested environments. Dashed lines indicate statistically determined pollen zones</w:t>
      </w:r>
      <w:r w:rsidR="00271219">
        <w:t xml:space="preserve"> (see </w:t>
      </w:r>
      <w:r w:rsidR="00B82172">
        <w:t>Appendix S</w:t>
      </w:r>
      <w:r w:rsidR="00B018C0">
        <w:t>4</w:t>
      </w:r>
      <w:r w:rsidR="00271219">
        <w:t xml:space="preserve"> for </w:t>
      </w:r>
      <w:r w:rsidR="002C5532">
        <w:t xml:space="preserve">zones’ </w:t>
      </w:r>
      <w:r w:rsidR="00271219">
        <w:t>description)</w:t>
      </w:r>
      <w:r>
        <w:t>.</w:t>
      </w:r>
    </w:p>
    <w:p w14:paraId="7E33DD79" w14:textId="77777777" w:rsidR="00514D3E" w:rsidRDefault="00514D3E" w:rsidP="009757FF">
      <w:pPr>
        <w:spacing w:line="480" w:lineRule="auto"/>
      </w:pPr>
    </w:p>
    <w:p w14:paraId="26C4719B" w14:textId="77777777" w:rsidR="008C0614" w:rsidRDefault="003114A4" w:rsidP="008C0614">
      <w:pPr>
        <w:spacing w:line="480" w:lineRule="auto"/>
        <w:jc w:val="center"/>
        <w:rPr>
          <w:b/>
        </w:rPr>
      </w:pPr>
      <w:r>
        <w:rPr>
          <w:b/>
          <w:noProof/>
          <w:lang w:eastAsia="en-AU"/>
        </w:rPr>
        <w:lastRenderedPageBreak/>
        <w:drawing>
          <wp:inline distT="0" distB="0" distL="0" distR="0" wp14:anchorId="2E81822F" wp14:editId="396C0151">
            <wp:extent cx="5731510" cy="51111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ION PCAV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111115"/>
                    </a:xfrm>
                    <a:prstGeom prst="rect">
                      <a:avLst/>
                    </a:prstGeom>
                  </pic:spPr>
                </pic:pic>
              </a:graphicData>
            </a:graphic>
          </wp:inline>
        </w:drawing>
      </w:r>
    </w:p>
    <w:p w14:paraId="04AC35B3" w14:textId="1084DC21" w:rsidR="006D13EC" w:rsidRDefault="008C0614" w:rsidP="006D13EC">
      <w:pPr>
        <w:spacing w:line="480" w:lineRule="auto"/>
        <w:jc w:val="both"/>
      </w:pPr>
      <w:r>
        <w:rPr>
          <w:b/>
        </w:rPr>
        <w:t xml:space="preserve">Fig. </w:t>
      </w:r>
      <w:r w:rsidR="00B018C0">
        <w:rPr>
          <w:b/>
        </w:rPr>
        <w:t>3</w:t>
      </w:r>
      <w:r>
        <w:rPr>
          <w:b/>
        </w:rPr>
        <w:t xml:space="preserve"> </w:t>
      </w:r>
      <w:r w:rsidR="006D13EC" w:rsidRPr="00390D08">
        <w:t>Plot of the REVEALS validation PCA. REVEALS vegetation estimates from the surface samples of Dove Lake and Lake St. Clair (Tasmania) were compared to the actual modern plant cover around 50 km from each lake. REVEALS results from four model runs (REVEALS-GPM3m/s, REVEALS-GPM6.5m/s, REVEALS-LSM and REVEALS-LSM windy) are shown. Axis 1 represents 68.5% of the variance, whereas Axis 2 represents the 16.5%. Grey arrows highlight taxa with a correlation with the PCA Axes larger than r=0.5. Filled symbols indicate data from Lake St. Clair, hollow symbols represent Dove Lake.</w:t>
      </w:r>
    </w:p>
    <w:p w14:paraId="59470A85" w14:textId="3C355EB8" w:rsidR="008C0614" w:rsidRDefault="008C0614" w:rsidP="008C0614">
      <w:pPr>
        <w:spacing w:line="480" w:lineRule="auto"/>
        <w:jc w:val="both"/>
      </w:pPr>
    </w:p>
    <w:p w14:paraId="156B6789" w14:textId="77777777" w:rsidR="008C0614" w:rsidRDefault="008C0614" w:rsidP="008C0614">
      <w:pPr>
        <w:spacing w:line="480" w:lineRule="auto"/>
        <w:jc w:val="both"/>
      </w:pPr>
    </w:p>
    <w:p w14:paraId="546FB6BB" w14:textId="7F28F41D" w:rsidR="008C0614" w:rsidRDefault="00CA61A2" w:rsidP="008C0614">
      <w:pPr>
        <w:spacing w:line="480" w:lineRule="auto"/>
        <w:jc w:val="center"/>
      </w:pPr>
      <w:r>
        <w:rPr>
          <w:noProof/>
          <w:lang w:eastAsia="en-AU"/>
        </w:rPr>
        <w:lastRenderedPageBreak/>
        <w:drawing>
          <wp:inline distT="0" distB="0" distL="0" distR="0" wp14:anchorId="612A068D" wp14:editId="6546DDDA">
            <wp:extent cx="5731510" cy="44494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s_summa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449445"/>
                    </a:xfrm>
                    <a:prstGeom prst="rect">
                      <a:avLst/>
                    </a:prstGeom>
                  </pic:spPr>
                </pic:pic>
              </a:graphicData>
            </a:graphic>
          </wp:inline>
        </w:drawing>
      </w:r>
    </w:p>
    <w:p w14:paraId="5CC1F41B" w14:textId="09840FF7" w:rsidR="008C0614" w:rsidRDefault="008C0614" w:rsidP="008C0614">
      <w:pPr>
        <w:spacing w:line="480" w:lineRule="auto"/>
        <w:jc w:val="both"/>
      </w:pPr>
      <w:r w:rsidRPr="00DA70E6">
        <w:rPr>
          <w:b/>
        </w:rPr>
        <w:t>Fig.</w:t>
      </w:r>
      <w:r>
        <w:rPr>
          <w:b/>
        </w:rPr>
        <w:t xml:space="preserve"> </w:t>
      </w:r>
      <w:r w:rsidR="00B018C0">
        <w:rPr>
          <w:b/>
        </w:rPr>
        <w:t>4</w:t>
      </w:r>
      <w:r>
        <w:t xml:space="preserve"> Comparison of pollen data and quantitative reconstruction results: summary diagram showing a) pollen percentages; b) REVEALS vegetation estimates using the Gaussian </w:t>
      </w:r>
      <w:r w:rsidR="00CF10FF">
        <w:t>p</w:t>
      </w:r>
      <w:r>
        <w:t xml:space="preserve">lume </w:t>
      </w:r>
      <w:r w:rsidR="00CF10FF">
        <w:t>m</w:t>
      </w:r>
      <w:r>
        <w:t xml:space="preserve">odel under neutral conditions (REVEALS-GPM); c) REVEALS vegetation estimates using the </w:t>
      </w:r>
      <w:proofErr w:type="spellStart"/>
      <w:r>
        <w:t>Lagrangian</w:t>
      </w:r>
      <w:proofErr w:type="spellEnd"/>
      <w:r>
        <w:t xml:space="preserve"> </w:t>
      </w:r>
      <w:r w:rsidR="00CF10FF">
        <w:t>s</w:t>
      </w:r>
      <w:r>
        <w:t xml:space="preserve">tochastic </w:t>
      </w:r>
      <w:r w:rsidR="00CF10FF">
        <w:t>m</w:t>
      </w:r>
      <w:bookmarkStart w:id="0" w:name="_GoBack"/>
      <w:bookmarkEnd w:id="0"/>
      <w:r>
        <w:t xml:space="preserve">odel (REVEALS-LSM). Dashed lines indicate statistically determined pollen zones (same as Fig. </w:t>
      </w:r>
      <w:r w:rsidR="00B018C0">
        <w:t>2</w:t>
      </w:r>
      <w:r>
        <w:t>).</w:t>
      </w:r>
    </w:p>
    <w:p w14:paraId="17BE974A" w14:textId="77777777" w:rsidR="008C0614" w:rsidRPr="00DA70E6" w:rsidRDefault="008C0614" w:rsidP="008C0614">
      <w:pPr>
        <w:spacing w:line="480" w:lineRule="auto"/>
        <w:jc w:val="both"/>
      </w:pPr>
    </w:p>
    <w:p w14:paraId="05BE9F71" w14:textId="77777777" w:rsidR="00514D3E" w:rsidRDefault="00514D3E" w:rsidP="009757FF">
      <w:pPr>
        <w:spacing w:line="480" w:lineRule="auto"/>
      </w:pPr>
    </w:p>
    <w:p w14:paraId="7CF7764F" w14:textId="2F989347" w:rsidR="00514D3E" w:rsidRDefault="00CA61A2" w:rsidP="008E6E34">
      <w:pPr>
        <w:spacing w:line="480" w:lineRule="auto"/>
        <w:jc w:val="center"/>
        <w:rPr>
          <w:b/>
        </w:rPr>
      </w:pPr>
      <w:r>
        <w:rPr>
          <w:b/>
          <w:noProof/>
          <w:lang w:eastAsia="en-AU"/>
        </w:rPr>
        <w:lastRenderedPageBreak/>
        <w:drawing>
          <wp:inline distT="0" distB="0" distL="0" distR="0" wp14:anchorId="0B56D760" wp14:editId="471E7D6B">
            <wp:extent cx="3603199" cy="630164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SUMMARY_DOVEv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3324" cy="6301867"/>
                    </a:xfrm>
                    <a:prstGeom prst="rect">
                      <a:avLst/>
                    </a:prstGeom>
                  </pic:spPr>
                </pic:pic>
              </a:graphicData>
            </a:graphic>
          </wp:inline>
        </w:drawing>
      </w:r>
    </w:p>
    <w:p w14:paraId="3C82A0BF" w14:textId="65416C8D" w:rsidR="00514D3E" w:rsidRDefault="00514D3E" w:rsidP="00A1045A">
      <w:pPr>
        <w:spacing w:line="480" w:lineRule="auto"/>
        <w:jc w:val="both"/>
        <w:rPr>
          <w:b/>
        </w:rPr>
      </w:pPr>
      <w:r>
        <w:rPr>
          <w:b/>
        </w:rPr>
        <w:t xml:space="preserve">Fig. </w:t>
      </w:r>
      <w:r w:rsidR="00B018C0">
        <w:rPr>
          <w:b/>
        </w:rPr>
        <w:t>5</w:t>
      </w:r>
      <w:r>
        <w:rPr>
          <w:b/>
        </w:rPr>
        <w:t xml:space="preserve"> – </w:t>
      </w:r>
      <w:r w:rsidRPr="00364A5E">
        <w:t>Summary figure</w:t>
      </w:r>
      <w:r>
        <w:t xml:space="preserve"> showing major </w:t>
      </w:r>
      <w:proofErr w:type="spellStart"/>
      <w:r>
        <w:t>palaeoenvironmental</w:t>
      </w:r>
      <w:proofErr w:type="spellEnd"/>
      <w:r>
        <w:t xml:space="preserve"> trends, including a) reconstructed plant cover for </w:t>
      </w:r>
      <w:proofErr w:type="spellStart"/>
      <w:r w:rsidRPr="00A17EEF">
        <w:rPr>
          <w:i/>
        </w:rPr>
        <w:t>Gymnoscheonus</w:t>
      </w:r>
      <w:proofErr w:type="spellEnd"/>
      <w:r w:rsidRPr="00A17EEF">
        <w:rPr>
          <w:i/>
        </w:rPr>
        <w:t xml:space="preserve"> </w:t>
      </w:r>
      <w:proofErr w:type="spellStart"/>
      <w:r w:rsidRPr="00A17EEF">
        <w:rPr>
          <w:i/>
        </w:rPr>
        <w:t>sphaerocephalus</w:t>
      </w:r>
      <w:proofErr w:type="spellEnd"/>
      <w:r>
        <w:rPr>
          <w:i/>
        </w:rPr>
        <w:t xml:space="preserve"> </w:t>
      </w:r>
      <w:r w:rsidRPr="00A17EEF">
        <w:t>(%)</w:t>
      </w:r>
      <w:r>
        <w:t xml:space="preserve">; b) reconstructed total rainforest cover (%); c) Reconstructed </w:t>
      </w:r>
      <w:r w:rsidRPr="00A17EEF">
        <w:rPr>
          <w:i/>
        </w:rPr>
        <w:t>Eucalyptus</w:t>
      </w:r>
      <w:r>
        <w:t xml:space="preserve"> plant cover; d) Macroscopic CHAR record; e) </w:t>
      </w:r>
      <w:r w:rsidR="004E682D">
        <w:t>F</w:t>
      </w:r>
      <w:r w:rsidR="00940D10">
        <w:t xml:space="preserve">ire activity based on charcoal influx from </w:t>
      </w:r>
      <w:r w:rsidR="004E682D">
        <w:t>two alpine sites in</w:t>
      </w:r>
      <w:r w:rsidR="00940D10">
        <w:t xml:space="preserve"> w</w:t>
      </w:r>
      <w:r>
        <w:t>estern Tasmania (</w:t>
      </w:r>
      <w:r w:rsidR="00B018C0">
        <w:t xml:space="preserve">Fletcher </w:t>
      </w:r>
      <w:r w:rsidR="00B018C0" w:rsidRPr="00234A50">
        <w:rPr>
          <w:i/>
        </w:rPr>
        <w:t>et al</w:t>
      </w:r>
      <w:r w:rsidR="00B018C0">
        <w:t>., 2015</w:t>
      </w:r>
      <w:r>
        <w:t>). Orange-yellow shading highlights periods of relatively low moisture, enhanced fire activity and low forest cover. Green shading identifies the period with maximum forest cover and low fire activity, suggesting wetter conditions.</w:t>
      </w:r>
    </w:p>
    <w:sectPr w:rsidR="00514D3E" w:rsidSect="00EC69D8">
      <w:footerReference w:type="default" r:id="rId18"/>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309C63" w15:done="0"/>
  <w15:commentEx w15:paraId="2AE1763E" w15:done="0"/>
  <w15:commentEx w15:paraId="39E9DCFC" w15:done="0"/>
  <w15:commentEx w15:paraId="3D5995D9" w15:done="0"/>
  <w15:commentEx w15:paraId="3E189C0B" w15:done="0"/>
  <w15:commentEx w15:paraId="66147FC1" w15:done="0"/>
  <w15:commentEx w15:paraId="6E10FEBD" w15:done="0"/>
  <w15:commentEx w15:paraId="06DC0CEF" w15:done="0"/>
  <w15:commentEx w15:paraId="173B8B17" w15:done="0"/>
  <w15:commentEx w15:paraId="5A1B3D2E" w15:done="0"/>
  <w15:commentEx w15:paraId="7B7F0482" w15:done="0"/>
  <w15:commentEx w15:paraId="7A90B1C6" w15:done="0"/>
  <w15:commentEx w15:paraId="42703E67" w15:done="0"/>
  <w15:commentEx w15:paraId="727D26D6" w15:done="0"/>
  <w15:commentEx w15:paraId="4A45EE6E" w15:done="0"/>
  <w15:commentEx w15:paraId="002AA6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8F6D0" w14:textId="77777777" w:rsidR="00B42F24" w:rsidRDefault="00B42F24">
      <w:pPr>
        <w:spacing w:after="0" w:line="240" w:lineRule="auto"/>
      </w:pPr>
      <w:r>
        <w:separator/>
      </w:r>
    </w:p>
  </w:endnote>
  <w:endnote w:type="continuationSeparator" w:id="0">
    <w:p w14:paraId="1B40986D" w14:textId="77777777" w:rsidR="00B42F24" w:rsidRDefault="00B42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vPSPAL-R">
    <w:altName w:val="Cambria"/>
    <w:panose1 w:val="00000000000000000000"/>
    <w:charset w:val="00"/>
    <w:family w:val="roman"/>
    <w:notTrueType/>
    <w:pitch w:val="default"/>
    <w:sig w:usb0="00000003" w:usb1="00000000" w:usb2="00000000" w:usb3="00000000" w:csb0="00000001" w:csb1="00000000"/>
  </w:font>
  <w:font w:name="AdvMINION-R">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 w:name="AdvOT863180fb+fb">
    <w:panose1 w:val="00000000000000000000"/>
    <w:charset w:val="00"/>
    <w:family w:val="auto"/>
    <w:notTrueType/>
    <w:pitch w:val="default"/>
    <w:sig w:usb0="00000003" w:usb1="00000000" w:usb2="00000000" w:usb3="00000000" w:csb0="00000001" w:csb1="00000000"/>
  </w:font>
  <w:font w:name="AdvOTb92eb7df.I">
    <w:panose1 w:val="00000000000000000000"/>
    <w:charset w:val="00"/>
    <w:family w:val="roman"/>
    <w:notTrueType/>
    <w:pitch w:val="default"/>
    <w:sig w:usb0="00000003" w:usb1="00000000" w:usb2="00000000" w:usb3="00000000" w:csb0="00000001" w:csb1="00000000"/>
  </w:font>
  <w:font w:name="JwcrftAdvPTimes">
    <w:panose1 w:val="00000000000000000000"/>
    <w:charset w:val="00"/>
    <w:family w:val="roman"/>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602883"/>
      <w:docPartObj>
        <w:docPartGallery w:val="Page Numbers (Bottom of Page)"/>
        <w:docPartUnique/>
      </w:docPartObj>
    </w:sdtPr>
    <w:sdtEndPr>
      <w:rPr>
        <w:noProof/>
      </w:rPr>
    </w:sdtEndPr>
    <w:sdtContent>
      <w:p w14:paraId="77E3DDE4" w14:textId="61682039" w:rsidR="00853020" w:rsidRDefault="00853020">
        <w:pPr>
          <w:pStyle w:val="Footer"/>
          <w:jc w:val="center"/>
        </w:pPr>
        <w:r>
          <w:fldChar w:fldCharType="begin"/>
        </w:r>
        <w:r>
          <w:instrText xml:space="preserve"> PAGE   \* MERGEFORMAT </w:instrText>
        </w:r>
        <w:r>
          <w:fldChar w:fldCharType="separate"/>
        </w:r>
        <w:r w:rsidR="002723FD">
          <w:rPr>
            <w:noProof/>
          </w:rPr>
          <w:t>1</w:t>
        </w:r>
        <w:r>
          <w:rPr>
            <w:noProof/>
          </w:rPr>
          <w:fldChar w:fldCharType="end"/>
        </w:r>
      </w:p>
    </w:sdtContent>
  </w:sdt>
  <w:p w14:paraId="7BC47A2C" w14:textId="77777777" w:rsidR="00853020" w:rsidRDefault="00853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B6EBF" w14:textId="77777777" w:rsidR="00B42F24" w:rsidRDefault="00B42F24">
      <w:pPr>
        <w:spacing w:after="0" w:line="240" w:lineRule="auto"/>
      </w:pPr>
      <w:r>
        <w:separator/>
      </w:r>
    </w:p>
  </w:footnote>
  <w:footnote w:type="continuationSeparator" w:id="0">
    <w:p w14:paraId="616DD38F" w14:textId="77777777" w:rsidR="00B42F24" w:rsidRDefault="00B42F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4078"/>
    <w:multiLevelType w:val="multilevel"/>
    <w:tmpl w:val="0FA2185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CF9366E"/>
    <w:multiLevelType w:val="hybridMultilevel"/>
    <w:tmpl w:val="FCEEC1D4"/>
    <w:lvl w:ilvl="0" w:tplc="0C34706A">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E71151"/>
    <w:multiLevelType w:val="hybridMultilevel"/>
    <w:tmpl w:val="F33CD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682510"/>
    <w:multiLevelType w:val="multilevel"/>
    <w:tmpl w:val="00145E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6D53650"/>
    <w:multiLevelType w:val="multilevel"/>
    <w:tmpl w:val="B99C2CD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AC53D03"/>
    <w:multiLevelType w:val="multilevel"/>
    <w:tmpl w:val="AF0AA8C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78F4382"/>
    <w:multiLevelType w:val="multilevel"/>
    <w:tmpl w:val="383A52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A0B6890"/>
    <w:multiLevelType w:val="multilevel"/>
    <w:tmpl w:val="5A3898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er Linder">
    <w15:presenceInfo w15:providerId="None" w15:userId="Peter Lin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Biogeograph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14D3E"/>
    <w:rsid w:val="0002043A"/>
    <w:rsid w:val="00024579"/>
    <w:rsid w:val="00031D87"/>
    <w:rsid w:val="00041692"/>
    <w:rsid w:val="0004509A"/>
    <w:rsid w:val="000524DA"/>
    <w:rsid w:val="00053975"/>
    <w:rsid w:val="00055C5B"/>
    <w:rsid w:val="00077147"/>
    <w:rsid w:val="000802F7"/>
    <w:rsid w:val="000A31BF"/>
    <w:rsid w:val="000C0EAE"/>
    <w:rsid w:val="000C637C"/>
    <w:rsid w:val="000D1035"/>
    <w:rsid w:val="000E138A"/>
    <w:rsid w:val="000E48F9"/>
    <w:rsid w:val="000E7BFA"/>
    <w:rsid w:val="000F5278"/>
    <w:rsid w:val="00111023"/>
    <w:rsid w:val="00123D42"/>
    <w:rsid w:val="00141DC0"/>
    <w:rsid w:val="00151CF3"/>
    <w:rsid w:val="00154892"/>
    <w:rsid w:val="00160288"/>
    <w:rsid w:val="001779D7"/>
    <w:rsid w:val="001804BB"/>
    <w:rsid w:val="00182CB9"/>
    <w:rsid w:val="0018651A"/>
    <w:rsid w:val="001927E2"/>
    <w:rsid w:val="001A12BF"/>
    <w:rsid w:val="001A2F3E"/>
    <w:rsid w:val="001B0DDB"/>
    <w:rsid w:val="001B5572"/>
    <w:rsid w:val="001C2DDA"/>
    <w:rsid w:val="001C6D57"/>
    <w:rsid w:val="001D4974"/>
    <w:rsid w:val="001E28B9"/>
    <w:rsid w:val="001E4489"/>
    <w:rsid w:val="001E44D8"/>
    <w:rsid w:val="001F015B"/>
    <w:rsid w:val="001F16CD"/>
    <w:rsid w:val="002125CC"/>
    <w:rsid w:val="00212E1F"/>
    <w:rsid w:val="00215363"/>
    <w:rsid w:val="00227A5E"/>
    <w:rsid w:val="0023152A"/>
    <w:rsid w:val="00234A50"/>
    <w:rsid w:val="002356CD"/>
    <w:rsid w:val="00250066"/>
    <w:rsid w:val="00271219"/>
    <w:rsid w:val="00271A13"/>
    <w:rsid w:val="002723FD"/>
    <w:rsid w:val="0028431C"/>
    <w:rsid w:val="00284808"/>
    <w:rsid w:val="00287C59"/>
    <w:rsid w:val="0029691C"/>
    <w:rsid w:val="002B6A00"/>
    <w:rsid w:val="002C2744"/>
    <w:rsid w:val="002C4BE2"/>
    <w:rsid w:val="002C5532"/>
    <w:rsid w:val="002C6C21"/>
    <w:rsid w:val="002C75DC"/>
    <w:rsid w:val="002D0AE1"/>
    <w:rsid w:val="002D53EC"/>
    <w:rsid w:val="002F124A"/>
    <w:rsid w:val="0031039A"/>
    <w:rsid w:val="003114A4"/>
    <w:rsid w:val="00330D02"/>
    <w:rsid w:val="00334FD4"/>
    <w:rsid w:val="003430A2"/>
    <w:rsid w:val="003450C0"/>
    <w:rsid w:val="00353328"/>
    <w:rsid w:val="00355051"/>
    <w:rsid w:val="0035616C"/>
    <w:rsid w:val="00357515"/>
    <w:rsid w:val="00365097"/>
    <w:rsid w:val="003804C3"/>
    <w:rsid w:val="003917AD"/>
    <w:rsid w:val="003A27CE"/>
    <w:rsid w:val="003B064D"/>
    <w:rsid w:val="003B0DC2"/>
    <w:rsid w:val="003B1CAA"/>
    <w:rsid w:val="003C5A82"/>
    <w:rsid w:val="003E0616"/>
    <w:rsid w:val="003E37A4"/>
    <w:rsid w:val="003E6CBE"/>
    <w:rsid w:val="003F0559"/>
    <w:rsid w:val="003F7AAB"/>
    <w:rsid w:val="00407E3D"/>
    <w:rsid w:val="0041127A"/>
    <w:rsid w:val="00431527"/>
    <w:rsid w:val="00431607"/>
    <w:rsid w:val="00476299"/>
    <w:rsid w:val="00476A79"/>
    <w:rsid w:val="004A117F"/>
    <w:rsid w:val="004A419A"/>
    <w:rsid w:val="004A41F7"/>
    <w:rsid w:val="004B47D4"/>
    <w:rsid w:val="004C05EC"/>
    <w:rsid w:val="004E3D75"/>
    <w:rsid w:val="004E3F2B"/>
    <w:rsid w:val="004E682D"/>
    <w:rsid w:val="004F0649"/>
    <w:rsid w:val="00504B51"/>
    <w:rsid w:val="00505D10"/>
    <w:rsid w:val="00506D8F"/>
    <w:rsid w:val="00514D3E"/>
    <w:rsid w:val="00516A83"/>
    <w:rsid w:val="0052151E"/>
    <w:rsid w:val="005218D4"/>
    <w:rsid w:val="0052352A"/>
    <w:rsid w:val="00523FB6"/>
    <w:rsid w:val="00525F48"/>
    <w:rsid w:val="00545B88"/>
    <w:rsid w:val="00554DB0"/>
    <w:rsid w:val="00562335"/>
    <w:rsid w:val="005821A0"/>
    <w:rsid w:val="005A0014"/>
    <w:rsid w:val="005A4B93"/>
    <w:rsid w:val="005D05A4"/>
    <w:rsid w:val="005E11B4"/>
    <w:rsid w:val="005E424B"/>
    <w:rsid w:val="005F040A"/>
    <w:rsid w:val="00622824"/>
    <w:rsid w:val="00622E67"/>
    <w:rsid w:val="00637995"/>
    <w:rsid w:val="00642CF7"/>
    <w:rsid w:val="00644830"/>
    <w:rsid w:val="00672062"/>
    <w:rsid w:val="0068135A"/>
    <w:rsid w:val="00692E55"/>
    <w:rsid w:val="006B4E9B"/>
    <w:rsid w:val="006B5FA9"/>
    <w:rsid w:val="006B6475"/>
    <w:rsid w:val="006C782D"/>
    <w:rsid w:val="006D13EC"/>
    <w:rsid w:val="006D56D8"/>
    <w:rsid w:val="006E381A"/>
    <w:rsid w:val="006F694B"/>
    <w:rsid w:val="0071504E"/>
    <w:rsid w:val="007213A1"/>
    <w:rsid w:val="00721854"/>
    <w:rsid w:val="007249B8"/>
    <w:rsid w:val="00731F84"/>
    <w:rsid w:val="00733C1C"/>
    <w:rsid w:val="0076633B"/>
    <w:rsid w:val="0077052B"/>
    <w:rsid w:val="00772C5B"/>
    <w:rsid w:val="00774B64"/>
    <w:rsid w:val="007B2343"/>
    <w:rsid w:val="007B4460"/>
    <w:rsid w:val="007C5BC7"/>
    <w:rsid w:val="007D12F6"/>
    <w:rsid w:val="007D7712"/>
    <w:rsid w:val="007F0142"/>
    <w:rsid w:val="00802FDE"/>
    <w:rsid w:val="008123EF"/>
    <w:rsid w:val="0082024C"/>
    <w:rsid w:val="008463FE"/>
    <w:rsid w:val="00851D31"/>
    <w:rsid w:val="00853020"/>
    <w:rsid w:val="00857566"/>
    <w:rsid w:val="00864C3E"/>
    <w:rsid w:val="00866C54"/>
    <w:rsid w:val="00873DF4"/>
    <w:rsid w:val="0088342D"/>
    <w:rsid w:val="008901B4"/>
    <w:rsid w:val="008A0A0D"/>
    <w:rsid w:val="008B05FB"/>
    <w:rsid w:val="008B1052"/>
    <w:rsid w:val="008C0614"/>
    <w:rsid w:val="008C4A42"/>
    <w:rsid w:val="008E2502"/>
    <w:rsid w:val="008E6D45"/>
    <w:rsid w:val="008E6E34"/>
    <w:rsid w:val="008F627B"/>
    <w:rsid w:val="0090157C"/>
    <w:rsid w:val="0090389D"/>
    <w:rsid w:val="009166C2"/>
    <w:rsid w:val="009328BE"/>
    <w:rsid w:val="00940D10"/>
    <w:rsid w:val="00953423"/>
    <w:rsid w:val="0095595E"/>
    <w:rsid w:val="00974FF4"/>
    <w:rsid w:val="009757FF"/>
    <w:rsid w:val="00975B46"/>
    <w:rsid w:val="00976552"/>
    <w:rsid w:val="00982ED9"/>
    <w:rsid w:val="00986049"/>
    <w:rsid w:val="0099488B"/>
    <w:rsid w:val="00997EF1"/>
    <w:rsid w:val="009B13CA"/>
    <w:rsid w:val="009C360A"/>
    <w:rsid w:val="009C67BE"/>
    <w:rsid w:val="009D6F16"/>
    <w:rsid w:val="009E08FC"/>
    <w:rsid w:val="009E2544"/>
    <w:rsid w:val="009F132E"/>
    <w:rsid w:val="00A02CD5"/>
    <w:rsid w:val="00A1045A"/>
    <w:rsid w:val="00A11E23"/>
    <w:rsid w:val="00A210F2"/>
    <w:rsid w:val="00A46107"/>
    <w:rsid w:val="00A468DC"/>
    <w:rsid w:val="00A5038E"/>
    <w:rsid w:val="00A52B70"/>
    <w:rsid w:val="00A57373"/>
    <w:rsid w:val="00A66CF2"/>
    <w:rsid w:val="00A67D4B"/>
    <w:rsid w:val="00A71127"/>
    <w:rsid w:val="00A72BE4"/>
    <w:rsid w:val="00A744FB"/>
    <w:rsid w:val="00A84267"/>
    <w:rsid w:val="00A87786"/>
    <w:rsid w:val="00A94D6D"/>
    <w:rsid w:val="00A96815"/>
    <w:rsid w:val="00AA7AD7"/>
    <w:rsid w:val="00AA7FA3"/>
    <w:rsid w:val="00AB1A52"/>
    <w:rsid w:val="00AD4F1D"/>
    <w:rsid w:val="00AE20B4"/>
    <w:rsid w:val="00AF3C69"/>
    <w:rsid w:val="00B018C0"/>
    <w:rsid w:val="00B21648"/>
    <w:rsid w:val="00B30617"/>
    <w:rsid w:val="00B3175D"/>
    <w:rsid w:val="00B33303"/>
    <w:rsid w:val="00B408EC"/>
    <w:rsid w:val="00B42F24"/>
    <w:rsid w:val="00B535D9"/>
    <w:rsid w:val="00B724D8"/>
    <w:rsid w:val="00B81565"/>
    <w:rsid w:val="00B82172"/>
    <w:rsid w:val="00BB76FB"/>
    <w:rsid w:val="00BE0217"/>
    <w:rsid w:val="00BE28A9"/>
    <w:rsid w:val="00BE4784"/>
    <w:rsid w:val="00C13245"/>
    <w:rsid w:val="00C154BF"/>
    <w:rsid w:val="00C154E7"/>
    <w:rsid w:val="00C177E8"/>
    <w:rsid w:val="00C31D07"/>
    <w:rsid w:val="00C521DD"/>
    <w:rsid w:val="00C55ADD"/>
    <w:rsid w:val="00C6106E"/>
    <w:rsid w:val="00C73D49"/>
    <w:rsid w:val="00C86D96"/>
    <w:rsid w:val="00C90865"/>
    <w:rsid w:val="00C929E1"/>
    <w:rsid w:val="00C93EFB"/>
    <w:rsid w:val="00CA61A2"/>
    <w:rsid w:val="00CB22F7"/>
    <w:rsid w:val="00CD51A5"/>
    <w:rsid w:val="00CD53E2"/>
    <w:rsid w:val="00CE1D11"/>
    <w:rsid w:val="00CE2FF4"/>
    <w:rsid w:val="00CE3D1D"/>
    <w:rsid w:val="00CE6324"/>
    <w:rsid w:val="00CF10FF"/>
    <w:rsid w:val="00CF6CE8"/>
    <w:rsid w:val="00D03F40"/>
    <w:rsid w:val="00D07C5B"/>
    <w:rsid w:val="00D27347"/>
    <w:rsid w:val="00D32366"/>
    <w:rsid w:val="00D32A34"/>
    <w:rsid w:val="00D46174"/>
    <w:rsid w:val="00D560BF"/>
    <w:rsid w:val="00D66C43"/>
    <w:rsid w:val="00D72253"/>
    <w:rsid w:val="00D744C2"/>
    <w:rsid w:val="00D90696"/>
    <w:rsid w:val="00DA04EE"/>
    <w:rsid w:val="00DA60C9"/>
    <w:rsid w:val="00DC023B"/>
    <w:rsid w:val="00DC5F0C"/>
    <w:rsid w:val="00DD64F7"/>
    <w:rsid w:val="00DD71E7"/>
    <w:rsid w:val="00E05A74"/>
    <w:rsid w:val="00E12531"/>
    <w:rsid w:val="00E15B97"/>
    <w:rsid w:val="00E17C1B"/>
    <w:rsid w:val="00E24F86"/>
    <w:rsid w:val="00E309F8"/>
    <w:rsid w:val="00E3249B"/>
    <w:rsid w:val="00E509AB"/>
    <w:rsid w:val="00E518FE"/>
    <w:rsid w:val="00E60601"/>
    <w:rsid w:val="00E62088"/>
    <w:rsid w:val="00E70028"/>
    <w:rsid w:val="00EA4BD6"/>
    <w:rsid w:val="00EA7696"/>
    <w:rsid w:val="00EC69D8"/>
    <w:rsid w:val="00EE7F15"/>
    <w:rsid w:val="00F018F0"/>
    <w:rsid w:val="00F01ED7"/>
    <w:rsid w:val="00F02245"/>
    <w:rsid w:val="00F02656"/>
    <w:rsid w:val="00F04022"/>
    <w:rsid w:val="00F1032E"/>
    <w:rsid w:val="00F145C5"/>
    <w:rsid w:val="00F16C2A"/>
    <w:rsid w:val="00F16C5B"/>
    <w:rsid w:val="00F20062"/>
    <w:rsid w:val="00F20469"/>
    <w:rsid w:val="00F262A6"/>
    <w:rsid w:val="00F307A6"/>
    <w:rsid w:val="00F43396"/>
    <w:rsid w:val="00F55872"/>
    <w:rsid w:val="00F604EB"/>
    <w:rsid w:val="00F6612E"/>
    <w:rsid w:val="00F855AA"/>
    <w:rsid w:val="00FA39DD"/>
    <w:rsid w:val="00FA6808"/>
    <w:rsid w:val="00FB3F0D"/>
    <w:rsid w:val="00FC2A51"/>
    <w:rsid w:val="00FC3429"/>
    <w:rsid w:val="00FE6CBC"/>
    <w:rsid w:val="00FF03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D8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D3E"/>
  </w:style>
  <w:style w:type="paragraph" w:styleId="Heading3">
    <w:name w:val="heading 3"/>
    <w:basedOn w:val="Normal"/>
    <w:link w:val="Heading3Char"/>
    <w:uiPriority w:val="9"/>
    <w:qFormat/>
    <w:rsid w:val="00514D3E"/>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14D3E"/>
    <w:rPr>
      <w:rFonts w:ascii="Times New Roman" w:eastAsia="Times New Roman" w:hAnsi="Times New Roman" w:cs="Times New Roman"/>
      <w:b/>
      <w:bCs/>
      <w:sz w:val="27"/>
      <w:szCs w:val="27"/>
      <w:lang w:eastAsia="en-AU"/>
    </w:rPr>
  </w:style>
  <w:style w:type="character" w:styleId="LineNumber">
    <w:name w:val="line number"/>
    <w:basedOn w:val="DefaultParagraphFont"/>
    <w:uiPriority w:val="99"/>
    <w:semiHidden/>
    <w:unhideWhenUsed/>
    <w:rsid w:val="00514D3E"/>
  </w:style>
  <w:style w:type="paragraph" w:styleId="BalloonText">
    <w:name w:val="Balloon Text"/>
    <w:basedOn w:val="Normal"/>
    <w:link w:val="BalloonTextChar"/>
    <w:uiPriority w:val="99"/>
    <w:semiHidden/>
    <w:unhideWhenUsed/>
    <w:rsid w:val="00514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D3E"/>
    <w:rPr>
      <w:rFonts w:ascii="Tahoma" w:hAnsi="Tahoma" w:cs="Tahoma"/>
      <w:sz w:val="16"/>
      <w:szCs w:val="16"/>
    </w:rPr>
  </w:style>
  <w:style w:type="character" w:styleId="CommentReference">
    <w:name w:val="annotation reference"/>
    <w:basedOn w:val="DefaultParagraphFont"/>
    <w:uiPriority w:val="99"/>
    <w:semiHidden/>
    <w:unhideWhenUsed/>
    <w:rsid w:val="00514D3E"/>
    <w:rPr>
      <w:sz w:val="16"/>
      <w:szCs w:val="16"/>
    </w:rPr>
  </w:style>
  <w:style w:type="paragraph" w:styleId="CommentText">
    <w:name w:val="annotation text"/>
    <w:basedOn w:val="Normal"/>
    <w:link w:val="CommentTextChar"/>
    <w:uiPriority w:val="99"/>
    <w:unhideWhenUsed/>
    <w:rsid w:val="00514D3E"/>
    <w:pPr>
      <w:spacing w:line="240" w:lineRule="auto"/>
    </w:pPr>
    <w:rPr>
      <w:sz w:val="20"/>
      <w:szCs w:val="20"/>
    </w:rPr>
  </w:style>
  <w:style w:type="character" w:customStyle="1" w:styleId="CommentTextChar">
    <w:name w:val="Comment Text Char"/>
    <w:basedOn w:val="DefaultParagraphFont"/>
    <w:link w:val="CommentText"/>
    <w:uiPriority w:val="99"/>
    <w:rsid w:val="00514D3E"/>
    <w:rPr>
      <w:sz w:val="20"/>
      <w:szCs w:val="20"/>
    </w:rPr>
  </w:style>
  <w:style w:type="paragraph" w:styleId="ListParagraph">
    <w:name w:val="List Paragraph"/>
    <w:basedOn w:val="Normal"/>
    <w:uiPriority w:val="34"/>
    <w:qFormat/>
    <w:rsid w:val="00514D3E"/>
    <w:pPr>
      <w:ind w:left="720"/>
      <w:contextualSpacing/>
    </w:pPr>
  </w:style>
  <w:style w:type="paragraph" w:styleId="CommentSubject">
    <w:name w:val="annotation subject"/>
    <w:basedOn w:val="CommentText"/>
    <w:next w:val="CommentText"/>
    <w:link w:val="CommentSubjectChar"/>
    <w:uiPriority w:val="99"/>
    <w:semiHidden/>
    <w:unhideWhenUsed/>
    <w:rsid w:val="00514D3E"/>
    <w:rPr>
      <w:b/>
      <w:bCs/>
    </w:rPr>
  </w:style>
  <w:style w:type="character" w:customStyle="1" w:styleId="CommentSubjectChar">
    <w:name w:val="Comment Subject Char"/>
    <w:basedOn w:val="CommentTextChar"/>
    <w:link w:val="CommentSubject"/>
    <w:uiPriority w:val="99"/>
    <w:semiHidden/>
    <w:rsid w:val="00514D3E"/>
    <w:rPr>
      <w:b/>
      <w:bCs/>
      <w:sz w:val="20"/>
      <w:szCs w:val="20"/>
    </w:rPr>
  </w:style>
  <w:style w:type="character" w:styleId="Hyperlink">
    <w:name w:val="Hyperlink"/>
    <w:basedOn w:val="DefaultParagraphFont"/>
    <w:uiPriority w:val="99"/>
    <w:unhideWhenUsed/>
    <w:rsid w:val="00514D3E"/>
    <w:rPr>
      <w:color w:val="0000FF" w:themeColor="hyperlink"/>
      <w:u w:val="single"/>
    </w:rPr>
  </w:style>
  <w:style w:type="paragraph" w:customStyle="1" w:styleId="Default">
    <w:name w:val="Default"/>
    <w:rsid w:val="00514D3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0">
    <w:name w:val="Pa20"/>
    <w:basedOn w:val="Default"/>
    <w:next w:val="Default"/>
    <w:uiPriority w:val="99"/>
    <w:rsid w:val="00514D3E"/>
    <w:pPr>
      <w:spacing w:line="201" w:lineRule="atLeast"/>
    </w:pPr>
    <w:rPr>
      <w:color w:val="auto"/>
    </w:rPr>
  </w:style>
  <w:style w:type="paragraph" w:styleId="Header">
    <w:name w:val="header"/>
    <w:basedOn w:val="Normal"/>
    <w:link w:val="HeaderChar"/>
    <w:uiPriority w:val="99"/>
    <w:unhideWhenUsed/>
    <w:rsid w:val="00514D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D3E"/>
  </w:style>
  <w:style w:type="paragraph" w:styleId="Footer">
    <w:name w:val="footer"/>
    <w:basedOn w:val="Normal"/>
    <w:link w:val="FooterChar"/>
    <w:uiPriority w:val="99"/>
    <w:unhideWhenUsed/>
    <w:rsid w:val="00514D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D3E"/>
  </w:style>
  <w:style w:type="character" w:customStyle="1" w:styleId="apple-converted-space">
    <w:name w:val="apple-converted-space"/>
    <w:basedOn w:val="DefaultParagraphFont"/>
    <w:rsid w:val="00514D3E"/>
  </w:style>
  <w:style w:type="paragraph" w:customStyle="1" w:styleId="EndNoteBibliographyTitle">
    <w:name w:val="EndNote Bibliography Title"/>
    <w:basedOn w:val="Normal"/>
    <w:link w:val="EndNoteBibliographyTitleChar"/>
    <w:rsid w:val="00514D3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14D3E"/>
    <w:rPr>
      <w:rFonts w:ascii="Calibri" w:hAnsi="Calibri"/>
      <w:noProof/>
      <w:lang w:val="en-US"/>
    </w:rPr>
  </w:style>
  <w:style w:type="paragraph" w:customStyle="1" w:styleId="EndNoteBibliography">
    <w:name w:val="EndNote Bibliography"/>
    <w:basedOn w:val="Normal"/>
    <w:link w:val="EndNoteBibliographyChar"/>
    <w:rsid w:val="00514D3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14D3E"/>
    <w:rPr>
      <w:rFonts w:ascii="Calibri" w:hAnsi="Calibri"/>
      <w:noProof/>
      <w:lang w:val="en-US"/>
    </w:rPr>
  </w:style>
  <w:style w:type="character" w:styleId="Emphasis">
    <w:name w:val="Emphasis"/>
    <w:basedOn w:val="DefaultParagraphFont"/>
    <w:uiPriority w:val="20"/>
    <w:qFormat/>
    <w:rsid w:val="00514D3E"/>
    <w:rPr>
      <w:i/>
      <w:iCs/>
    </w:rPr>
  </w:style>
  <w:style w:type="character" w:styleId="FollowedHyperlink">
    <w:name w:val="FollowedHyperlink"/>
    <w:basedOn w:val="DefaultParagraphFont"/>
    <w:uiPriority w:val="99"/>
    <w:semiHidden/>
    <w:unhideWhenUsed/>
    <w:rsid w:val="00BB76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D3E"/>
  </w:style>
  <w:style w:type="paragraph" w:styleId="Heading3">
    <w:name w:val="heading 3"/>
    <w:basedOn w:val="Normal"/>
    <w:link w:val="Heading3Char"/>
    <w:uiPriority w:val="9"/>
    <w:qFormat/>
    <w:rsid w:val="00514D3E"/>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14D3E"/>
    <w:rPr>
      <w:rFonts w:ascii="Times New Roman" w:eastAsia="Times New Roman" w:hAnsi="Times New Roman" w:cs="Times New Roman"/>
      <w:b/>
      <w:bCs/>
      <w:sz w:val="27"/>
      <w:szCs w:val="27"/>
      <w:lang w:eastAsia="en-AU"/>
    </w:rPr>
  </w:style>
  <w:style w:type="character" w:styleId="LineNumber">
    <w:name w:val="line number"/>
    <w:basedOn w:val="DefaultParagraphFont"/>
    <w:uiPriority w:val="99"/>
    <w:semiHidden/>
    <w:unhideWhenUsed/>
    <w:rsid w:val="00514D3E"/>
  </w:style>
  <w:style w:type="paragraph" w:styleId="BalloonText">
    <w:name w:val="Balloon Text"/>
    <w:basedOn w:val="Normal"/>
    <w:link w:val="BalloonTextChar"/>
    <w:uiPriority w:val="99"/>
    <w:semiHidden/>
    <w:unhideWhenUsed/>
    <w:rsid w:val="00514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D3E"/>
    <w:rPr>
      <w:rFonts w:ascii="Tahoma" w:hAnsi="Tahoma" w:cs="Tahoma"/>
      <w:sz w:val="16"/>
      <w:szCs w:val="16"/>
    </w:rPr>
  </w:style>
  <w:style w:type="character" w:styleId="CommentReference">
    <w:name w:val="annotation reference"/>
    <w:basedOn w:val="DefaultParagraphFont"/>
    <w:uiPriority w:val="99"/>
    <w:semiHidden/>
    <w:unhideWhenUsed/>
    <w:rsid w:val="00514D3E"/>
    <w:rPr>
      <w:sz w:val="16"/>
      <w:szCs w:val="16"/>
    </w:rPr>
  </w:style>
  <w:style w:type="paragraph" w:styleId="CommentText">
    <w:name w:val="annotation text"/>
    <w:basedOn w:val="Normal"/>
    <w:link w:val="CommentTextChar"/>
    <w:uiPriority w:val="99"/>
    <w:unhideWhenUsed/>
    <w:rsid w:val="00514D3E"/>
    <w:pPr>
      <w:spacing w:line="240" w:lineRule="auto"/>
    </w:pPr>
    <w:rPr>
      <w:sz w:val="20"/>
      <w:szCs w:val="20"/>
    </w:rPr>
  </w:style>
  <w:style w:type="character" w:customStyle="1" w:styleId="CommentTextChar">
    <w:name w:val="Comment Text Char"/>
    <w:basedOn w:val="DefaultParagraphFont"/>
    <w:link w:val="CommentText"/>
    <w:uiPriority w:val="99"/>
    <w:rsid w:val="00514D3E"/>
    <w:rPr>
      <w:sz w:val="20"/>
      <w:szCs w:val="20"/>
    </w:rPr>
  </w:style>
  <w:style w:type="paragraph" w:styleId="ListParagraph">
    <w:name w:val="List Paragraph"/>
    <w:basedOn w:val="Normal"/>
    <w:uiPriority w:val="34"/>
    <w:qFormat/>
    <w:rsid w:val="00514D3E"/>
    <w:pPr>
      <w:ind w:left="720"/>
      <w:contextualSpacing/>
    </w:pPr>
  </w:style>
  <w:style w:type="paragraph" w:styleId="CommentSubject">
    <w:name w:val="annotation subject"/>
    <w:basedOn w:val="CommentText"/>
    <w:next w:val="CommentText"/>
    <w:link w:val="CommentSubjectChar"/>
    <w:uiPriority w:val="99"/>
    <w:semiHidden/>
    <w:unhideWhenUsed/>
    <w:rsid w:val="00514D3E"/>
    <w:rPr>
      <w:b/>
      <w:bCs/>
    </w:rPr>
  </w:style>
  <w:style w:type="character" w:customStyle="1" w:styleId="CommentSubjectChar">
    <w:name w:val="Comment Subject Char"/>
    <w:basedOn w:val="CommentTextChar"/>
    <w:link w:val="CommentSubject"/>
    <w:uiPriority w:val="99"/>
    <w:semiHidden/>
    <w:rsid w:val="00514D3E"/>
    <w:rPr>
      <w:b/>
      <w:bCs/>
      <w:sz w:val="20"/>
      <w:szCs w:val="20"/>
    </w:rPr>
  </w:style>
  <w:style w:type="character" w:styleId="Hyperlink">
    <w:name w:val="Hyperlink"/>
    <w:basedOn w:val="DefaultParagraphFont"/>
    <w:uiPriority w:val="99"/>
    <w:unhideWhenUsed/>
    <w:rsid w:val="00514D3E"/>
    <w:rPr>
      <w:color w:val="0000FF" w:themeColor="hyperlink"/>
      <w:u w:val="single"/>
    </w:rPr>
  </w:style>
  <w:style w:type="paragraph" w:customStyle="1" w:styleId="Default">
    <w:name w:val="Default"/>
    <w:rsid w:val="00514D3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0">
    <w:name w:val="Pa20"/>
    <w:basedOn w:val="Default"/>
    <w:next w:val="Default"/>
    <w:uiPriority w:val="99"/>
    <w:rsid w:val="00514D3E"/>
    <w:pPr>
      <w:spacing w:line="201" w:lineRule="atLeast"/>
    </w:pPr>
    <w:rPr>
      <w:color w:val="auto"/>
    </w:rPr>
  </w:style>
  <w:style w:type="paragraph" w:styleId="Header">
    <w:name w:val="header"/>
    <w:basedOn w:val="Normal"/>
    <w:link w:val="HeaderChar"/>
    <w:uiPriority w:val="99"/>
    <w:unhideWhenUsed/>
    <w:rsid w:val="00514D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D3E"/>
  </w:style>
  <w:style w:type="paragraph" w:styleId="Footer">
    <w:name w:val="footer"/>
    <w:basedOn w:val="Normal"/>
    <w:link w:val="FooterChar"/>
    <w:uiPriority w:val="99"/>
    <w:unhideWhenUsed/>
    <w:rsid w:val="00514D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D3E"/>
  </w:style>
  <w:style w:type="character" w:customStyle="1" w:styleId="apple-converted-space">
    <w:name w:val="apple-converted-space"/>
    <w:basedOn w:val="DefaultParagraphFont"/>
    <w:rsid w:val="00514D3E"/>
  </w:style>
  <w:style w:type="paragraph" w:customStyle="1" w:styleId="EndNoteBibliographyTitle">
    <w:name w:val="EndNote Bibliography Title"/>
    <w:basedOn w:val="Normal"/>
    <w:link w:val="EndNoteBibliographyTitleChar"/>
    <w:rsid w:val="00514D3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14D3E"/>
    <w:rPr>
      <w:rFonts w:ascii="Calibri" w:hAnsi="Calibri"/>
      <w:noProof/>
      <w:lang w:val="en-US"/>
    </w:rPr>
  </w:style>
  <w:style w:type="paragraph" w:customStyle="1" w:styleId="EndNoteBibliography">
    <w:name w:val="EndNote Bibliography"/>
    <w:basedOn w:val="Normal"/>
    <w:link w:val="EndNoteBibliographyChar"/>
    <w:rsid w:val="00514D3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14D3E"/>
    <w:rPr>
      <w:rFonts w:ascii="Calibri" w:hAnsi="Calibri"/>
      <w:noProof/>
      <w:lang w:val="en-US"/>
    </w:rPr>
  </w:style>
  <w:style w:type="character" w:styleId="Emphasis">
    <w:name w:val="Emphasis"/>
    <w:basedOn w:val="DefaultParagraphFont"/>
    <w:uiPriority w:val="20"/>
    <w:qFormat/>
    <w:rsid w:val="00514D3E"/>
    <w:rPr>
      <w:i/>
      <w:iCs/>
    </w:rPr>
  </w:style>
  <w:style w:type="character" w:styleId="FollowedHyperlink">
    <w:name w:val="FollowedHyperlink"/>
    <w:basedOn w:val="DefaultParagraphFont"/>
    <w:uiPriority w:val="99"/>
    <w:semiHidden/>
    <w:unhideWhenUsed/>
    <w:rsid w:val="00BB76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mariani@student.unimelb.edu.a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bom.gov.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mariani@student.unimelb.edu.au" TargetMode="External"/><Relationship Id="rId14" Type="http://schemas.openxmlformats.org/officeDocument/2006/relationships/image" Target="media/image3.jpe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AA6E1-BB80-475D-9058-D4505A3D6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32</Pages>
  <Words>8570</Words>
  <Characters>48855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57311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Michela Mariani</dc:creator>
  <cp:lastModifiedBy>Michela Mariani</cp:lastModifiedBy>
  <cp:revision>3</cp:revision>
  <dcterms:created xsi:type="dcterms:W3CDTF">2017-04-20T04:35:00Z</dcterms:created>
  <dcterms:modified xsi:type="dcterms:W3CDTF">2017-04-20T04:48:00Z</dcterms:modified>
</cp:coreProperties>
</file>