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71CD" w14:textId="66DBBA6F" w:rsidR="004736D8" w:rsidRDefault="00241482" w:rsidP="004736D8">
      <w:pPr>
        <w:pStyle w:val="RSCB02ArticleText"/>
        <w:jc w:val="left"/>
        <w:rPr>
          <w:rFonts w:ascii="Helvetica" w:hAnsi="Helvetica"/>
          <w:b/>
          <w:sz w:val="20"/>
          <w:szCs w:val="20"/>
          <w:lang w:val="en-US"/>
        </w:rPr>
      </w:pPr>
      <w:r>
        <w:rPr>
          <w:rFonts w:ascii="Helvetica" w:hAnsi="Helvetica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19F93C8B" wp14:editId="37AA3D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01435" cy="5126990"/>
            <wp:effectExtent l="0" t="0" r="0" b="0"/>
            <wp:wrapTight wrapText="bothSides">
              <wp:wrapPolygon edited="0">
                <wp:start x="0" y="0"/>
                <wp:lineTo x="0" y="21509"/>
                <wp:lineTo x="21534" y="21509"/>
                <wp:lineTo x="2153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512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2A972" w14:textId="77777777" w:rsidR="00E47130" w:rsidRDefault="00E47130" w:rsidP="004E17AC">
      <w:pPr>
        <w:pStyle w:val="RSCB02ArticleText"/>
        <w:spacing w:line="240" w:lineRule="auto"/>
        <w:jc w:val="left"/>
        <w:rPr>
          <w:rFonts w:ascii="Helvetica" w:hAnsi="Helvetica"/>
          <w:b/>
          <w:sz w:val="20"/>
          <w:szCs w:val="20"/>
          <w:lang w:val="en-US"/>
        </w:rPr>
      </w:pPr>
    </w:p>
    <w:p w14:paraId="2095B2A2" w14:textId="719E83CF" w:rsidR="006E1599" w:rsidRPr="004E17AC" w:rsidRDefault="004736D8" w:rsidP="004E17AC">
      <w:pPr>
        <w:pStyle w:val="RSCB02ArticleText"/>
        <w:spacing w:line="240" w:lineRule="auto"/>
        <w:jc w:val="left"/>
        <w:rPr>
          <w:rFonts w:ascii="Helvetica" w:hAnsi="Helvetica"/>
          <w:b/>
          <w:sz w:val="20"/>
          <w:szCs w:val="20"/>
          <w:lang w:val="en-US"/>
        </w:rPr>
      </w:pPr>
      <w:r w:rsidRPr="004E17AC">
        <w:rPr>
          <w:rFonts w:ascii="Helvetica" w:hAnsi="Helvetica"/>
          <w:b/>
          <w:sz w:val="20"/>
          <w:szCs w:val="20"/>
          <w:lang w:val="en-US"/>
        </w:rPr>
        <w:t xml:space="preserve">Figure 1. </w:t>
      </w:r>
      <w:r w:rsidRPr="004E17AC">
        <w:rPr>
          <w:rFonts w:ascii="Helvetica" w:hAnsi="Helvetica"/>
          <w:b/>
          <w:sz w:val="20"/>
          <w:szCs w:val="20"/>
        </w:rPr>
        <w:t xml:space="preserve">ToF-SIMS analysis of native porcine skin tissue. </w:t>
      </w:r>
      <w:r w:rsidRPr="004E17AC">
        <w:rPr>
          <w:rFonts w:ascii="Helvetica" w:hAnsi="Helvetica"/>
          <w:sz w:val="20"/>
          <w:szCs w:val="20"/>
        </w:rPr>
        <w:t>The ion intensity of (i) a generic tissue marker (CN</w:t>
      </w:r>
      <w:r w:rsidRPr="004E17AC">
        <w:rPr>
          <w:rFonts w:ascii="Helvetica" w:hAnsi="Helvetica"/>
          <w:sz w:val="20"/>
          <w:szCs w:val="20"/>
          <w:vertAlign w:val="superscript"/>
        </w:rPr>
        <w:t>-</w:t>
      </w:r>
      <w:r w:rsidRPr="004E17AC">
        <w:rPr>
          <w:rFonts w:ascii="Helvetica" w:hAnsi="Helvetica"/>
          <w:sz w:val="20"/>
          <w:szCs w:val="20"/>
        </w:rPr>
        <w:t>) and (ii) a phospholipid marker (PO</w:t>
      </w:r>
      <w:r w:rsidRPr="004E17AC">
        <w:rPr>
          <w:rFonts w:ascii="Helvetica" w:hAnsi="Helvetica"/>
          <w:sz w:val="20"/>
          <w:szCs w:val="20"/>
          <w:vertAlign w:val="subscript"/>
        </w:rPr>
        <w:t>3</w:t>
      </w:r>
      <w:r w:rsidRPr="004E17AC">
        <w:rPr>
          <w:rFonts w:ascii="Helvetica" w:hAnsi="Helvetica"/>
          <w:sz w:val="20"/>
          <w:szCs w:val="20"/>
          <w:vertAlign w:val="superscript"/>
        </w:rPr>
        <w:t>-</w:t>
      </w:r>
      <w:r w:rsidRPr="004E17AC">
        <w:rPr>
          <w:rFonts w:ascii="Helvetica" w:hAnsi="Helvetica"/>
          <w:sz w:val="20"/>
          <w:szCs w:val="20"/>
        </w:rPr>
        <w:t>) is shown. Depth profile analysis elucidates ion intensity</w:t>
      </w:r>
      <w:r w:rsidR="004E17AC">
        <w:rPr>
          <w:rFonts w:ascii="Helvetica" w:hAnsi="Helvetica"/>
          <w:sz w:val="20"/>
          <w:szCs w:val="20"/>
        </w:rPr>
        <w:t xml:space="preserve"> as a function of sample depth. </w:t>
      </w:r>
      <w:r w:rsidR="0044659C">
        <w:rPr>
          <w:rFonts w:ascii="Helvetica" w:hAnsi="Helvetica"/>
          <w:sz w:val="20"/>
          <w:szCs w:val="20"/>
        </w:rPr>
        <w:t xml:space="preserve">The depth profile data </w:t>
      </w:r>
      <w:proofErr w:type="gramStart"/>
      <w:r w:rsidR="0044659C">
        <w:rPr>
          <w:rFonts w:ascii="Helvetica" w:hAnsi="Helvetica"/>
          <w:sz w:val="20"/>
          <w:szCs w:val="20"/>
        </w:rPr>
        <w:t xml:space="preserve">is </w:t>
      </w:r>
      <w:r w:rsidRPr="004E17AC">
        <w:rPr>
          <w:rFonts w:ascii="Helvetica" w:hAnsi="Helvetica"/>
          <w:sz w:val="20"/>
          <w:szCs w:val="20"/>
        </w:rPr>
        <w:t>presented</w:t>
      </w:r>
      <w:proofErr w:type="gramEnd"/>
      <w:r w:rsidRPr="004E17AC">
        <w:rPr>
          <w:rFonts w:ascii="Helvetica" w:hAnsi="Helvetica"/>
          <w:sz w:val="20"/>
          <w:szCs w:val="20"/>
        </w:rPr>
        <w:t xml:space="preserve"> as both (a) a depth profile graph and (b) a 3D ion map</w:t>
      </w:r>
      <w:r w:rsidR="0044659C">
        <w:rPr>
          <w:rFonts w:ascii="Helvetica" w:hAnsi="Helvetica"/>
          <w:sz w:val="20"/>
          <w:szCs w:val="20"/>
        </w:rPr>
        <w:t xml:space="preserve"> (presented as an </w:t>
      </w:r>
      <w:proofErr w:type="spellStart"/>
      <w:r w:rsidR="0044659C">
        <w:rPr>
          <w:rFonts w:ascii="Helvetica" w:hAnsi="Helvetica"/>
          <w:sz w:val="20"/>
          <w:szCs w:val="20"/>
        </w:rPr>
        <w:t>isosurface</w:t>
      </w:r>
      <w:proofErr w:type="spellEnd"/>
      <w:r w:rsidR="0044659C">
        <w:rPr>
          <w:rFonts w:ascii="Helvetica" w:hAnsi="Helvetica"/>
          <w:sz w:val="20"/>
          <w:szCs w:val="20"/>
        </w:rPr>
        <w:t xml:space="preserve"> with a maximum opacity of 10%)</w:t>
      </w:r>
      <w:r w:rsidRPr="004E17AC">
        <w:rPr>
          <w:rFonts w:ascii="Helvetica" w:hAnsi="Helvetica"/>
          <w:sz w:val="20"/>
          <w:szCs w:val="20"/>
        </w:rPr>
        <w:t>. (c) 2D ion maps from surface analysis of a cross-sectioned skin tissue slice</w:t>
      </w:r>
      <w:r w:rsidRPr="00C30873">
        <w:rPr>
          <w:rFonts w:ascii="Helvetica" w:hAnsi="Helvetica"/>
          <w:sz w:val="20"/>
          <w:szCs w:val="20"/>
        </w:rPr>
        <w:t>.</w:t>
      </w:r>
      <w:r w:rsidR="0044659C">
        <w:rPr>
          <w:rFonts w:ascii="Helvetica" w:hAnsi="Helvetica"/>
          <w:sz w:val="20"/>
          <w:szCs w:val="20"/>
        </w:rPr>
        <w:t xml:space="preserve"> </w:t>
      </w:r>
      <w:bookmarkStart w:id="0" w:name="_GoBack"/>
      <w:bookmarkEnd w:id="0"/>
    </w:p>
    <w:p w14:paraId="29F2C4C6" w14:textId="37869CFB" w:rsidR="006B0849" w:rsidRDefault="006B0849"/>
    <w:p w14:paraId="6173A430" w14:textId="0396EE3E" w:rsidR="006B0849" w:rsidRDefault="006B0849"/>
    <w:sectPr w:rsidR="006B0849" w:rsidSect="00C33F3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D8"/>
    <w:rsid w:val="001338E2"/>
    <w:rsid w:val="00187EEB"/>
    <w:rsid w:val="00241482"/>
    <w:rsid w:val="0044659C"/>
    <w:rsid w:val="004736D8"/>
    <w:rsid w:val="004C3F73"/>
    <w:rsid w:val="004E17AC"/>
    <w:rsid w:val="006B0849"/>
    <w:rsid w:val="00C33F36"/>
    <w:rsid w:val="00E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FE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CB02ArticleText">
    <w:name w:val="RSC B02 Article Text"/>
    <w:basedOn w:val="Normal"/>
    <w:link w:val="RSCB02ArticleTextChar"/>
    <w:qFormat/>
    <w:rsid w:val="004736D8"/>
    <w:pPr>
      <w:spacing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4736D8"/>
    <w:rPr>
      <w:rFonts w:cs="Times New Roman"/>
      <w:w w:val="10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Starr</dc:creator>
  <cp:keywords/>
  <dc:description/>
  <cp:lastModifiedBy>Nichola Starr</cp:lastModifiedBy>
  <cp:revision>4</cp:revision>
  <dcterms:created xsi:type="dcterms:W3CDTF">2018-10-26T17:31:00Z</dcterms:created>
  <dcterms:modified xsi:type="dcterms:W3CDTF">2019-01-29T18:08:00Z</dcterms:modified>
</cp:coreProperties>
</file>