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E9AB8" w14:textId="77777777" w:rsidR="00825158" w:rsidRPr="00AF2001" w:rsidRDefault="00825158" w:rsidP="00825158">
      <w:pPr>
        <w:pStyle w:val="Heading1"/>
        <w:spacing w:line="360" w:lineRule="auto"/>
        <w:rPr>
          <w:rFonts w:cstheme="minorBidi"/>
          <w:b w:val="0"/>
          <w:bCs w:val="0"/>
          <w:noProof w:val="0"/>
          <w:lang w:val="en-US"/>
        </w:rPr>
      </w:pPr>
    </w:p>
    <w:p w14:paraId="013287F9" w14:textId="77777777" w:rsidR="00825158" w:rsidRPr="00AF2001" w:rsidRDefault="00825158" w:rsidP="00825158">
      <w:pPr>
        <w:pStyle w:val="Heading1"/>
        <w:spacing w:line="360" w:lineRule="auto"/>
        <w:jc w:val="center"/>
        <w:rPr>
          <w:noProof w:val="0"/>
          <w:lang w:val="en-US"/>
        </w:rPr>
      </w:pPr>
      <w:r w:rsidRPr="00AF2001">
        <w:rPr>
          <w:noProof w:val="0"/>
          <w:lang w:val="en-US"/>
        </w:rPr>
        <w:t>Restrained Change: Party Systems in Times of Economic Crisis</w:t>
      </w:r>
    </w:p>
    <w:p w14:paraId="0A970A24" w14:textId="77777777" w:rsidR="00825158" w:rsidRDefault="00825158" w:rsidP="00825158">
      <w:pPr>
        <w:spacing w:line="360" w:lineRule="auto"/>
        <w:rPr>
          <w:rFonts w:cstheme="minorBidi"/>
          <w:noProof w:val="0"/>
          <w:lang w:val="en-US"/>
        </w:rPr>
      </w:pPr>
    </w:p>
    <w:p w14:paraId="5F6CC0C6" w14:textId="77777777" w:rsidR="00825158" w:rsidRDefault="00825158" w:rsidP="00825158">
      <w:pPr>
        <w:spacing w:line="360" w:lineRule="auto"/>
        <w:rPr>
          <w:rFonts w:cstheme="minorBidi"/>
          <w:noProof w:val="0"/>
          <w:lang w:val="en-US"/>
        </w:rPr>
      </w:pPr>
    </w:p>
    <w:p w14:paraId="6A2C4C06" w14:textId="77777777" w:rsidR="00825158" w:rsidRDefault="00825158" w:rsidP="00825158">
      <w:pPr>
        <w:spacing w:line="360" w:lineRule="auto"/>
        <w:rPr>
          <w:rFonts w:cstheme="minorBidi"/>
          <w:noProof w:val="0"/>
          <w:lang w:val="en-US"/>
        </w:rPr>
      </w:pPr>
    </w:p>
    <w:p w14:paraId="2488891C" w14:textId="77777777" w:rsidR="00414402" w:rsidRDefault="00414402" w:rsidP="00414402">
      <w:pPr>
        <w:spacing w:line="360" w:lineRule="auto"/>
      </w:pPr>
      <w:r w:rsidRPr="004417C2">
        <w:rPr>
          <w:lang w:val="en-US"/>
        </w:rPr>
        <w:t xml:space="preserve">Fernando </w:t>
      </w:r>
      <w:r w:rsidRPr="004417C2">
        <w:t>Casal Bértoa</w:t>
      </w:r>
    </w:p>
    <w:p w14:paraId="02786773" w14:textId="77777777" w:rsidR="00B96368" w:rsidRDefault="00B96368" w:rsidP="00414402">
      <w:pPr>
        <w:spacing w:line="360" w:lineRule="auto"/>
      </w:pPr>
      <w:r>
        <w:t>Assistant Professor</w:t>
      </w:r>
    </w:p>
    <w:p w14:paraId="3B555C8F" w14:textId="54CC9FEE" w:rsidR="00B96368" w:rsidRDefault="00B96368" w:rsidP="00414402">
      <w:pPr>
        <w:spacing w:line="360" w:lineRule="auto"/>
      </w:pPr>
      <w:r>
        <w:t>University of Nottingham</w:t>
      </w:r>
    </w:p>
    <w:p w14:paraId="2500AAE0" w14:textId="64528A64" w:rsidR="00414402" w:rsidRDefault="00B96368" w:rsidP="00414402">
      <w:pPr>
        <w:spacing w:line="360" w:lineRule="auto"/>
      </w:pPr>
      <w:r>
        <w:t>School of Politics and International Relations</w:t>
      </w:r>
    </w:p>
    <w:p w14:paraId="081A7A70" w14:textId="7AD7CD7C" w:rsidR="00B96368" w:rsidRDefault="00B96368" w:rsidP="00414402">
      <w:pPr>
        <w:spacing w:line="360" w:lineRule="auto"/>
      </w:pPr>
      <w:r>
        <w:t>University Park</w:t>
      </w:r>
    </w:p>
    <w:p w14:paraId="425C41B8" w14:textId="1C672078" w:rsidR="00B96368" w:rsidRDefault="00B96368" w:rsidP="00414402">
      <w:pPr>
        <w:spacing w:line="360" w:lineRule="auto"/>
      </w:pPr>
      <w:r>
        <w:t>Nottingham, NG7 2RD</w:t>
      </w:r>
    </w:p>
    <w:p w14:paraId="0948928F" w14:textId="548FE247" w:rsidR="00B96368" w:rsidRPr="00F73B01" w:rsidRDefault="00B96368" w:rsidP="00B96368">
      <w:pPr>
        <w:spacing w:line="360" w:lineRule="auto"/>
        <w:rPr>
          <w:rFonts w:cstheme="minorBidi"/>
          <w:noProof w:val="0"/>
          <w:lang w:val="en-US"/>
        </w:rPr>
      </w:pPr>
      <w:r w:rsidRPr="00F73B01">
        <w:rPr>
          <w:rFonts w:cstheme="minorBidi"/>
          <w:noProof w:val="0"/>
          <w:lang w:val="en-US"/>
        </w:rPr>
        <w:t>p: (+44) 115 95-14856</w:t>
      </w:r>
    </w:p>
    <w:p w14:paraId="402B3D68" w14:textId="3DFBF7FF" w:rsidR="00B96368" w:rsidRDefault="00B96368" w:rsidP="00B96368">
      <w:pPr>
        <w:spacing w:line="360" w:lineRule="auto"/>
        <w:rPr>
          <w:rFonts w:cstheme="minorBidi"/>
          <w:noProof w:val="0"/>
          <w:lang w:val="de-DE"/>
        </w:rPr>
      </w:pPr>
      <w:r w:rsidRPr="00C8458B">
        <w:rPr>
          <w:rFonts w:cstheme="minorBidi"/>
          <w:noProof w:val="0"/>
          <w:lang w:val="de-DE"/>
        </w:rPr>
        <w:t xml:space="preserve">e: </w:t>
      </w:r>
      <w:hyperlink r:id="rId8" w:history="1">
        <w:r w:rsidR="006C3253" w:rsidRPr="000000C0">
          <w:rPr>
            <w:rStyle w:val="Hyperlink"/>
            <w:rFonts w:cstheme="minorBidi"/>
            <w:noProof w:val="0"/>
            <w:lang w:val="de-DE"/>
          </w:rPr>
          <w:t>Fernando.Casal.Bertoa@nottingham.ac.uk</w:t>
        </w:r>
      </w:hyperlink>
    </w:p>
    <w:p w14:paraId="2BA237EF" w14:textId="77777777" w:rsidR="00B96368" w:rsidRPr="00C8458B" w:rsidRDefault="00B96368" w:rsidP="00414402">
      <w:pPr>
        <w:spacing w:line="360" w:lineRule="auto"/>
        <w:rPr>
          <w:lang w:val="de-DE"/>
        </w:rPr>
      </w:pPr>
    </w:p>
    <w:p w14:paraId="3C0454E2" w14:textId="77777777" w:rsidR="00414402" w:rsidRPr="00C8458B" w:rsidRDefault="00414402" w:rsidP="00414402">
      <w:pPr>
        <w:spacing w:line="360" w:lineRule="auto"/>
        <w:rPr>
          <w:rFonts w:cstheme="minorBidi"/>
          <w:noProof w:val="0"/>
          <w:lang w:val="de-DE"/>
        </w:rPr>
      </w:pPr>
    </w:p>
    <w:p w14:paraId="0D393174" w14:textId="77777777" w:rsidR="00414402" w:rsidRPr="00125595" w:rsidRDefault="00414402" w:rsidP="00414402">
      <w:pPr>
        <w:spacing w:line="360" w:lineRule="auto"/>
        <w:rPr>
          <w:rFonts w:cstheme="minorBidi"/>
          <w:noProof w:val="0"/>
          <w:lang w:val="en-US"/>
        </w:rPr>
      </w:pPr>
      <w:r w:rsidRPr="00125595">
        <w:rPr>
          <w:rFonts w:cstheme="minorBidi"/>
          <w:noProof w:val="0"/>
          <w:lang w:val="en-US"/>
        </w:rPr>
        <w:t>Till Weber</w:t>
      </w:r>
    </w:p>
    <w:p w14:paraId="662AF054" w14:textId="77777777" w:rsidR="00414402" w:rsidRPr="00125595" w:rsidRDefault="00414402" w:rsidP="00414402">
      <w:pPr>
        <w:spacing w:line="360" w:lineRule="auto"/>
        <w:rPr>
          <w:rFonts w:cstheme="minorBidi"/>
          <w:noProof w:val="0"/>
          <w:lang w:val="en-US"/>
        </w:rPr>
      </w:pPr>
      <w:r w:rsidRPr="00125595">
        <w:rPr>
          <w:rFonts w:cstheme="minorBidi"/>
          <w:noProof w:val="0"/>
          <w:lang w:val="en-US"/>
        </w:rPr>
        <w:t>Associate Professor</w:t>
      </w:r>
    </w:p>
    <w:p w14:paraId="1852A168" w14:textId="77777777" w:rsidR="00414402" w:rsidRPr="00125595" w:rsidRDefault="00414402" w:rsidP="00414402">
      <w:pPr>
        <w:spacing w:line="360" w:lineRule="auto"/>
        <w:rPr>
          <w:rFonts w:cstheme="minorBidi"/>
          <w:noProof w:val="0"/>
          <w:lang w:val="en-US"/>
        </w:rPr>
      </w:pPr>
      <w:r w:rsidRPr="00125595">
        <w:rPr>
          <w:rFonts w:cstheme="minorBidi"/>
          <w:noProof w:val="0"/>
          <w:lang w:val="en-US"/>
        </w:rPr>
        <w:t>Baruch College &amp; The Graduate Center, City University of New York</w:t>
      </w:r>
    </w:p>
    <w:p w14:paraId="3506D2EC" w14:textId="77777777" w:rsidR="00414402" w:rsidRPr="00125595" w:rsidRDefault="00414402" w:rsidP="00414402">
      <w:pPr>
        <w:spacing w:line="360" w:lineRule="auto"/>
        <w:rPr>
          <w:rFonts w:cstheme="minorBidi"/>
          <w:noProof w:val="0"/>
          <w:lang w:val="en-US"/>
        </w:rPr>
      </w:pPr>
      <w:r w:rsidRPr="00125595">
        <w:rPr>
          <w:rFonts w:cstheme="minorBidi"/>
          <w:noProof w:val="0"/>
          <w:lang w:val="en-US"/>
        </w:rPr>
        <w:t>Department of Political Science</w:t>
      </w:r>
    </w:p>
    <w:p w14:paraId="61D66DCA" w14:textId="77777777" w:rsidR="00414402" w:rsidRPr="00125595" w:rsidRDefault="00414402" w:rsidP="00414402">
      <w:pPr>
        <w:spacing w:line="360" w:lineRule="auto"/>
        <w:rPr>
          <w:rFonts w:cstheme="minorBidi"/>
          <w:noProof w:val="0"/>
          <w:lang w:val="en-US"/>
        </w:rPr>
      </w:pPr>
      <w:r w:rsidRPr="00125595">
        <w:rPr>
          <w:rFonts w:cstheme="minorBidi"/>
          <w:noProof w:val="0"/>
          <w:lang w:val="en-US"/>
        </w:rPr>
        <w:t>1 Bernard Baruch Way, Box B5-280</w:t>
      </w:r>
    </w:p>
    <w:p w14:paraId="7A3ED837" w14:textId="77777777" w:rsidR="00414402" w:rsidRPr="00125595" w:rsidRDefault="00414402" w:rsidP="00414402">
      <w:pPr>
        <w:spacing w:line="360" w:lineRule="auto"/>
        <w:rPr>
          <w:rFonts w:cstheme="minorBidi"/>
          <w:noProof w:val="0"/>
          <w:lang w:val="en-US"/>
        </w:rPr>
      </w:pPr>
      <w:r w:rsidRPr="00125595">
        <w:rPr>
          <w:rFonts w:cstheme="minorBidi"/>
          <w:noProof w:val="0"/>
          <w:lang w:val="en-US"/>
        </w:rPr>
        <w:t>New York, NY 10010</w:t>
      </w:r>
    </w:p>
    <w:p w14:paraId="57F99D28" w14:textId="77777777" w:rsidR="00414402" w:rsidRPr="00F73B01" w:rsidRDefault="00414402" w:rsidP="00414402">
      <w:pPr>
        <w:spacing w:line="360" w:lineRule="auto"/>
        <w:rPr>
          <w:rFonts w:cstheme="minorBidi"/>
          <w:noProof w:val="0"/>
          <w:lang w:val="en-US"/>
        </w:rPr>
      </w:pPr>
      <w:r w:rsidRPr="00F73B01">
        <w:rPr>
          <w:rFonts w:cstheme="minorBidi"/>
          <w:noProof w:val="0"/>
          <w:lang w:val="en-US"/>
        </w:rPr>
        <w:t>p: (+1) 646 312-4166</w:t>
      </w:r>
    </w:p>
    <w:p w14:paraId="1713217B" w14:textId="457CA2BD" w:rsidR="00825158" w:rsidRDefault="00414402" w:rsidP="00825158">
      <w:pPr>
        <w:spacing w:line="360" w:lineRule="auto"/>
        <w:rPr>
          <w:rFonts w:cstheme="minorBidi"/>
          <w:noProof w:val="0"/>
          <w:lang w:val="de-DE"/>
        </w:rPr>
      </w:pPr>
      <w:r w:rsidRPr="004A2D56">
        <w:rPr>
          <w:rFonts w:cstheme="minorBidi"/>
          <w:noProof w:val="0"/>
          <w:lang w:val="de-DE"/>
        </w:rPr>
        <w:t xml:space="preserve">e: </w:t>
      </w:r>
      <w:hyperlink r:id="rId9" w:history="1">
        <w:r w:rsidR="006C3253" w:rsidRPr="000000C0">
          <w:rPr>
            <w:rStyle w:val="Hyperlink"/>
            <w:rFonts w:cstheme="minorBidi"/>
            <w:noProof w:val="0"/>
            <w:lang w:val="de-DE"/>
          </w:rPr>
          <w:t>till.weber@baruch.cuny.edu</w:t>
        </w:r>
      </w:hyperlink>
    </w:p>
    <w:p w14:paraId="53F8242E" w14:textId="77777777" w:rsidR="00825158" w:rsidRPr="005B0FC7" w:rsidRDefault="00825158" w:rsidP="00825158">
      <w:pPr>
        <w:spacing w:line="360" w:lineRule="auto"/>
        <w:rPr>
          <w:rFonts w:cstheme="minorBidi"/>
          <w:noProof w:val="0"/>
          <w:lang w:val="de-DE"/>
        </w:rPr>
      </w:pPr>
      <w:r w:rsidRPr="005B0FC7">
        <w:rPr>
          <w:rFonts w:cstheme="minorBidi"/>
          <w:noProof w:val="0"/>
          <w:lang w:val="de-DE"/>
        </w:rPr>
        <w:br w:type="page"/>
      </w:r>
    </w:p>
    <w:p w14:paraId="7190D0E6" w14:textId="77777777" w:rsidR="00825158" w:rsidRPr="005B0FC7" w:rsidRDefault="00825158" w:rsidP="00825158">
      <w:pPr>
        <w:spacing w:line="360" w:lineRule="auto"/>
        <w:rPr>
          <w:rFonts w:cstheme="minorBidi"/>
          <w:noProof w:val="0"/>
          <w:lang w:val="de-DE"/>
        </w:rPr>
      </w:pPr>
    </w:p>
    <w:p w14:paraId="58D9137A" w14:textId="77777777" w:rsidR="00825158" w:rsidRPr="00AF2001" w:rsidRDefault="00825158" w:rsidP="00825158">
      <w:pPr>
        <w:pStyle w:val="Heading1"/>
        <w:spacing w:line="360" w:lineRule="auto"/>
        <w:jc w:val="center"/>
        <w:rPr>
          <w:noProof w:val="0"/>
          <w:lang w:val="en-US"/>
        </w:rPr>
      </w:pPr>
      <w:r w:rsidRPr="00AF2001">
        <w:rPr>
          <w:noProof w:val="0"/>
          <w:lang w:val="en-US"/>
        </w:rPr>
        <w:t>Restrained Change: Party Systems in Times of Economic Crisis</w:t>
      </w:r>
    </w:p>
    <w:p w14:paraId="4BDF8408" w14:textId="77777777" w:rsidR="00825158" w:rsidRDefault="00825158" w:rsidP="00825158">
      <w:pPr>
        <w:spacing w:line="360" w:lineRule="auto"/>
        <w:rPr>
          <w:rFonts w:cstheme="minorBidi"/>
          <w:noProof w:val="0"/>
          <w:lang w:val="en-US"/>
        </w:rPr>
      </w:pPr>
    </w:p>
    <w:p w14:paraId="435B5C04" w14:textId="77777777" w:rsidR="00C57CF3" w:rsidRDefault="00C57CF3" w:rsidP="00825158">
      <w:pPr>
        <w:spacing w:line="360" w:lineRule="auto"/>
        <w:rPr>
          <w:rFonts w:cstheme="minorBidi"/>
          <w:noProof w:val="0"/>
          <w:lang w:val="en-US"/>
        </w:rPr>
      </w:pPr>
    </w:p>
    <w:p w14:paraId="22E5EBBB" w14:textId="77777777" w:rsidR="00C57CF3" w:rsidRPr="00825158" w:rsidRDefault="00C57CF3" w:rsidP="00825158">
      <w:pPr>
        <w:spacing w:line="360" w:lineRule="auto"/>
        <w:rPr>
          <w:rFonts w:cstheme="minorBidi"/>
          <w:noProof w:val="0"/>
          <w:lang w:val="en-US"/>
        </w:rPr>
      </w:pPr>
    </w:p>
    <w:p w14:paraId="5BAAFFBD" w14:textId="03E429F3" w:rsidR="00825158" w:rsidRDefault="00825158" w:rsidP="00825158">
      <w:pPr>
        <w:spacing w:line="360" w:lineRule="auto"/>
        <w:jc w:val="both"/>
        <w:rPr>
          <w:noProof w:val="0"/>
          <w:lang w:val="en-US"/>
        </w:rPr>
      </w:pPr>
      <w:r w:rsidRPr="00AF2001">
        <w:rPr>
          <w:i/>
          <w:iCs/>
          <w:noProof w:val="0"/>
          <w:lang w:val="en-US"/>
        </w:rPr>
        <w:t>Abstract</w:t>
      </w:r>
      <w:r w:rsidRPr="00AF2001">
        <w:rPr>
          <w:noProof w:val="0"/>
          <w:lang w:val="en-US"/>
        </w:rPr>
        <w:t xml:space="preserve">: The recent global financial crisis has been a serious stress test for representative democracies. Voter support has supposedly become more volatile, fragmented and polarized, leaving elites with an intricate mix of economic and political challenges. However, a closer look at a new dataset of </w:t>
      </w:r>
      <w:r w:rsidR="009F7F21">
        <w:rPr>
          <w:noProof w:val="0"/>
          <w:lang w:val="en-US"/>
        </w:rPr>
        <w:t xml:space="preserve">European </w:t>
      </w:r>
      <w:r w:rsidRPr="00AF2001">
        <w:rPr>
          <w:noProof w:val="0"/>
          <w:lang w:val="en-US"/>
        </w:rPr>
        <w:t>party systems during three major crises (1929, 1973 and 2008) reveals that the reality is less dramatic than the popular impression suggests. We propose a novel theory of party-system change that explains both the impact of economic crises as well as the robustness of party systems to more serious destabilization. Since voters and elites are risk-averse, economic crises tend to disturb party systems that are generally “restrained” but, at the same time, help consolidate more complex systems. This explains why party systems rarely fall apart, nor do they reach ultimate stability. We provide quantitative evidence and qualitative illustrations of “restrained change” in various party-system dimensions.</w:t>
      </w:r>
    </w:p>
    <w:p w14:paraId="4A21DCFC" w14:textId="77777777" w:rsidR="00825158" w:rsidRDefault="00825158" w:rsidP="00825158">
      <w:pPr>
        <w:spacing w:line="360" w:lineRule="auto"/>
        <w:jc w:val="both"/>
        <w:rPr>
          <w:noProof w:val="0"/>
          <w:lang w:val="en-US"/>
        </w:rPr>
      </w:pPr>
    </w:p>
    <w:p w14:paraId="1BA484DA" w14:textId="77777777" w:rsidR="00414402" w:rsidRDefault="00414402" w:rsidP="00414402">
      <w:pPr>
        <w:spacing w:line="360" w:lineRule="auto"/>
        <w:jc w:val="both"/>
        <w:rPr>
          <w:noProof w:val="0"/>
          <w:lang w:val="en-US"/>
        </w:rPr>
      </w:pPr>
      <w:r w:rsidRPr="00825158">
        <w:rPr>
          <w:i/>
          <w:noProof w:val="0"/>
          <w:lang w:val="en-US"/>
        </w:rPr>
        <w:t>Keywords</w:t>
      </w:r>
      <w:r>
        <w:rPr>
          <w:noProof w:val="0"/>
          <w:lang w:val="en-US"/>
        </w:rPr>
        <w:t>: party-</w:t>
      </w:r>
      <w:r w:rsidRPr="00F61AF9">
        <w:rPr>
          <w:noProof w:val="0"/>
          <w:lang w:val="en-US"/>
        </w:rPr>
        <w:t>system change, volatility, Great Depression, Great Recession, European democracies</w:t>
      </w:r>
    </w:p>
    <w:p w14:paraId="11896661" w14:textId="77777777" w:rsidR="00414402" w:rsidRDefault="00414402" w:rsidP="00414402">
      <w:pPr>
        <w:spacing w:line="360" w:lineRule="auto"/>
        <w:jc w:val="both"/>
        <w:rPr>
          <w:noProof w:val="0"/>
          <w:lang w:val="en-US"/>
        </w:rPr>
      </w:pPr>
    </w:p>
    <w:p w14:paraId="5F296024" w14:textId="77777777" w:rsidR="00414402" w:rsidRDefault="00414402" w:rsidP="00414402">
      <w:pPr>
        <w:spacing w:line="360" w:lineRule="auto"/>
        <w:jc w:val="both"/>
        <w:rPr>
          <w:noProof w:val="0"/>
          <w:lang w:val="en-US"/>
        </w:rPr>
      </w:pPr>
      <w:r w:rsidRPr="00825158">
        <w:rPr>
          <w:i/>
          <w:noProof w:val="0"/>
          <w:lang w:val="en-US"/>
        </w:rPr>
        <w:t>Short title for header</w:t>
      </w:r>
      <w:r>
        <w:rPr>
          <w:noProof w:val="0"/>
          <w:lang w:val="en-US"/>
        </w:rPr>
        <w:t xml:space="preserve">: </w:t>
      </w:r>
      <w:r w:rsidRPr="00955190">
        <w:rPr>
          <w:noProof w:val="0"/>
          <w:lang w:val="en-US"/>
        </w:rPr>
        <w:t>Party Systems in Times of Economic Crisis</w:t>
      </w:r>
    </w:p>
    <w:p w14:paraId="515A3B2A" w14:textId="77777777" w:rsidR="00414402" w:rsidRPr="00955190" w:rsidRDefault="00414402" w:rsidP="00414402">
      <w:pPr>
        <w:spacing w:line="360" w:lineRule="auto"/>
        <w:rPr>
          <w:lang w:val="en-US"/>
        </w:rPr>
      </w:pPr>
    </w:p>
    <w:p w14:paraId="0D9C9E4A" w14:textId="77777777" w:rsidR="00414402" w:rsidRPr="00955190" w:rsidRDefault="00414402" w:rsidP="00414402">
      <w:pPr>
        <w:spacing w:line="360" w:lineRule="auto"/>
        <w:jc w:val="both"/>
        <w:rPr>
          <w:noProof w:val="0"/>
          <w:lang w:val="en-US"/>
        </w:rPr>
      </w:pPr>
      <w:r w:rsidRPr="00825158">
        <w:rPr>
          <w:i/>
          <w:noProof w:val="0"/>
          <w:lang w:val="en-US"/>
        </w:rPr>
        <w:t>Note</w:t>
      </w:r>
      <w:r>
        <w:rPr>
          <w:noProof w:val="0"/>
          <w:lang w:val="en-US"/>
        </w:rPr>
        <w:t xml:space="preserve">: </w:t>
      </w:r>
      <w:r w:rsidRPr="00955190">
        <w:rPr>
          <w:noProof w:val="0"/>
          <w:lang w:val="en-US"/>
        </w:rPr>
        <w:t xml:space="preserve">Supplementary material for this article is available in an online appendix. </w:t>
      </w:r>
      <w:r w:rsidRPr="00955190">
        <w:rPr>
          <w:rFonts w:eastAsia="Times New Roman"/>
        </w:rPr>
        <w:t>Replication files are available in the JOP Data Archive on Dataverse (</w:t>
      </w:r>
      <w:hyperlink r:id="rId10" w:tgtFrame="_blank" w:history="1">
        <w:r w:rsidRPr="00955190">
          <w:rPr>
            <w:rFonts w:eastAsia="Times New Roman"/>
          </w:rPr>
          <w:t>http://thedata.harvard.edu/dvn/dv/jop).</w:t>
        </w:r>
      </w:hyperlink>
    </w:p>
    <w:p w14:paraId="373B1F90" w14:textId="77777777" w:rsidR="009E72D8" w:rsidRPr="00AF2001" w:rsidRDefault="009E72D8" w:rsidP="00825158">
      <w:pPr>
        <w:spacing w:line="360" w:lineRule="auto"/>
        <w:rPr>
          <w:rFonts w:cstheme="minorBidi"/>
          <w:noProof w:val="0"/>
          <w:lang w:val="en-US"/>
        </w:rPr>
      </w:pPr>
    </w:p>
    <w:p w14:paraId="72369760" w14:textId="04E05A63" w:rsidR="009E72D8" w:rsidRPr="00AF2001" w:rsidRDefault="009E72D8" w:rsidP="00A06EFF">
      <w:pPr>
        <w:spacing w:line="480" w:lineRule="auto"/>
        <w:jc w:val="both"/>
        <w:rPr>
          <w:noProof w:val="0"/>
          <w:lang w:val="en-US"/>
        </w:rPr>
      </w:pPr>
      <w:r w:rsidRPr="00AF2001">
        <w:rPr>
          <w:rFonts w:cstheme="minorBidi"/>
          <w:noProof w:val="0"/>
          <w:lang w:val="en-US"/>
        </w:rPr>
        <w:br w:type="page"/>
      </w:r>
      <w:r w:rsidRPr="00AF2001">
        <w:rPr>
          <w:noProof w:val="0"/>
          <w:lang w:val="en-US"/>
        </w:rPr>
        <w:lastRenderedPageBreak/>
        <w:t xml:space="preserve">After a period of </w:t>
      </w:r>
      <w:r w:rsidR="006C74BD" w:rsidRPr="00AF2001">
        <w:rPr>
          <w:noProof w:val="0"/>
          <w:lang w:val="en-US"/>
        </w:rPr>
        <w:t xml:space="preserve">moderate change </w:t>
      </w:r>
      <w:r w:rsidRPr="00AF2001">
        <w:rPr>
          <w:noProof w:val="0"/>
          <w:lang w:val="en-US"/>
        </w:rPr>
        <w:t xml:space="preserve">in European politics, the onset of the Global Financial Crisis in 2008 appears to have </w:t>
      </w:r>
      <w:r w:rsidR="006C74BD" w:rsidRPr="00AF2001">
        <w:rPr>
          <w:noProof w:val="0"/>
          <w:lang w:val="en-US"/>
        </w:rPr>
        <w:t xml:space="preserve">altered </w:t>
      </w:r>
      <w:r w:rsidRPr="00AF2001">
        <w:rPr>
          <w:noProof w:val="0"/>
          <w:lang w:val="en-US"/>
        </w:rPr>
        <w:t>the patterns of party competition in one country after the other. Italy and The Netherlands have seen the emergence of “grand coalitions,” new parties have got access to office in Norway, Luxembourg or Belgium, innovative coalitions have been formed in Greece or the United Kingdom, traditional parties have collapsed electorally in Slovakia or Czechia, and formerly bipolar systems such as those of Spain or Croatia have broken up.</w:t>
      </w:r>
    </w:p>
    <w:p w14:paraId="335A2354" w14:textId="229D8804" w:rsidR="009E72D8" w:rsidRPr="00AF2001" w:rsidRDefault="009E72D8">
      <w:pPr>
        <w:spacing w:line="480" w:lineRule="auto"/>
        <w:ind w:firstLine="720"/>
        <w:jc w:val="both"/>
        <w:rPr>
          <w:noProof w:val="0"/>
          <w:lang w:val="en-US"/>
        </w:rPr>
      </w:pPr>
      <w:r w:rsidRPr="00AF2001">
        <w:rPr>
          <w:noProof w:val="0"/>
          <w:lang w:val="en-US"/>
        </w:rPr>
        <w:t xml:space="preserve">At the same time, prophecies of party-system change are notoriously unreliable and, in fact, </w:t>
      </w:r>
      <w:r w:rsidR="00557194" w:rsidRPr="00AF2001">
        <w:rPr>
          <w:noProof w:val="0"/>
          <w:lang w:val="en-US"/>
        </w:rPr>
        <w:t xml:space="preserve">major shifts have </w:t>
      </w:r>
      <w:r w:rsidRPr="00AF2001">
        <w:rPr>
          <w:noProof w:val="0"/>
          <w:lang w:val="en-US"/>
        </w:rPr>
        <w:t xml:space="preserve">been rather rare even during the crisis. Many countries have seen electoral backlash against governing parties, but few have had their parliaments hamstrung, anti-system forces reaching critical size, or executive power slipping from the hands of the establishment. Normatively speaking, party-system change has rarely reached a level that could be considered “unhealthy” in that it destabilizes a polity by replicating an economic crisis on the political level. In fact, notwithstanding the economic costs of the crisis, subsequent party-system change might even be considered “healthy” </w:t>
      </w:r>
      <w:r w:rsidR="00557194" w:rsidRPr="00AF2001">
        <w:rPr>
          <w:noProof w:val="0"/>
          <w:lang w:val="en-US"/>
        </w:rPr>
        <w:t xml:space="preserve">for expressing </w:t>
      </w:r>
      <w:r w:rsidRPr="00AF2001">
        <w:rPr>
          <w:noProof w:val="0"/>
          <w:lang w:val="en-US"/>
        </w:rPr>
        <w:t>democratic accountability and organizational renewal (e.g. Lane and Ersson 2007; Torcal and Lago 2015). Either way, the risks and opportunities for representative democracy that were washed up by the crisis appear to be significant.</w:t>
      </w:r>
    </w:p>
    <w:p w14:paraId="240A2542" w14:textId="57194893" w:rsidR="009E72D8" w:rsidRPr="00AF2001" w:rsidRDefault="009E72D8">
      <w:pPr>
        <w:spacing w:line="480" w:lineRule="auto"/>
        <w:ind w:firstLine="720"/>
        <w:jc w:val="both"/>
        <w:rPr>
          <w:noProof w:val="0"/>
          <w:lang w:val="en-US"/>
        </w:rPr>
      </w:pPr>
      <w:r w:rsidRPr="00AF2001">
        <w:rPr>
          <w:noProof w:val="0"/>
          <w:lang w:val="en-US"/>
        </w:rPr>
        <w:t xml:space="preserve">A look at European history supports this view. The “archetype” of global economic crisis, the Great </w:t>
      </w:r>
      <w:r w:rsidR="006D1F36" w:rsidRPr="00AF2001">
        <w:rPr>
          <w:noProof w:val="0"/>
          <w:lang w:val="en-US"/>
        </w:rPr>
        <w:t xml:space="preserve">Depression </w:t>
      </w:r>
      <w:r w:rsidR="009F605E" w:rsidRPr="00AF2001">
        <w:rPr>
          <w:noProof w:val="0"/>
          <w:lang w:val="en-US"/>
        </w:rPr>
        <w:t xml:space="preserve">of </w:t>
      </w:r>
      <w:r w:rsidRPr="00AF2001">
        <w:rPr>
          <w:noProof w:val="0"/>
          <w:lang w:val="en-US"/>
        </w:rPr>
        <w:t xml:space="preserve">1929, fueled the rise of fascism that toppled several inter-war democracies. But far from all countries were affected, and the factors that worked the switches by the time are subject to much historical debate. </w:t>
      </w:r>
      <w:r w:rsidR="009F605E" w:rsidRPr="00AF2001">
        <w:rPr>
          <w:noProof w:val="0"/>
          <w:lang w:val="en-US"/>
        </w:rPr>
        <w:t>G</w:t>
      </w:r>
      <w:r w:rsidRPr="00AF2001">
        <w:rPr>
          <w:noProof w:val="0"/>
          <w:lang w:val="en-US"/>
        </w:rPr>
        <w:t>lobal recession returned with the Oil Crisis of 1973. The shock broke up established patterns of competition in several countries and arguably provided a basis for the success of Green parties. Overall, however, its impact appears to be rather smooth.</w:t>
      </w:r>
    </w:p>
    <w:p w14:paraId="3444235A" w14:textId="54847911" w:rsidR="009E72D8" w:rsidRPr="00AF2001" w:rsidRDefault="009E72D8">
      <w:pPr>
        <w:spacing w:line="480" w:lineRule="auto"/>
        <w:ind w:firstLine="720"/>
        <w:jc w:val="both"/>
        <w:rPr>
          <w:noProof w:val="0"/>
          <w:lang w:val="en-US"/>
        </w:rPr>
      </w:pPr>
      <w:r w:rsidRPr="00AF2001">
        <w:rPr>
          <w:noProof w:val="0"/>
          <w:lang w:val="en-US"/>
        </w:rPr>
        <w:t xml:space="preserve">This article draws on new comparative data from these three episodes of European history (1929, 1973 and 2008) to provide evidence for a novel theory of party-system change – a theory </w:t>
      </w:r>
      <w:r w:rsidRPr="00AF2001">
        <w:rPr>
          <w:noProof w:val="0"/>
          <w:lang w:val="en-US"/>
        </w:rPr>
        <w:lastRenderedPageBreak/>
        <w:t xml:space="preserve">that explains both the impact of economic </w:t>
      </w:r>
      <w:r w:rsidR="00591896" w:rsidRPr="00AF2001">
        <w:rPr>
          <w:noProof w:val="0"/>
          <w:lang w:val="en-US"/>
        </w:rPr>
        <w:t xml:space="preserve">shocks </w:t>
      </w:r>
      <w:r w:rsidRPr="00AF2001">
        <w:rPr>
          <w:noProof w:val="0"/>
          <w:lang w:val="en-US"/>
        </w:rPr>
        <w:t xml:space="preserve">as well as the </w:t>
      </w:r>
      <w:r w:rsidR="00591896" w:rsidRPr="00AF2001">
        <w:rPr>
          <w:noProof w:val="0"/>
          <w:lang w:val="en-US"/>
        </w:rPr>
        <w:t xml:space="preserve">relative </w:t>
      </w:r>
      <w:r w:rsidRPr="00AF2001">
        <w:rPr>
          <w:noProof w:val="0"/>
          <w:lang w:val="en-US"/>
        </w:rPr>
        <w:t xml:space="preserve">robustness of party systems. Our analyses suggest that party systems have an inbuilt stabilization mechanism that saves them from overheating in times of crisis. The mechanism operates simultaneously on the mass level and on the elite level. It is based on the assumption that voters and elites are risk-averse. While they react to economic crises by looking for new solutions, they mostly do so in </w:t>
      </w:r>
      <w:r w:rsidR="00EC62ED" w:rsidRPr="00AF2001">
        <w:rPr>
          <w:noProof w:val="0"/>
          <w:lang w:val="en-US"/>
        </w:rPr>
        <w:t xml:space="preserve">what we call </w:t>
      </w:r>
      <w:r w:rsidRPr="00AF2001">
        <w:rPr>
          <w:noProof w:val="0"/>
          <w:lang w:val="en-US"/>
        </w:rPr>
        <w:t xml:space="preserve">“restrained” party systems where the consequences of change are comprehensible. In systems that are already complex, however, voters and parties shy away from experimentation and rather rely on tested solutions. Economic crises therefore stabilize unstable </w:t>
      </w:r>
      <w:r w:rsidR="00591896" w:rsidRPr="00AF2001">
        <w:rPr>
          <w:noProof w:val="0"/>
          <w:lang w:val="en-US"/>
        </w:rPr>
        <w:t xml:space="preserve">party </w:t>
      </w:r>
      <w:r w:rsidRPr="00AF2001">
        <w:rPr>
          <w:noProof w:val="0"/>
          <w:lang w:val="en-US"/>
        </w:rPr>
        <w:t>systems and destabilize stable ones. They rarely push complex systems over a critical threshold of no return.</w:t>
      </w:r>
    </w:p>
    <w:p w14:paraId="093A56A6" w14:textId="0C028D15" w:rsidR="00C469CE" w:rsidRPr="00AF2001" w:rsidRDefault="009E72D8" w:rsidP="00C469CE">
      <w:pPr>
        <w:spacing w:line="480" w:lineRule="auto"/>
        <w:ind w:firstLine="720"/>
        <w:jc w:val="both"/>
        <w:rPr>
          <w:noProof w:val="0"/>
          <w:lang w:val="en-US"/>
        </w:rPr>
      </w:pPr>
      <w:r w:rsidRPr="00AF2001">
        <w:rPr>
          <w:noProof w:val="0"/>
          <w:lang w:val="en-US"/>
        </w:rPr>
        <w:t xml:space="preserve">Our </w:t>
      </w:r>
      <w:r w:rsidR="0085058E" w:rsidRPr="00AF2001">
        <w:rPr>
          <w:noProof w:val="0"/>
          <w:lang w:val="en-US"/>
        </w:rPr>
        <w:t xml:space="preserve">temporal and </w:t>
      </w:r>
      <w:r w:rsidRPr="00AF2001">
        <w:rPr>
          <w:noProof w:val="0"/>
          <w:lang w:val="en-US"/>
        </w:rPr>
        <w:t xml:space="preserve">geographic focus serves the aim of testing this </w:t>
      </w:r>
      <w:r w:rsidR="00EC62ED" w:rsidRPr="00AF2001">
        <w:rPr>
          <w:noProof w:val="0"/>
          <w:lang w:val="en-US"/>
        </w:rPr>
        <w:t xml:space="preserve">new </w:t>
      </w:r>
      <w:r w:rsidRPr="00AF2001">
        <w:rPr>
          <w:noProof w:val="0"/>
          <w:lang w:val="en-US"/>
        </w:rPr>
        <w:t xml:space="preserve">theory of “restrained change.” </w:t>
      </w:r>
      <w:r w:rsidR="00F73B01">
        <w:rPr>
          <w:noProof w:val="0"/>
          <w:lang w:val="en-US"/>
        </w:rPr>
        <w:t xml:space="preserve">We selected those </w:t>
      </w:r>
      <w:r w:rsidR="0085058E" w:rsidRPr="00AF2001">
        <w:rPr>
          <w:noProof w:val="0"/>
          <w:lang w:val="en-US"/>
        </w:rPr>
        <w:t xml:space="preserve">three crisis episodes </w:t>
      </w:r>
      <w:r w:rsidR="00F73B01">
        <w:rPr>
          <w:noProof w:val="0"/>
          <w:lang w:val="en-US"/>
        </w:rPr>
        <w:t xml:space="preserve">that </w:t>
      </w:r>
      <w:r w:rsidR="001464AB" w:rsidRPr="00AF2001">
        <w:rPr>
          <w:noProof w:val="0"/>
          <w:lang w:val="en-US"/>
        </w:rPr>
        <w:t xml:space="preserve">approximate the quasi-experimental ideal of </w:t>
      </w:r>
      <w:r w:rsidR="001464AB" w:rsidRPr="00AF2001">
        <w:rPr>
          <w:i/>
          <w:noProof w:val="0"/>
          <w:lang w:val="en-US"/>
        </w:rPr>
        <w:t>common exogenous shocks</w:t>
      </w:r>
      <w:r w:rsidR="001464AB" w:rsidRPr="008C1B70">
        <w:rPr>
          <w:noProof w:val="0"/>
          <w:lang w:val="en-US"/>
        </w:rPr>
        <w:t xml:space="preserve"> </w:t>
      </w:r>
      <w:r w:rsidR="00790EFF">
        <w:rPr>
          <w:noProof w:val="0"/>
          <w:lang w:val="en-US"/>
        </w:rPr>
        <w:t>in</w:t>
      </w:r>
      <w:r w:rsidR="00F73B01">
        <w:rPr>
          <w:noProof w:val="0"/>
          <w:lang w:val="en-US"/>
        </w:rPr>
        <w:t xml:space="preserve"> Europe </w:t>
      </w:r>
      <w:r w:rsidR="0085058E" w:rsidRPr="00AF2001">
        <w:rPr>
          <w:noProof w:val="0"/>
          <w:lang w:val="en-US"/>
        </w:rPr>
        <w:t>(originating from the US in 1929 and 2008 and from OPEC in 1973).</w:t>
      </w:r>
      <w:r w:rsidR="001464AB" w:rsidRPr="00AF2001">
        <w:rPr>
          <w:noProof w:val="0"/>
          <w:lang w:val="en-US"/>
        </w:rPr>
        <w:t xml:space="preserve"> </w:t>
      </w:r>
      <w:r w:rsidR="00591896" w:rsidRPr="00AF2001">
        <w:rPr>
          <w:noProof w:val="0"/>
          <w:lang w:val="en-US"/>
        </w:rPr>
        <w:t xml:space="preserve">Global economic recession </w:t>
      </w:r>
      <w:r w:rsidR="00B575C2" w:rsidRPr="00AF2001">
        <w:rPr>
          <w:noProof w:val="0"/>
          <w:lang w:val="en-US"/>
        </w:rPr>
        <w:t xml:space="preserve">can be considered the “treatment” </w:t>
      </w:r>
      <w:r w:rsidR="00591896" w:rsidRPr="00AF2001">
        <w:rPr>
          <w:noProof w:val="0"/>
          <w:lang w:val="en-US"/>
        </w:rPr>
        <w:t>that causes a</w:t>
      </w:r>
      <w:r w:rsidR="00B575C2" w:rsidRPr="00AF2001">
        <w:rPr>
          <w:noProof w:val="0"/>
          <w:lang w:val="en-US"/>
        </w:rPr>
        <w:t xml:space="preserve"> “response”</w:t>
      </w:r>
      <w:r w:rsidR="00591896" w:rsidRPr="00AF2001">
        <w:rPr>
          <w:noProof w:val="0"/>
          <w:lang w:val="en-US"/>
        </w:rPr>
        <w:t xml:space="preserve"> in domestic politics.</w:t>
      </w:r>
      <w:r w:rsidR="00B575C2" w:rsidRPr="00AF2001">
        <w:rPr>
          <w:noProof w:val="0"/>
          <w:lang w:val="en-US"/>
        </w:rPr>
        <w:t xml:space="preserve"> </w:t>
      </w:r>
      <w:r w:rsidR="00591896" w:rsidRPr="00AF2001">
        <w:rPr>
          <w:noProof w:val="0"/>
          <w:lang w:val="en-US"/>
        </w:rPr>
        <w:t>T</w:t>
      </w:r>
      <w:r w:rsidR="001464AB" w:rsidRPr="00AF2001">
        <w:rPr>
          <w:noProof w:val="0"/>
          <w:lang w:val="en-US"/>
        </w:rPr>
        <w:t>he European continent also provides a large set of national party systems that are sufficiently similar to be meaningfully compared</w:t>
      </w:r>
      <w:r w:rsidR="00591896" w:rsidRPr="00AF2001">
        <w:rPr>
          <w:noProof w:val="0"/>
          <w:lang w:val="en-US"/>
        </w:rPr>
        <w:t xml:space="preserve"> while, at</w:t>
      </w:r>
      <w:r w:rsidR="001464AB" w:rsidRPr="00AF2001">
        <w:rPr>
          <w:noProof w:val="0"/>
          <w:lang w:val="en-US"/>
        </w:rPr>
        <w:t xml:space="preserve"> </w:t>
      </w:r>
      <w:r w:rsidRPr="00AF2001">
        <w:rPr>
          <w:noProof w:val="0"/>
          <w:lang w:val="en-US"/>
        </w:rPr>
        <w:t>the same time, desirable variation in party-system parameters and specific crisis impact is abundant. These conditions give us the controlled environment and analytical leverage needed to test our hypotheses. We employ a new dataset containing the classic parameters of party systems – volatility, fragmentation, polarization and closure – for hundreds of elections in almost 50 European countries.</w:t>
      </w:r>
    </w:p>
    <w:p w14:paraId="50C752B3" w14:textId="27DF0649" w:rsidR="009E72D8" w:rsidRPr="00AF2001" w:rsidRDefault="009E72D8">
      <w:pPr>
        <w:spacing w:line="480" w:lineRule="auto"/>
        <w:ind w:firstLine="720"/>
        <w:jc w:val="both"/>
        <w:rPr>
          <w:noProof w:val="0"/>
          <w:lang w:val="en-US"/>
        </w:rPr>
      </w:pPr>
      <w:r w:rsidRPr="00AF2001">
        <w:rPr>
          <w:noProof w:val="0"/>
          <w:lang w:val="en-US"/>
        </w:rPr>
        <w:t xml:space="preserve">The article proceeds as follows. The first section discusses the concept of party-system change and the indicators of its various dimensions. The second section develops our model and derives hypotheses, supported by the literature on the relationship of the economy and party systems. The dataset is introduced in section three, and section four presents the findings of our analyses. Section five then looks at the specific ways in which </w:t>
      </w:r>
      <w:r w:rsidR="00A64E32" w:rsidRPr="00AF2001">
        <w:rPr>
          <w:noProof w:val="0"/>
          <w:lang w:val="en-US"/>
        </w:rPr>
        <w:t xml:space="preserve">the </w:t>
      </w:r>
      <w:r w:rsidR="00071549" w:rsidRPr="00AF2001">
        <w:rPr>
          <w:noProof w:val="0"/>
          <w:lang w:val="en-US"/>
        </w:rPr>
        <w:t>various</w:t>
      </w:r>
      <w:r w:rsidR="00A64E32" w:rsidRPr="00AF2001">
        <w:rPr>
          <w:noProof w:val="0"/>
          <w:lang w:val="en-US"/>
        </w:rPr>
        <w:t xml:space="preserve"> </w:t>
      </w:r>
      <w:r w:rsidRPr="00AF2001">
        <w:rPr>
          <w:noProof w:val="0"/>
          <w:lang w:val="en-US"/>
        </w:rPr>
        <w:t xml:space="preserve">economic crises have </w:t>
      </w:r>
      <w:r w:rsidRPr="00AF2001">
        <w:rPr>
          <w:noProof w:val="0"/>
          <w:lang w:val="en-US"/>
        </w:rPr>
        <w:lastRenderedPageBreak/>
        <w:t>affected party-system development</w:t>
      </w:r>
      <w:r w:rsidR="00A64E32" w:rsidRPr="00AF2001">
        <w:rPr>
          <w:noProof w:val="0"/>
          <w:lang w:val="en-US"/>
        </w:rPr>
        <w:t xml:space="preserve"> and discusses differences and similarities</w:t>
      </w:r>
      <w:r w:rsidRPr="00AF2001">
        <w:rPr>
          <w:noProof w:val="0"/>
          <w:lang w:val="en-US"/>
        </w:rPr>
        <w:t>. The article concludes with a summary of our contribution and some reflections on the way forward.</w:t>
      </w:r>
    </w:p>
    <w:p w14:paraId="09BC7EAA" w14:textId="77777777" w:rsidR="009E72D8" w:rsidRPr="00AF2001" w:rsidRDefault="009E72D8">
      <w:pPr>
        <w:pStyle w:val="Heading1"/>
        <w:spacing w:before="240" w:line="480" w:lineRule="auto"/>
        <w:jc w:val="both"/>
        <w:rPr>
          <w:noProof w:val="0"/>
          <w:lang w:val="en-US"/>
        </w:rPr>
      </w:pPr>
      <w:r w:rsidRPr="00AF2001">
        <w:rPr>
          <w:noProof w:val="0"/>
          <w:lang w:val="en-US"/>
        </w:rPr>
        <w:t>Party-system change: Concepts and measures</w:t>
      </w:r>
    </w:p>
    <w:p w14:paraId="1F53E6DF" w14:textId="51721641" w:rsidR="009E72D8" w:rsidRPr="00AF2001" w:rsidRDefault="009E72D8">
      <w:pPr>
        <w:spacing w:line="480" w:lineRule="auto"/>
        <w:jc w:val="both"/>
        <w:rPr>
          <w:rFonts w:cstheme="minorBidi"/>
          <w:noProof w:val="0"/>
          <w:lang w:val="en-US"/>
        </w:rPr>
      </w:pPr>
      <w:r w:rsidRPr="00AF2001">
        <w:rPr>
          <w:noProof w:val="0"/>
          <w:lang w:val="en-US"/>
        </w:rPr>
        <w:t xml:space="preserve">Departing from Sartori’s (1976: 44) classical definition of a party system as “the system of interactions resulting from inter-party competition,” and bearing in mind “how parties compete with one another at one level of the polity may well be different from how they compete at another level” (Bardi and Mair 2008: 161), we suggest that party-system change should be identified in all three political </w:t>
      </w:r>
      <w:r w:rsidR="00423ED8" w:rsidRPr="00AF2001">
        <w:rPr>
          <w:noProof w:val="0"/>
          <w:lang w:val="en-US"/>
        </w:rPr>
        <w:t xml:space="preserve">arenas </w:t>
      </w:r>
      <w:r w:rsidRPr="00AF2001">
        <w:rPr>
          <w:noProof w:val="0"/>
          <w:lang w:val="en-US"/>
        </w:rPr>
        <w:t>– electoral, parliamentary and governmental (Smith 1990)</w:t>
      </w:r>
      <w:r w:rsidR="0076274F" w:rsidRPr="00AF2001">
        <w:rPr>
          <w:noProof w:val="0"/>
          <w:lang w:val="en-US"/>
        </w:rPr>
        <w:t>.</w:t>
      </w:r>
      <w:r w:rsidRPr="00AF2001">
        <w:rPr>
          <w:noProof w:val="0"/>
          <w:lang w:val="en-US"/>
        </w:rPr>
        <w:t xml:space="preserve"> Our focus will be on voters, parliaments and cabinets as the actors and institutions populating these </w:t>
      </w:r>
      <w:r w:rsidR="00423ED8" w:rsidRPr="00AF2001">
        <w:rPr>
          <w:noProof w:val="0"/>
          <w:lang w:val="en-US"/>
        </w:rPr>
        <w:t>arenas</w:t>
      </w:r>
      <w:r w:rsidRPr="00AF2001">
        <w:rPr>
          <w:noProof w:val="0"/>
          <w:lang w:val="en-US"/>
        </w:rPr>
        <w:t>.</w:t>
      </w:r>
    </w:p>
    <w:p w14:paraId="70CCCBCE" w14:textId="59951317" w:rsidR="009E72D8" w:rsidRPr="00AF2001" w:rsidRDefault="009F6DF1">
      <w:pPr>
        <w:spacing w:line="480" w:lineRule="auto"/>
        <w:ind w:firstLine="708"/>
        <w:jc w:val="both"/>
        <w:rPr>
          <w:noProof w:val="0"/>
          <w:lang w:val="en-US"/>
        </w:rPr>
      </w:pPr>
      <w:r w:rsidRPr="00AF2001">
        <w:rPr>
          <w:noProof w:val="0"/>
          <w:lang w:val="en-US"/>
        </w:rPr>
        <w:t xml:space="preserve">On the voter level </w:t>
      </w:r>
      <w:r w:rsidR="009E72D8" w:rsidRPr="00AF2001">
        <w:rPr>
          <w:noProof w:val="0"/>
          <w:lang w:val="en-US"/>
        </w:rPr>
        <w:t>the most obvious expression of party-system change is volatility of party support. Volatility is calculated using Pedersen’s (1979) classic index of “total electoral volatility” (TEV), which measures “the net change within the electoral party system resulting from individual vote transfers.”</w:t>
      </w:r>
      <w:r w:rsidR="009E72D8" w:rsidRPr="00AF2001">
        <w:rPr>
          <w:rStyle w:val="FootnoteReference"/>
          <w:rFonts w:cstheme="minorBidi"/>
          <w:noProof w:val="0"/>
          <w:lang w:val="en-US"/>
        </w:rPr>
        <w:footnoteReference w:id="1"/>
      </w:r>
      <w:r w:rsidR="009E72D8" w:rsidRPr="00AF2001">
        <w:rPr>
          <w:noProof w:val="0"/>
          <w:lang w:val="en-US"/>
        </w:rPr>
        <w:t xml:space="preserve"> In our model, TEV represent</w:t>
      </w:r>
      <w:r w:rsidRPr="00AF2001">
        <w:rPr>
          <w:noProof w:val="0"/>
          <w:lang w:val="en-US"/>
        </w:rPr>
        <w:t>s</w:t>
      </w:r>
      <w:r w:rsidR="009E72D8" w:rsidRPr="00AF2001">
        <w:rPr>
          <w:noProof w:val="0"/>
          <w:lang w:val="en-US"/>
        </w:rPr>
        <w:t xml:space="preserve"> the electoral </w:t>
      </w:r>
      <w:r w:rsidR="00EE1A02" w:rsidRPr="00AF2001">
        <w:rPr>
          <w:noProof w:val="0"/>
          <w:lang w:val="en-US"/>
        </w:rPr>
        <w:t xml:space="preserve">dimension </w:t>
      </w:r>
      <w:r w:rsidR="009E72D8" w:rsidRPr="00AF2001">
        <w:rPr>
          <w:noProof w:val="0"/>
          <w:lang w:val="en-US"/>
        </w:rPr>
        <w:t>of party-system change.</w:t>
      </w:r>
    </w:p>
    <w:p w14:paraId="7BB39305" w14:textId="7ED3365B" w:rsidR="009E72D8" w:rsidRPr="00AF2001" w:rsidRDefault="009F6DF1">
      <w:pPr>
        <w:spacing w:line="480" w:lineRule="auto"/>
        <w:ind w:firstLine="708"/>
        <w:jc w:val="both"/>
        <w:rPr>
          <w:rFonts w:cstheme="minorBidi"/>
          <w:noProof w:val="0"/>
          <w:highlight w:val="green"/>
          <w:lang w:val="en-US"/>
        </w:rPr>
      </w:pPr>
      <w:r w:rsidRPr="00AF2001">
        <w:rPr>
          <w:noProof w:val="0"/>
          <w:lang w:val="en-US"/>
        </w:rPr>
        <w:t xml:space="preserve">Regarding </w:t>
      </w:r>
      <w:r w:rsidR="009E72D8" w:rsidRPr="00AF2001">
        <w:rPr>
          <w:noProof w:val="0"/>
          <w:lang w:val="en-US"/>
        </w:rPr>
        <w:t>the format of the party system (i.e. the number of parties), which determines the number of possible interactions and the balance of inter-party power, we will employ Laakso and Taagepera’s (1979) standard “effective number of electoral parties” (ENEP). In particular, this index measures how many parties are in a party system in a given election, weighted according to size.</w:t>
      </w:r>
      <w:r w:rsidR="009E72D8" w:rsidRPr="00AF2001">
        <w:rPr>
          <w:rStyle w:val="FootnoteReference"/>
          <w:rFonts w:cstheme="minorBidi"/>
          <w:noProof w:val="0"/>
          <w:lang w:val="en-US"/>
        </w:rPr>
        <w:footnoteReference w:id="2"/>
      </w:r>
      <w:r w:rsidR="009E72D8" w:rsidRPr="00AF2001">
        <w:rPr>
          <w:noProof w:val="0"/>
          <w:lang w:val="en-US"/>
        </w:rPr>
        <w:t xml:space="preserve"> Due to the weighted count of parties, the ENEP is usually considered an indicator of party-system fragmentation. As a concept, it thus connects the electoral and parliamentary levels.</w:t>
      </w:r>
      <w:r w:rsidR="009E72D8" w:rsidRPr="00AF2001">
        <w:rPr>
          <w:rStyle w:val="FootnoteReference"/>
          <w:rFonts w:cstheme="minorBidi"/>
          <w:noProof w:val="0"/>
          <w:lang w:val="en-US"/>
        </w:rPr>
        <w:footnoteReference w:id="3"/>
      </w:r>
    </w:p>
    <w:p w14:paraId="331C2A51" w14:textId="1E2D3D58" w:rsidR="009E72D8" w:rsidRPr="00AF2001" w:rsidRDefault="00737A77">
      <w:pPr>
        <w:spacing w:line="480" w:lineRule="auto"/>
        <w:ind w:firstLine="708"/>
        <w:jc w:val="both"/>
        <w:rPr>
          <w:rFonts w:cstheme="minorBidi"/>
          <w:noProof w:val="0"/>
          <w:highlight w:val="green"/>
          <w:lang w:val="en-US"/>
        </w:rPr>
      </w:pPr>
      <w:r w:rsidRPr="00AF2001">
        <w:rPr>
          <w:noProof w:val="0"/>
          <w:lang w:val="en-US"/>
        </w:rPr>
        <w:lastRenderedPageBreak/>
        <w:t xml:space="preserve">To complement </w:t>
      </w:r>
      <w:r w:rsidR="00624D30" w:rsidRPr="00AF2001">
        <w:rPr>
          <w:noProof w:val="0"/>
          <w:lang w:val="en-US"/>
        </w:rPr>
        <w:t xml:space="preserve">the “numerical” dimension of party systems (volatility and fragmentation), </w:t>
      </w:r>
      <w:r w:rsidRPr="00AF2001">
        <w:rPr>
          <w:noProof w:val="0"/>
          <w:lang w:val="en-US"/>
        </w:rPr>
        <w:t xml:space="preserve">Sartori </w:t>
      </w:r>
      <w:r w:rsidR="00624D30" w:rsidRPr="00AF2001">
        <w:rPr>
          <w:noProof w:val="0"/>
          <w:lang w:val="en-US"/>
        </w:rPr>
        <w:t>(1976) introduced polarization as an ideological</w:t>
      </w:r>
      <w:r w:rsidR="00EB56B2" w:rsidRPr="00AF2001">
        <w:rPr>
          <w:noProof w:val="0"/>
          <w:lang w:val="en-US"/>
        </w:rPr>
        <w:t xml:space="preserve"> dimension</w:t>
      </w:r>
      <w:r w:rsidR="00624D30" w:rsidRPr="00AF2001">
        <w:rPr>
          <w:noProof w:val="0"/>
          <w:lang w:val="en-US"/>
        </w:rPr>
        <w:t xml:space="preserve">. Our measure of polarization is </w:t>
      </w:r>
      <w:r w:rsidR="009E72D8" w:rsidRPr="00AF2001">
        <w:rPr>
          <w:noProof w:val="0"/>
          <w:lang w:val="en-US"/>
        </w:rPr>
        <w:t>the percentage of votes obtained by “anti-political-establishment” parties (</w:t>
      </w:r>
      <w:r w:rsidR="00845D24" w:rsidRPr="00AF2001">
        <w:rPr>
          <w:noProof w:val="0"/>
          <w:lang w:val="en-US"/>
        </w:rPr>
        <w:t>Powell 1982</w:t>
      </w:r>
      <w:r w:rsidR="009E72D8" w:rsidRPr="00AF2001">
        <w:rPr>
          <w:noProof w:val="0"/>
          <w:lang w:val="en-US"/>
        </w:rPr>
        <w:t>).</w:t>
      </w:r>
      <w:r w:rsidR="00624D30" w:rsidRPr="00AF2001">
        <w:rPr>
          <w:rStyle w:val="FootnoteReference"/>
          <w:rFonts w:cstheme="minorBidi"/>
          <w:noProof w:val="0"/>
          <w:lang w:val="en-US"/>
        </w:rPr>
        <w:footnoteReference w:id="4"/>
      </w:r>
      <w:r w:rsidR="009E72D8" w:rsidRPr="00AF2001">
        <w:rPr>
          <w:noProof w:val="0"/>
          <w:lang w:val="en-US"/>
        </w:rPr>
        <w:t xml:space="preserve"> The latter are understood as those fulfilling “all of the following criteria: (1) it perceives itself as a challenger to the parties that make up the political establishment; (2) it asserts that a fundamental divide exists between the political establishment and the people (implying that all establishment parties, be they in government or in opposition, are essentially the same); and (3) it challenges the status quo in terms of major policy issues and political system issues” (Abedi 2004: 12).</w:t>
      </w:r>
    </w:p>
    <w:p w14:paraId="6995F3DB" w14:textId="470A3E95" w:rsidR="009E72D8" w:rsidRPr="00AF2001" w:rsidRDefault="009E72D8" w:rsidP="00EC04FB">
      <w:pPr>
        <w:spacing w:line="480" w:lineRule="auto"/>
        <w:ind w:firstLine="708"/>
        <w:jc w:val="both"/>
        <w:rPr>
          <w:rFonts w:cstheme="minorBidi"/>
          <w:noProof w:val="0"/>
          <w:lang w:val="en-US"/>
        </w:rPr>
      </w:pPr>
      <w:r w:rsidRPr="00AF2001">
        <w:rPr>
          <w:noProof w:val="0"/>
          <w:lang w:val="en-US"/>
        </w:rPr>
        <w:t>Finally, regarding the regularity and predictability of cabinet formation, which captures an important aspect of elite strategy, we follow Mair when considering that</w:t>
      </w:r>
      <w:r w:rsidR="004D1173" w:rsidRPr="00AF2001">
        <w:rPr>
          <w:noProof w:val="0"/>
          <w:lang w:val="en-US"/>
        </w:rPr>
        <w:t xml:space="preserve"> “</w:t>
      </w:r>
      <w:r w:rsidRPr="00AF2001">
        <w:rPr>
          <w:noProof w:val="0"/>
          <w:lang w:val="en-US"/>
        </w:rPr>
        <w:t>a party system changes when there is a change in the pattern of alternation, when a new governing alternative emerges, and/or when a new party or alliance gains access to office for the first time</w:t>
      </w:r>
      <w:r w:rsidR="004D1173" w:rsidRPr="00AF2001">
        <w:rPr>
          <w:noProof w:val="0"/>
          <w:lang w:val="en-US"/>
        </w:rPr>
        <w:t>”</w:t>
      </w:r>
      <w:r w:rsidRPr="00AF2001">
        <w:rPr>
          <w:noProof w:val="0"/>
          <w:lang w:val="en-US"/>
        </w:rPr>
        <w:t xml:space="preserve"> (2006: 66).</w:t>
      </w:r>
    </w:p>
    <w:p w14:paraId="38B91983" w14:textId="31B332E0" w:rsidR="009E72D8" w:rsidRPr="00AF2001" w:rsidRDefault="009E72D8">
      <w:pPr>
        <w:spacing w:line="480" w:lineRule="auto"/>
        <w:ind w:firstLine="708"/>
        <w:jc w:val="both"/>
        <w:rPr>
          <w:noProof w:val="0"/>
          <w:lang w:val="en-US"/>
        </w:rPr>
      </w:pPr>
      <w:r w:rsidRPr="00AF2001">
        <w:rPr>
          <w:noProof w:val="0"/>
          <w:lang w:val="en-US"/>
        </w:rPr>
        <w:t>Mair considers party systems to be “closed” if (1) alternations of governments are either total or none, (2) governing alternatives are stable over a long period of time, and (3) some parties are permanently excluded from participation in national government. Conversely, “open” party systems are characterized by (1) partial alternations of governments, (2) no stable compositions of governing alternatives, and (3) access to government granted to all relevant parties (Mair 1997: 211-214). An operationalization of party-system closure has been proposed by Casal Bértoa and Enyedi (2016). They quantify Mair’s three criteria as follows:</w:t>
      </w:r>
    </w:p>
    <w:p w14:paraId="30148138" w14:textId="77777777" w:rsidR="009E72D8" w:rsidRPr="00AF2001" w:rsidRDefault="009E72D8">
      <w:pPr>
        <w:pStyle w:val="BodyTextIndent2"/>
        <w:spacing w:line="480" w:lineRule="auto"/>
        <w:jc w:val="both"/>
        <w:rPr>
          <w:rFonts w:cstheme="minorBidi"/>
          <w:noProof w:val="0"/>
          <w:lang w:val="en-US"/>
        </w:rPr>
      </w:pPr>
      <w:r w:rsidRPr="00AF2001">
        <w:rPr>
          <w:noProof w:val="0"/>
          <w:lang w:val="en-US"/>
        </w:rPr>
        <w:lastRenderedPageBreak/>
        <w:t>First, the degree to which governing alternations of political parties are wholesale is captured by the so-called Index of Government Alternation (IGA), which adapts Pedersen’s index of electoral volatility (see above) to the measurement of ministerial volatility (MV). Because wholesale alternation can be reflected by very high or very low MV, IGA is measured as the distance of the MV score to the midpoint of the scale.</w:t>
      </w:r>
    </w:p>
    <w:p w14:paraId="1DAE17E3" w14:textId="77777777" w:rsidR="009E72D8" w:rsidRPr="00AF2001" w:rsidRDefault="009E72D8">
      <w:pPr>
        <w:spacing w:line="480" w:lineRule="auto"/>
        <w:ind w:firstLine="708"/>
        <w:jc w:val="both"/>
        <w:rPr>
          <w:noProof w:val="0"/>
          <w:lang w:val="en-US"/>
        </w:rPr>
      </w:pPr>
      <w:r w:rsidRPr="00AF2001">
        <w:rPr>
          <w:noProof w:val="0"/>
          <w:lang w:val="en-US"/>
        </w:rPr>
        <w:t>The second criterion, assessing whether or not the party or coalition has governed before in this particular combination, is captured by the Index of Familiar alternation (IFA), which measures the percentage of ministries belonging to familiar combinations of parties.</w:t>
      </w:r>
    </w:p>
    <w:p w14:paraId="3AD73170" w14:textId="77777777" w:rsidR="009E72D8" w:rsidRPr="00AF2001" w:rsidRDefault="009E72D8">
      <w:pPr>
        <w:spacing w:line="480" w:lineRule="auto"/>
        <w:ind w:firstLine="708"/>
        <w:jc w:val="both"/>
        <w:rPr>
          <w:rFonts w:cstheme="minorBidi"/>
          <w:i/>
          <w:iCs/>
          <w:noProof w:val="0"/>
          <w:lang w:val="en-US"/>
        </w:rPr>
      </w:pPr>
      <w:r w:rsidRPr="00AF2001">
        <w:rPr>
          <w:noProof w:val="0"/>
          <w:lang w:val="en-US"/>
        </w:rPr>
        <w:t>Third, access to government is measured by the Index of Closure (IC), which simply takes into consideration the percentages of ministries belonging to former governing parties.</w:t>
      </w:r>
    </w:p>
    <w:p w14:paraId="6C906496" w14:textId="77777777" w:rsidR="009E72D8" w:rsidRPr="00AF2001" w:rsidRDefault="009E72D8">
      <w:pPr>
        <w:spacing w:line="480" w:lineRule="auto"/>
        <w:ind w:firstLine="708"/>
        <w:jc w:val="both"/>
        <w:rPr>
          <w:noProof w:val="0"/>
          <w:lang w:val="en-US"/>
        </w:rPr>
      </w:pPr>
      <w:r w:rsidRPr="00AF2001">
        <w:rPr>
          <w:noProof w:val="0"/>
          <w:lang w:val="en-US"/>
        </w:rPr>
        <w:t>The three indices are then averaged into the composite index of party-system closure (iPSC). Calculations are repeated for each year. If there have been two or more cabinets in one year, then the averages of their indices are used for that year.</w:t>
      </w:r>
    </w:p>
    <w:p w14:paraId="7A6FB298" w14:textId="77777777" w:rsidR="009E72D8" w:rsidRPr="00AF2001" w:rsidRDefault="009E72D8">
      <w:pPr>
        <w:spacing w:line="480" w:lineRule="auto"/>
        <w:ind w:firstLine="708"/>
        <w:jc w:val="both"/>
        <w:rPr>
          <w:noProof w:val="0"/>
          <w:lang w:val="en-US"/>
        </w:rPr>
      </w:pPr>
      <w:r w:rsidRPr="00AF2001">
        <w:rPr>
          <w:noProof w:val="0"/>
          <w:lang w:val="en-US"/>
        </w:rPr>
        <w:t>The final measure of closure takes into account that party-system institutionalization, the latent concept behind closure, is determined not only by the events taking place in a particular year but rather describes more fundamental properties that will only unfold in the longer term. This is quantified using the linearly weighted average of the last 25 years (such that the most recent year matters the most and the most distant year matters the least).</w:t>
      </w:r>
    </w:p>
    <w:p w14:paraId="2A2364D6" w14:textId="77777777" w:rsidR="009E72D8" w:rsidRPr="00AF2001" w:rsidRDefault="009E72D8">
      <w:pPr>
        <w:spacing w:line="480" w:lineRule="auto"/>
        <w:ind w:firstLine="708"/>
        <w:jc w:val="both"/>
        <w:rPr>
          <w:noProof w:val="0"/>
          <w:lang w:val="en-US"/>
        </w:rPr>
      </w:pPr>
      <w:r w:rsidRPr="00AF2001">
        <w:rPr>
          <w:noProof w:val="0"/>
          <w:lang w:val="en-US"/>
        </w:rPr>
        <w:t>To sum up, we have identified four central dimensions of party-system change: volatility, fragmentation, polarization and closure. We now proceed with our theoretical expectations regarding the development of these dimensions during economic crises.</w:t>
      </w:r>
    </w:p>
    <w:p w14:paraId="2AE023B6" w14:textId="77777777" w:rsidR="009E72D8" w:rsidRPr="00AF2001" w:rsidRDefault="009E72D8">
      <w:pPr>
        <w:pStyle w:val="Heading1"/>
        <w:spacing w:before="240" w:line="480" w:lineRule="auto"/>
        <w:rPr>
          <w:noProof w:val="0"/>
          <w:lang w:val="en-US"/>
        </w:rPr>
      </w:pPr>
      <w:r w:rsidRPr="00AF2001">
        <w:rPr>
          <w:noProof w:val="0"/>
          <w:lang w:val="en-US"/>
        </w:rPr>
        <w:t>Economic crises and party-system change: Hypotheses</w:t>
      </w:r>
    </w:p>
    <w:p w14:paraId="73C6B8E8" w14:textId="151BC57A" w:rsidR="009E72D8" w:rsidRPr="00AF2001" w:rsidRDefault="00C30F13">
      <w:pPr>
        <w:spacing w:line="480" w:lineRule="auto"/>
        <w:jc w:val="both"/>
        <w:rPr>
          <w:rFonts w:cstheme="minorBidi"/>
          <w:noProof w:val="0"/>
          <w:lang w:val="en-US"/>
        </w:rPr>
      </w:pPr>
      <w:r w:rsidRPr="00AF2001">
        <w:rPr>
          <w:noProof w:val="0"/>
          <w:lang w:val="en-US"/>
        </w:rPr>
        <w:t xml:space="preserve">Economic success </w:t>
      </w:r>
      <w:r w:rsidR="009E72D8" w:rsidRPr="00AF2001">
        <w:rPr>
          <w:noProof w:val="0"/>
          <w:lang w:val="en-US"/>
        </w:rPr>
        <w:t xml:space="preserve">has long been seen to shape the process of party-system stabilization in both new and old democracies (e.g. Remmer 1991; Mainwaring 1999; Roberts and Wibbels 1999; </w:t>
      </w:r>
      <w:r w:rsidR="009E72D8" w:rsidRPr="00AF2001">
        <w:rPr>
          <w:noProof w:val="0"/>
          <w:lang w:val="en-US"/>
        </w:rPr>
        <w:lastRenderedPageBreak/>
        <w:t xml:space="preserve">Tavits 2005). </w:t>
      </w:r>
      <w:r w:rsidRPr="00AF2001">
        <w:rPr>
          <w:noProof w:val="0"/>
          <w:lang w:val="en-US"/>
        </w:rPr>
        <w:t>Vice versa, e</w:t>
      </w:r>
      <w:r w:rsidR="009E72D8" w:rsidRPr="00AF2001">
        <w:rPr>
          <w:noProof w:val="0"/>
          <w:lang w:val="en-US"/>
        </w:rPr>
        <w:t xml:space="preserve">conomic hardship is hypothesized to lead to party-system instability as parties move away from incumbents, are held responsible for the course of the economy, and try to find new political alternatives, either in the traditional opposition or at the fringes of the political spectrum (Pacek 1994; Fidrmuc 2000; Duch 2001; Tucker 2006). In this sense, </w:t>
      </w:r>
      <w:r w:rsidR="0010672F" w:rsidRPr="00AF2001">
        <w:rPr>
          <w:noProof w:val="0"/>
          <w:lang w:val="en-US"/>
        </w:rPr>
        <w:t xml:space="preserve">poor </w:t>
      </w:r>
      <w:r w:rsidR="009E72D8" w:rsidRPr="00AF2001">
        <w:rPr>
          <w:noProof w:val="0"/>
          <w:lang w:val="en-US"/>
        </w:rPr>
        <w:t>economic performance is expected to undermine “existing party loyalties, or, more relevant in the case of young democracies, prevent […] these loyalties from emerging” (Tavits 2005: 286f.; also see Mainwaring and Zoco 2007). The idea then is that under conditions of profound economic crisis voters tend to shift their support in search for a leader or party capable of putting an end to the unfavorable economic situation. As a result, and mainly due to this unpredictable swing of electoral support, parties will find it very difficult to behave in a stable and predictable manner. Moreover, citizens will favor cabinet access for new governing parties as well as the formation of innovative governing coalitions, hindering the process of systemic institutionalization. As Mainwaring put it almost two decades ago, “economic crisis makes it more difficult for a nascent party system to institutionalize, […although] it does not inevitably bring about the deinstitutionalization of an established party system” (1999: 241).</w:t>
      </w:r>
      <w:r w:rsidR="009E72D8" w:rsidRPr="00AF2001">
        <w:rPr>
          <w:rStyle w:val="FootnoteReference"/>
          <w:rFonts w:cstheme="minorBidi"/>
          <w:noProof w:val="0"/>
          <w:lang w:val="en-US"/>
        </w:rPr>
        <w:footnoteReference w:id="5"/>
      </w:r>
    </w:p>
    <w:p w14:paraId="29B09A8A" w14:textId="77777777" w:rsidR="009E72D8" w:rsidRPr="00AF2001" w:rsidRDefault="009E72D8">
      <w:pPr>
        <w:spacing w:line="480" w:lineRule="auto"/>
        <w:ind w:firstLine="720"/>
        <w:jc w:val="both"/>
        <w:rPr>
          <w:noProof w:val="0"/>
          <w:lang w:val="en-US"/>
        </w:rPr>
      </w:pPr>
      <w:r w:rsidRPr="00AF2001">
        <w:rPr>
          <w:noProof w:val="0"/>
          <w:lang w:val="en-US"/>
        </w:rPr>
        <w:t>Overall, we then expect economic crises to perturb party systems in the three dimensions that are directly controlled at the ballot box, and we also expect ramifications to reach the executive level after puncturing the electoral and parliamentary levels:</w:t>
      </w:r>
    </w:p>
    <w:p w14:paraId="77255627" w14:textId="77777777" w:rsidR="009E72D8" w:rsidRPr="00AF2001" w:rsidRDefault="009E72D8">
      <w:pPr>
        <w:spacing w:before="120" w:line="480" w:lineRule="auto"/>
        <w:jc w:val="both"/>
        <w:rPr>
          <w:noProof w:val="0"/>
          <w:lang w:val="en-US"/>
        </w:rPr>
      </w:pPr>
      <w:r w:rsidRPr="00AF2001">
        <w:rPr>
          <w:b/>
          <w:bCs/>
          <w:noProof w:val="0"/>
          <w:lang w:val="en-US"/>
        </w:rPr>
        <w:t>H1:</w:t>
      </w:r>
      <w:r w:rsidRPr="00AF2001">
        <w:rPr>
          <w:noProof w:val="0"/>
          <w:lang w:val="en-US"/>
        </w:rPr>
        <w:t xml:space="preserve"> Economic crises increase electoral volatility, party-system fragmentation and polarization.</w:t>
      </w:r>
    </w:p>
    <w:p w14:paraId="6E6714F2" w14:textId="77777777" w:rsidR="009E72D8" w:rsidRPr="00AF2001" w:rsidRDefault="009E72D8">
      <w:pPr>
        <w:spacing w:after="120" w:line="480" w:lineRule="auto"/>
        <w:jc w:val="both"/>
        <w:rPr>
          <w:noProof w:val="0"/>
          <w:lang w:val="en-US"/>
        </w:rPr>
      </w:pPr>
      <w:r w:rsidRPr="00AF2001">
        <w:rPr>
          <w:b/>
          <w:bCs/>
          <w:noProof w:val="0"/>
          <w:lang w:val="en-US"/>
        </w:rPr>
        <w:t>H2:</w:t>
      </w:r>
      <w:r w:rsidRPr="00AF2001">
        <w:rPr>
          <w:noProof w:val="0"/>
          <w:lang w:val="en-US"/>
        </w:rPr>
        <w:t xml:space="preserve"> Economic crises decrease party-system closure.</w:t>
      </w:r>
    </w:p>
    <w:p w14:paraId="039B6EA5" w14:textId="2B2FF844" w:rsidR="009E72D8" w:rsidRPr="00AF2001" w:rsidRDefault="009E72D8" w:rsidP="00D66D6C">
      <w:pPr>
        <w:spacing w:line="480" w:lineRule="auto"/>
        <w:ind w:firstLine="720"/>
        <w:jc w:val="both"/>
        <w:rPr>
          <w:noProof w:val="0"/>
          <w:lang w:val="en-US"/>
        </w:rPr>
      </w:pPr>
      <w:r w:rsidRPr="00AF2001">
        <w:rPr>
          <w:noProof w:val="0"/>
          <w:lang w:val="en-US"/>
        </w:rPr>
        <w:lastRenderedPageBreak/>
        <w:t>Our model contains two variables that reinforce the direct effects of economic crises on party systems. The first one is a simple specification of the basic economic argument: The more severe the impact of a crisis on a certain economy, the larger should also be its impact on the respective party system. This can be expressed as a moderator effect regarding the expectations formulated in our first two hypotheses:</w:t>
      </w:r>
    </w:p>
    <w:p w14:paraId="7CF0649D" w14:textId="77777777" w:rsidR="009E72D8" w:rsidRPr="00AF2001" w:rsidRDefault="009E72D8">
      <w:pPr>
        <w:spacing w:before="120" w:after="120" w:line="480" w:lineRule="auto"/>
        <w:jc w:val="both"/>
        <w:rPr>
          <w:noProof w:val="0"/>
          <w:lang w:val="en-US"/>
        </w:rPr>
      </w:pPr>
      <w:r w:rsidRPr="00AF2001">
        <w:rPr>
          <w:b/>
          <w:bCs/>
          <w:noProof w:val="0"/>
          <w:lang w:val="en-US"/>
        </w:rPr>
        <w:t>H3:</w:t>
      </w:r>
      <w:r w:rsidRPr="00AF2001">
        <w:rPr>
          <w:noProof w:val="0"/>
          <w:lang w:val="en-US"/>
        </w:rPr>
        <w:t xml:space="preserve"> The more severe the crisis, the more pronounced are the effects in H1 and H2.</w:t>
      </w:r>
    </w:p>
    <w:p w14:paraId="2D50CF7A" w14:textId="4C9CB05D" w:rsidR="00D545E7" w:rsidRPr="00AF2001" w:rsidRDefault="009E72D8">
      <w:pPr>
        <w:spacing w:line="480" w:lineRule="auto"/>
        <w:ind w:firstLine="720"/>
        <w:jc w:val="both"/>
        <w:rPr>
          <w:noProof w:val="0"/>
          <w:lang w:val="en-US"/>
        </w:rPr>
      </w:pPr>
      <w:r w:rsidRPr="00AF2001">
        <w:rPr>
          <w:noProof w:val="0"/>
          <w:lang w:val="en-US"/>
        </w:rPr>
        <w:t>Our second moderator variable gets to the core of the theory of “restrained</w:t>
      </w:r>
      <w:r w:rsidR="000A7B61" w:rsidRPr="00AF2001">
        <w:rPr>
          <w:noProof w:val="0"/>
          <w:lang w:val="en-US"/>
        </w:rPr>
        <w:t>”</w:t>
      </w:r>
      <w:r w:rsidRPr="00AF2001">
        <w:rPr>
          <w:noProof w:val="0"/>
          <w:lang w:val="en-US"/>
        </w:rPr>
        <w:t xml:space="preserve"> party-system change sketched in the introduction. Based on our hypotheses so far, we would expect more party-system change than is observed. Dozens of European democracies have been hit repeatedly by severe economic crises, but very few of these have had their party systems falling apart.</w:t>
      </w:r>
    </w:p>
    <w:p w14:paraId="1034394A" w14:textId="77777777" w:rsidR="0025789B" w:rsidRPr="00AF2001" w:rsidRDefault="009E72D8">
      <w:pPr>
        <w:spacing w:line="480" w:lineRule="auto"/>
        <w:ind w:firstLine="720"/>
        <w:jc w:val="both"/>
        <w:rPr>
          <w:noProof w:val="0"/>
          <w:lang w:val="en-US"/>
        </w:rPr>
      </w:pPr>
      <w:r w:rsidRPr="00AF2001">
        <w:rPr>
          <w:noProof w:val="0"/>
          <w:lang w:val="en-US"/>
        </w:rPr>
        <w:t xml:space="preserve">The mechanism that we believe is responsible for capping the extent of party-system change is based on the assumption of </w:t>
      </w:r>
      <w:r w:rsidRPr="00AF2001">
        <w:rPr>
          <w:i/>
          <w:noProof w:val="0"/>
          <w:lang w:val="en-US"/>
        </w:rPr>
        <w:t>risk aversion</w:t>
      </w:r>
      <w:r w:rsidRPr="00AF2001">
        <w:rPr>
          <w:noProof w:val="0"/>
          <w:lang w:val="en-US"/>
        </w:rPr>
        <w:t xml:space="preserve">. </w:t>
      </w:r>
      <w:r w:rsidR="009D549F" w:rsidRPr="00AF2001">
        <w:rPr>
          <w:noProof w:val="0"/>
          <w:lang w:val="en-US"/>
        </w:rPr>
        <w:t xml:space="preserve">Risk-averse actors </w:t>
      </w:r>
      <w:r w:rsidR="001F6117" w:rsidRPr="00AF2001">
        <w:rPr>
          <w:noProof w:val="0"/>
          <w:lang w:val="en-US"/>
        </w:rPr>
        <w:t>try to avoid situations in which the expected payoff of their choices is uncertain</w:t>
      </w:r>
      <w:r w:rsidR="00B874EF" w:rsidRPr="00AF2001">
        <w:rPr>
          <w:noProof w:val="0"/>
          <w:lang w:val="en-US"/>
        </w:rPr>
        <w:t>, but high loss is</w:t>
      </w:r>
      <w:r w:rsidR="001F6117" w:rsidRPr="00AF2001">
        <w:rPr>
          <w:noProof w:val="0"/>
          <w:lang w:val="en-US"/>
        </w:rPr>
        <w:t xml:space="preserve"> possible. The ba</w:t>
      </w:r>
      <w:r w:rsidR="00B874EF" w:rsidRPr="00AF2001">
        <w:rPr>
          <w:noProof w:val="0"/>
          <w:lang w:val="en-US"/>
        </w:rPr>
        <w:t>sis of this behavior can</w:t>
      </w:r>
      <w:r w:rsidR="001F6117" w:rsidRPr="00AF2001">
        <w:rPr>
          <w:noProof w:val="0"/>
          <w:lang w:val="en-US"/>
        </w:rPr>
        <w:t xml:space="preserve"> be psychological bias or conscious decision. </w:t>
      </w:r>
      <w:r w:rsidR="00B874EF" w:rsidRPr="00AF2001">
        <w:rPr>
          <w:noProof w:val="0"/>
          <w:lang w:val="en-US"/>
        </w:rPr>
        <w:t>In our theory, risk aversion governs the actions behind party-system change in two scenarios:</w:t>
      </w:r>
    </w:p>
    <w:p w14:paraId="3E8687AD" w14:textId="1BE7446E" w:rsidR="009E72D8" w:rsidRPr="00AF2001" w:rsidRDefault="004146D6">
      <w:pPr>
        <w:spacing w:line="480" w:lineRule="auto"/>
        <w:ind w:firstLine="720"/>
        <w:jc w:val="both"/>
        <w:rPr>
          <w:rFonts w:cstheme="minorBidi"/>
          <w:noProof w:val="0"/>
          <w:lang w:val="en-US"/>
        </w:rPr>
      </w:pPr>
      <w:r w:rsidRPr="00AF2001">
        <w:rPr>
          <w:noProof w:val="0"/>
          <w:lang w:val="en-US"/>
        </w:rPr>
        <w:t>In complex party systems, r</w:t>
      </w:r>
      <w:r w:rsidR="009E72D8" w:rsidRPr="00AF2001">
        <w:rPr>
          <w:noProof w:val="0"/>
          <w:lang w:val="en-US"/>
        </w:rPr>
        <w:t xml:space="preserve">isk-averse voters and elites will be unwilling to “experiment” with new ideologies, leaders, parties or coalitions, because in such environments the failure of an “experiment” could have existential consequences. Constitutions could be undermined by anti-system forces or during the fight against them, governments could be hamstrung by excessive parliamentary fragmentation, </w:t>
      </w:r>
      <w:r w:rsidR="00A01EC8" w:rsidRPr="00AF2001">
        <w:rPr>
          <w:noProof w:val="0"/>
          <w:lang w:val="en-US"/>
        </w:rPr>
        <w:t>legislatures could be</w:t>
      </w:r>
      <w:r w:rsidR="008D5321" w:rsidRPr="00AF2001">
        <w:rPr>
          <w:noProof w:val="0"/>
          <w:lang w:val="en-US"/>
        </w:rPr>
        <w:t>come</w:t>
      </w:r>
      <w:r w:rsidR="00A01EC8" w:rsidRPr="00AF2001">
        <w:rPr>
          <w:noProof w:val="0"/>
          <w:lang w:val="en-US"/>
        </w:rPr>
        <w:t xml:space="preserve"> paralyzed</w:t>
      </w:r>
      <w:r w:rsidR="008D5321" w:rsidRPr="00AF2001">
        <w:rPr>
          <w:noProof w:val="0"/>
          <w:lang w:val="en-US"/>
        </w:rPr>
        <w:t xml:space="preserve"> by extreme</w:t>
      </w:r>
      <w:r w:rsidR="00A01EC8" w:rsidRPr="00AF2001">
        <w:rPr>
          <w:noProof w:val="0"/>
          <w:lang w:val="en-US"/>
        </w:rPr>
        <w:t xml:space="preserve"> polarization, </w:t>
      </w:r>
      <w:r w:rsidR="008D5321" w:rsidRPr="00AF2001">
        <w:rPr>
          <w:noProof w:val="0"/>
          <w:lang w:val="en-US"/>
        </w:rPr>
        <w:t xml:space="preserve">long-term political alliances could be put in peril by increasing governmental openness, </w:t>
      </w:r>
      <w:r w:rsidR="009E72D8" w:rsidRPr="00AF2001">
        <w:rPr>
          <w:noProof w:val="0"/>
          <w:lang w:val="en-US"/>
        </w:rPr>
        <w:t xml:space="preserve">and parties could collapse as a result of high electoral volatility; at the very least, politicians could forfeit their careers, and voters put their living standard, personal security and political freedom on the line. </w:t>
      </w:r>
      <w:r w:rsidR="009D549F" w:rsidRPr="00AF2001">
        <w:rPr>
          <w:noProof w:val="0"/>
          <w:lang w:val="en-US"/>
        </w:rPr>
        <w:t xml:space="preserve">In </w:t>
      </w:r>
      <w:r w:rsidR="009D549F" w:rsidRPr="00AF2001">
        <w:rPr>
          <w:noProof w:val="0"/>
          <w:lang w:val="en-US"/>
        </w:rPr>
        <w:lastRenderedPageBreak/>
        <w:t xml:space="preserve">short, the expected consequences are highly uncertain. </w:t>
      </w:r>
      <w:r w:rsidR="009E72D8" w:rsidRPr="00AF2001">
        <w:rPr>
          <w:noProof w:val="0"/>
          <w:lang w:val="en-US"/>
        </w:rPr>
        <w:t>To many, hedging one’s bets with tested solutions will appear more attractive then.</w:t>
      </w:r>
    </w:p>
    <w:p w14:paraId="4A0FCFBD" w14:textId="6F0FC32D" w:rsidR="009E72D8" w:rsidRPr="00AF2001" w:rsidRDefault="009E72D8">
      <w:pPr>
        <w:spacing w:line="480" w:lineRule="auto"/>
        <w:ind w:firstLine="720"/>
        <w:jc w:val="both"/>
        <w:rPr>
          <w:noProof w:val="0"/>
          <w:lang w:val="en-US"/>
        </w:rPr>
      </w:pPr>
      <w:r w:rsidRPr="00AF2001">
        <w:rPr>
          <w:noProof w:val="0"/>
          <w:lang w:val="en-US"/>
        </w:rPr>
        <w:t xml:space="preserve">In </w:t>
      </w:r>
      <w:r w:rsidR="001F6117" w:rsidRPr="00AF2001">
        <w:rPr>
          <w:noProof w:val="0"/>
          <w:lang w:val="en-US"/>
        </w:rPr>
        <w:t xml:space="preserve">contrast, in </w:t>
      </w:r>
      <w:r w:rsidR="000A7B61" w:rsidRPr="00AF2001">
        <w:rPr>
          <w:noProof w:val="0"/>
          <w:lang w:val="en-US"/>
        </w:rPr>
        <w:t xml:space="preserve">what we call </w:t>
      </w:r>
      <w:r w:rsidRPr="00AF2001">
        <w:rPr>
          <w:noProof w:val="0"/>
          <w:lang w:val="en-US"/>
        </w:rPr>
        <w:t>“restrained” party systems</w:t>
      </w:r>
      <w:r w:rsidR="001F6117" w:rsidRPr="00AF2001">
        <w:rPr>
          <w:noProof w:val="0"/>
          <w:lang w:val="en-US"/>
        </w:rPr>
        <w:t xml:space="preserve"> the outcome of electoral experiments is more manageable and </w:t>
      </w:r>
      <w:r w:rsidRPr="00AF2001">
        <w:rPr>
          <w:noProof w:val="0"/>
          <w:lang w:val="en-US"/>
        </w:rPr>
        <w:t xml:space="preserve">failure </w:t>
      </w:r>
      <w:r w:rsidR="001F6117" w:rsidRPr="00AF2001">
        <w:rPr>
          <w:noProof w:val="0"/>
          <w:lang w:val="en-US"/>
        </w:rPr>
        <w:t xml:space="preserve">does </w:t>
      </w:r>
      <w:r w:rsidRPr="00AF2001">
        <w:rPr>
          <w:noProof w:val="0"/>
          <w:lang w:val="en-US"/>
        </w:rPr>
        <w:t>not appear as disastrous. Restrained systems have firm structures on the electoral, legislative and executive levels that function as mutual safety nets in case of</w:t>
      </w:r>
      <w:r w:rsidR="007C1CA6" w:rsidRPr="00AF2001">
        <w:rPr>
          <w:noProof w:val="0"/>
          <w:lang w:val="en-US"/>
        </w:rPr>
        <w:t xml:space="preserve"> shock</w:t>
      </w:r>
      <w:r w:rsidRPr="00AF2001">
        <w:rPr>
          <w:noProof w:val="0"/>
          <w:lang w:val="en-US"/>
        </w:rPr>
        <w:t>. Seriously destabilizing such a system would require exceptional impact, which minimizes the risk of change. Quite the opposite, highly restrained systems may appear sclerotic and in need of reform. The potential benefits of an “experiment” in overcoming economic crisis will then seem promising even to risk-averse voters and elites</w:t>
      </w:r>
      <w:r w:rsidR="00B57E8B" w:rsidRPr="00AF2001">
        <w:rPr>
          <w:noProof w:val="0"/>
          <w:lang w:val="en-US"/>
        </w:rPr>
        <w:t>, even if that means allowing populist parties to implement simple solutions to complex problems</w:t>
      </w:r>
      <w:r w:rsidRPr="00AF2001">
        <w:rPr>
          <w:noProof w:val="0"/>
          <w:lang w:val="en-US"/>
        </w:rPr>
        <w:t xml:space="preserve">. </w:t>
      </w:r>
      <w:r w:rsidR="00EE1A02" w:rsidRPr="00AF2001">
        <w:rPr>
          <w:noProof w:val="0"/>
          <w:lang w:val="en-US"/>
        </w:rPr>
        <w:t xml:space="preserve">Many </w:t>
      </w:r>
      <w:r w:rsidRPr="00AF2001">
        <w:rPr>
          <w:noProof w:val="0"/>
          <w:lang w:val="en-US"/>
        </w:rPr>
        <w:t>will feel that some innovation may be “worth a shot”</w:t>
      </w:r>
      <w:r w:rsidR="001F6117" w:rsidRPr="00AF2001">
        <w:rPr>
          <w:noProof w:val="0"/>
          <w:lang w:val="en-US"/>
        </w:rPr>
        <w:t xml:space="preserve"> without </w:t>
      </w:r>
      <w:r w:rsidR="003C47A3" w:rsidRPr="00AF2001">
        <w:rPr>
          <w:noProof w:val="0"/>
          <w:lang w:val="en-US"/>
        </w:rPr>
        <w:t>having to advance too far into uncertain territory.</w:t>
      </w:r>
    </w:p>
    <w:p w14:paraId="5BA161F8" w14:textId="5142DD1C" w:rsidR="009E72D8" w:rsidRPr="00AF2001" w:rsidRDefault="006F2587">
      <w:pPr>
        <w:pStyle w:val="BodyText2"/>
        <w:spacing w:line="480" w:lineRule="auto"/>
        <w:jc w:val="both"/>
        <w:rPr>
          <w:noProof w:val="0"/>
          <w:lang w:val="en-US"/>
        </w:rPr>
      </w:pPr>
      <w:r w:rsidRPr="00AF2001">
        <w:rPr>
          <w:noProof w:val="0"/>
          <w:lang w:val="en-US"/>
        </w:rPr>
        <w:t>The factor that disting</w:t>
      </w:r>
      <w:r w:rsidR="00982C0E" w:rsidRPr="00AF2001">
        <w:rPr>
          <w:noProof w:val="0"/>
          <w:lang w:val="en-US"/>
        </w:rPr>
        <w:t>uishes the consequences of risk-</w:t>
      </w:r>
      <w:r w:rsidRPr="00AF2001">
        <w:rPr>
          <w:noProof w:val="0"/>
          <w:lang w:val="en-US"/>
        </w:rPr>
        <w:t xml:space="preserve">averse behavior in these two scenarios is labeled </w:t>
      </w:r>
      <w:r w:rsidR="000A7B61" w:rsidRPr="00AF2001">
        <w:rPr>
          <w:noProof w:val="0"/>
          <w:lang w:val="en-US"/>
        </w:rPr>
        <w:t>“party-system restraint</w:t>
      </w:r>
      <w:r w:rsidRPr="00AF2001">
        <w:rPr>
          <w:noProof w:val="0"/>
          <w:lang w:val="en-US"/>
        </w:rPr>
        <w:t>.</w:t>
      </w:r>
      <w:r w:rsidR="000A7B61" w:rsidRPr="00AF2001">
        <w:rPr>
          <w:noProof w:val="0"/>
          <w:lang w:val="en-US"/>
        </w:rPr>
        <w:t>”</w:t>
      </w:r>
      <w:r w:rsidRPr="00AF2001">
        <w:rPr>
          <w:noProof w:val="0"/>
          <w:lang w:val="en-US"/>
        </w:rPr>
        <w:t xml:space="preserve"> Conceptually it</w:t>
      </w:r>
      <w:r w:rsidR="000A7B61" w:rsidRPr="00AF2001">
        <w:rPr>
          <w:noProof w:val="0"/>
          <w:lang w:val="en-US"/>
        </w:rPr>
        <w:t xml:space="preserve"> </w:t>
      </w:r>
      <w:r w:rsidR="009E72D8" w:rsidRPr="00AF2001">
        <w:rPr>
          <w:noProof w:val="0"/>
          <w:lang w:val="en-US"/>
        </w:rPr>
        <w:t>captures the structural susceptibility of a party system to change</w:t>
      </w:r>
      <w:r w:rsidR="002B4AD5" w:rsidRPr="00AF2001">
        <w:rPr>
          <w:noProof w:val="0"/>
          <w:lang w:val="en-US"/>
        </w:rPr>
        <w:t>.</w:t>
      </w:r>
      <w:r w:rsidR="009E72D8" w:rsidRPr="00AF2001">
        <w:rPr>
          <w:noProof w:val="0"/>
          <w:lang w:val="en-US"/>
        </w:rPr>
        <w:t xml:space="preserve"> </w:t>
      </w:r>
      <w:r w:rsidR="00115478" w:rsidRPr="00AF2001">
        <w:rPr>
          <w:noProof w:val="0"/>
          <w:lang w:val="en-US"/>
        </w:rPr>
        <w:t xml:space="preserve">To understand </w:t>
      </w:r>
      <w:r w:rsidR="005E27A5" w:rsidRPr="00AF2001">
        <w:rPr>
          <w:noProof w:val="0"/>
          <w:lang w:val="en-US"/>
        </w:rPr>
        <w:t>the general idea</w:t>
      </w:r>
      <w:r w:rsidR="00115478" w:rsidRPr="00AF2001">
        <w:rPr>
          <w:noProof w:val="0"/>
          <w:lang w:val="en-US"/>
        </w:rPr>
        <w:t xml:space="preserve">, it </w:t>
      </w:r>
      <w:r w:rsidR="0039338A" w:rsidRPr="00AF2001">
        <w:rPr>
          <w:noProof w:val="0"/>
          <w:lang w:val="en-US"/>
        </w:rPr>
        <w:t xml:space="preserve">is </w:t>
      </w:r>
      <w:r w:rsidR="00115478" w:rsidRPr="00AF2001">
        <w:rPr>
          <w:noProof w:val="0"/>
          <w:lang w:val="en-US"/>
        </w:rPr>
        <w:t xml:space="preserve">helpful to </w:t>
      </w:r>
      <w:r w:rsidR="005E27A5" w:rsidRPr="00AF2001">
        <w:rPr>
          <w:noProof w:val="0"/>
          <w:lang w:val="en-US"/>
        </w:rPr>
        <w:t>contrast restraint with its opposite.</w:t>
      </w:r>
      <w:r w:rsidR="00115478" w:rsidRPr="00AF2001">
        <w:rPr>
          <w:noProof w:val="0"/>
          <w:lang w:val="en-US"/>
        </w:rPr>
        <w:t xml:space="preserve"> </w:t>
      </w:r>
      <w:r w:rsidR="0039338A" w:rsidRPr="00AF2001">
        <w:rPr>
          <w:noProof w:val="0"/>
          <w:lang w:val="en-US"/>
        </w:rPr>
        <w:t>A</w:t>
      </w:r>
      <w:r w:rsidR="002B4AD5" w:rsidRPr="00AF2001">
        <w:rPr>
          <w:noProof w:val="0"/>
          <w:lang w:val="en-US"/>
        </w:rPr>
        <w:t xml:space="preserve">bove we have already </w:t>
      </w:r>
      <w:r w:rsidR="00F76FB8" w:rsidRPr="00AF2001">
        <w:rPr>
          <w:noProof w:val="0"/>
          <w:lang w:val="en-US"/>
        </w:rPr>
        <w:t xml:space="preserve">distinguished between </w:t>
      </w:r>
      <w:r w:rsidR="002B4AD5" w:rsidRPr="00AF2001">
        <w:rPr>
          <w:noProof w:val="0"/>
          <w:lang w:val="en-US"/>
        </w:rPr>
        <w:t xml:space="preserve">“restrained” and “complex” systems as opposite poles of a continuum. </w:t>
      </w:r>
      <w:r w:rsidR="00F25FBA" w:rsidRPr="00AF2001">
        <w:rPr>
          <w:noProof w:val="0"/>
          <w:lang w:val="en-US"/>
        </w:rPr>
        <w:t xml:space="preserve">“Complexity” is a central concept in </w:t>
      </w:r>
      <w:r w:rsidR="009E72D8" w:rsidRPr="00AF2001">
        <w:rPr>
          <w:noProof w:val="0"/>
          <w:lang w:val="en-US"/>
        </w:rPr>
        <w:t>Laver and Schofield</w:t>
      </w:r>
      <w:r w:rsidR="00F25FBA" w:rsidRPr="00AF2001">
        <w:rPr>
          <w:noProof w:val="0"/>
          <w:lang w:val="en-US"/>
        </w:rPr>
        <w:t>’s</w:t>
      </w:r>
      <w:r w:rsidR="009E72D8" w:rsidRPr="00AF2001">
        <w:rPr>
          <w:noProof w:val="0"/>
          <w:lang w:val="en-US"/>
        </w:rPr>
        <w:t xml:space="preserve"> (1990) </w:t>
      </w:r>
      <w:r w:rsidR="00B90060" w:rsidRPr="00AF2001">
        <w:rPr>
          <w:noProof w:val="0"/>
          <w:lang w:val="en-US"/>
        </w:rPr>
        <w:t xml:space="preserve">well-known </w:t>
      </w:r>
      <w:r w:rsidR="00F25FBA" w:rsidRPr="00AF2001">
        <w:rPr>
          <w:noProof w:val="0"/>
          <w:lang w:val="en-US"/>
        </w:rPr>
        <w:t xml:space="preserve">theory of cabinet government in multiparty systems. They argue </w:t>
      </w:r>
      <w:r w:rsidR="009E72D8" w:rsidRPr="00AF2001">
        <w:rPr>
          <w:noProof w:val="0"/>
          <w:lang w:val="en-US"/>
        </w:rPr>
        <w:t xml:space="preserve">that </w:t>
      </w:r>
      <w:r w:rsidR="00F25FBA" w:rsidRPr="00AF2001">
        <w:rPr>
          <w:noProof w:val="0"/>
          <w:lang w:val="en-US"/>
        </w:rPr>
        <w:t xml:space="preserve">the </w:t>
      </w:r>
      <w:r w:rsidR="009E72D8" w:rsidRPr="00AF2001">
        <w:rPr>
          <w:noProof w:val="0"/>
          <w:lang w:val="en-US"/>
        </w:rPr>
        <w:t xml:space="preserve">more complex </w:t>
      </w:r>
      <w:r w:rsidR="00F25FBA" w:rsidRPr="00AF2001">
        <w:rPr>
          <w:noProof w:val="0"/>
          <w:lang w:val="en-US"/>
        </w:rPr>
        <w:t xml:space="preserve">a </w:t>
      </w:r>
      <w:r w:rsidR="009E72D8" w:rsidRPr="00AF2001">
        <w:rPr>
          <w:noProof w:val="0"/>
          <w:lang w:val="en-US"/>
        </w:rPr>
        <w:t xml:space="preserve">“bargaining environment” </w:t>
      </w:r>
      <w:r w:rsidR="00484F70" w:rsidRPr="00AF2001">
        <w:rPr>
          <w:noProof w:val="0"/>
          <w:lang w:val="en-US"/>
        </w:rPr>
        <w:t xml:space="preserve">(read: party system) </w:t>
      </w:r>
      <w:r w:rsidR="00F25FBA" w:rsidRPr="00AF2001">
        <w:rPr>
          <w:noProof w:val="0"/>
          <w:lang w:val="en-US"/>
        </w:rPr>
        <w:t xml:space="preserve">is, the </w:t>
      </w:r>
      <w:r w:rsidR="009E72D8" w:rsidRPr="00AF2001">
        <w:rPr>
          <w:noProof w:val="0"/>
          <w:lang w:val="en-US"/>
        </w:rPr>
        <w:t xml:space="preserve">more readily </w:t>
      </w:r>
      <w:r w:rsidR="00F25FBA" w:rsidRPr="00AF2001">
        <w:rPr>
          <w:noProof w:val="0"/>
          <w:lang w:val="en-US"/>
        </w:rPr>
        <w:t xml:space="preserve">it will be </w:t>
      </w:r>
      <w:r w:rsidR="009E72D8" w:rsidRPr="00AF2001">
        <w:rPr>
          <w:noProof w:val="0"/>
          <w:lang w:val="en-US"/>
        </w:rPr>
        <w:t>affected by random perturbations</w:t>
      </w:r>
      <w:r w:rsidR="00484F70" w:rsidRPr="00AF2001">
        <w:rPr>
          <w:noProof w:val="0"/>
          <w:lang w:val="en-US"/>
        </w:rPr>
        <w:t xml:space="preserve"> and the more difficult it will be to maintain a coalition cabinet</w:t>
      </w:r>
      <w:r w:rsidR="009E72D8" w:rsidRPr="00AF2001">
        <w:rPr>
          <w:noProof w:val="0"/>
          <w:lang w:val="en-US"/>
        </w:rPr>
        <w:t xml:space="preserve">. </w:t>
      </w:r>
      <w:r w:rsidR="00F909D5" w:rsidRPr="00AF2001">
        <w:rPr>
          <w:noProof w:val="0"/>
          <w:lang w:val="en-US"/>
        </w:rPr>
        <w:t xml:space="preserve">Put simply, a complex system has many “moving parts” that may produce unexpected consequences when subjected to shock. </w:t>
      </w:r>
      <w:r w:rsidR="009E72D8" w:rsidRPr="00AF2001">
        <w:rPr>
          <w:noProof w:val="0"/>
          <w:lang w:val="en-US"/>
        </w:rPr>
        <w:t xml:space="preserve">Our view is similar, just that we approach the concept from the other side: </w:t>
      </w:r>
      <w:r w:rsidR="007E0F6A" w:rsidRPr="00AF2001">
        <w:rPr>
          <w:noProof w:val="0"/>
          <w:lang w:val="en-US"/>
        </w:rPr>
        <w:t>t</w:t>
      </w:r>
      <w:r w:rsidR="009E72D8" w:rsidRPr="00AF2001">
        <w:rPr>
          <w:noProof w:val="0"/>
          <w:lang w:val="en-US"/>
        </w:rPr>
        <w:t xml:space="preserve">he more “restrained” a party system is, </w:t>
      </w:r>
      <w:r w:rsidR="00B90060" w:rsidRPr="00AF2001">
        <w:rPr>
          <w:noProof w:val="0"/>
          <w:lang w:val="en-US"/>
        </w:rPr>
        <w:t xml:space="preserve">the fewer points of contact it </w:t>
      </w:r>
      <w:r w:rsidR="00F909D5" w:rsidRPr="00AF2001">
        <w:rPr>
          <w:noProof w:val="0"/>
          <w:lang w:val="en-US"/>
        </w:rPr>
        <w:t>offers</w:t>
      </w:r>
      <w:r w:rsidR="00B90060" w:rsidRPr="00AF2001">
        <w:rPr>
          <w:noProof w:val="0"/>
          <w:lang w:val="en-US"/>
        </w:rPr>
        <w:t xml:space="preserve"> for random perturbations</w:t>
      </w:r>
      <w:r w:rsidR="00F909D5" w:rsidRPr="00AF2001">
        <w:rPr>
          <w:noProof w:val="0"/>
          <w:lang w:val="en-US"/>
        </w:rPr>
        <w:t>, the fewer moving parts it has that may interact in unexpected ways,</w:t>
      </w:r>
      <w:r w:rsidR="00B90060" w:rsidRPr="00AF2001">
        <w:rPr>
          <w:noProof w:val="0"/>
          <w:lang w:val="en-US"/>
        </w:rPr>
        <w:t xml:space="preserve"> and </w:t>
      </w:r>
      <w:r w:rsidR="009E72D8" w:rsidRPr="00AF2001">
        <w:rPr>
          <w:i/>
          <w:noProof w:val="0"/>
          <w:lang w:val="en-US"/>
        </w:rPr>
        <w:t>the more robust</w:t>
      </w:r>
      <w:r w:rsidR="009E72D8" w:rsidRPr="00AF2001">
        <w:rPr>
          <w:noProof w:val="0"/>
          <w:lang w:val="en-US"/>
        </w:rPr>
        <w:t xml:space="preserve"> it will </w:t>
      </w:r>
      <w:r w:rsidR="00B90060" w:rsidRPr="00AF2001">
        <w:rPr>
          <w:noProof w:val="0"/>
          <w:lang w:val="en-US"/>
        </w:rPr>
        <w:t xml:space="preserve">thus </w:t>
      </w:r>
      <w:r w:rsidR="009E72D8" w:rsidRPr="00AF2001">
        <w:rPr>
          <w:noProof w:val="0"/>
          <w:lang w:val="en-US"/>
        </w:rPr>
        <w:t>be in principle. Precisely due to this robustness in their structure, restrained systems</w:t>
      </w:r>
      <w:r w:rsidR="0028155B" w:rsidRPr="00AF2001">
        <w:rPr>
          <w:noProof w:val="0"/>
          <w:lang w:val="en-US"/>
        </w:rPr>
        <w:t xml:space="preserve"> hold less </w:t>
      </w:r>
      <w:r w:rsidR="0028155B" w:rsidRPr="00AF2001">
        <w:rPr>
          <w:noProof w:val="0"/>
          <w:lang w:val="en-US"/>
        </w:rPr>
        <w:lastRenderedPageBreak/>
        <w:t xml:space="preserve">risk and </w:t>
      </w:r>
      <w:r w:rsidR="00F3357F" w:rsidRPr="00AF2001">
        <w:rPr>
          <w:noProof w:val="0"/>
          <w:lang w:val="en-US"/>
        </w:rPr>
        <w:t xml:space="preserve">therefore present </w:t>
      </w:r>
      <w:r w:rsidR="00284C19" w:rsidRPr="00AF2001">
        <w:rPr>
          <w:noProof w:val="0"/>
          <w:lang w:val="en-US"/>
        </w:rPr>
        <w:t>more opportunities</w:t>
      </w:r>
      <w:r w:rsidR="00F3357F" w:rsidRPr="00AF2001">
        <w:rPr>
          <w:noProof w:val="0"/>
          <w:lang w:val="en-US"/>
        </w:rPr>
        <w:t xml:space="preserve"> to risk-averse actors</w:t>
      </w:r>
      <w:r w:rsidR="009E72D8" w:rsidRPr="00AF2001">
        <w:rPr>
          <w:noProof w:val="0"/>
          <w:lang w:val="en-US"/>
        </w:rPr>
        <w:t>. Vice versa, the less restrained a party system, the less robust it is to random perturbations</w:t>
      </w:r>
      <w:r w:rsidR="00C823A2" w:rsidRPr="00AF2001">
        <w:rPr>
          <w:noProof w:val="0"/>
          <w:lang w:val="en-US"/>
        </w:rPr>
        <w:t>, the more risk it holds</w:t>
      </w:r>
      <w:r w:rsidR="009E72D8" w:rsidRPr="00AF2001">
        <w:rPr>
          <w:noProof w:val="0"/>
          <w:lang w:val="en-US"/>
        </w:rPr>
        <w:t xml:space="preserve"> and the less willing voters and elites will be to experiment with new solutions during economic crises.</w:t>
      </w:r>
    </w:p>
    <w:p w14:paraId="59385EE7" w14:textId="019BA42E" w:rsidR="00284C19" w:rsidRPr="00AF2001" w:rsidRDefault="00284C19">
      <w:pPr>
        <w:spacing w:line="480" w:lineRule="auto"/>
        <w:ind w:firstLine="720"/>
        <w:jc w:val="both"/>
        <w:rPr>
          <w:noProof w:val="0"/>
          <w:lang w:val="en-US"/>
        </w:rPr>
      </w:pPr>
      <w:r w:rsidRPr="00AF2001">
        <w:rPr>
          <w:noProof w:val="0"/>
          <w:lang w:val="en-US"/>
        </w:rPr>
        <w:t xml:space="preserve">The classic indicators of party-system complexity are volatility, fragmentation and polarization (e.g. Sartori 1976; King et al. 1990). Party-system restraint is described by the opposite characteristics. </w:t>
      </w:r>
      <w:r w:rsidR="009E72D8" w:rsidRPr="00AF2001">
        <w:rPr>
          <w:noProof w:val="0"/>
          <w:lang w:val="en-US"/>
        </w:rPr>
        <w:t xml:space="preserve">Substantively, restraint </w:t>
      </w:r>
      <w:r w:rsidRPr="00AF2001">
        <w:rPr>
          <w:noProof w:val="0"/>
          <w:lang w:val="en-US"/>
        </w:rPr>
        <w:t xml:space="preserve">thus </w:t>
      </w:r>
      <w:r w:rsidR="009E72D8" w:rsidRPr="00AF2001">
        <w:rPr>
          <w:noProof w:val="0"/>
          <w:lang w:val="en-US"/>
        </w:rPr>
        <w:t xml:space="preserve">represents the closeness of a party system to the Downsian </w:t>
      </w:r>
      <w:r w:rsidRPr="00AF2001">
        <w:rPr>
          <w:noProof w:val="0"/>
          <w:lang w:val="en-US"/>
        </w:rPr>
        <w:t>realm of the median voter</w:t>
      </w:r>
      <w:r w:rsidR="00E272E5" w:rsidRPr="00AF2001">
        <w:rPr>
          <w:noProof w:val="0"/>
          <w:lang w:val="en-US"/>
        </w:rPr>
        <w:t xml:space="preserve"> – </w:t>
      </w:r>
      <w:r w:rsidRPr="00AF2001">
        <w:rPr>
          <w:noProof w:val="0"/>
          <w:lang w:val="en-US"/>
        </w:rPr>
        <w:t xml:space="preserve">a system described by </w:t>
      </w:r>
      <w:r w:rsidR="009E72D8" w:rsidRPr="00AF2001">
        <w:rPr>
          <w:noProof w:val="0"/>
          <w:lang w:val="en-US"/>
        </w:rPr>
        <w:t xml:space="preserve">centripetal competition between two invariably large parties (Downs 1957). Increasing volatility, fragmentation or polarization will take a system farther away from this ideal type. Moreover party-system closure is another important dimension, because it describes the degree to which multiparty systems transfer electoral and parliamentary restraint into cabinet. Party-system restraint then is expressed in the combinations of the four system parameters that also appear on the dependent side of our analysis. Importantly, as dependent variables these parameters will measure </w:t>
      </w:r>
      <w:r w:rsidR="009E72D8" w:rsidRPr="00AF2001">
        <w:rPr>
          <w:i/>
          <w:iCs/>
          <w:noProof w:val="0"/>
          <w:lang w:val="en-US"/>
        </w:rPr>
        <w:t>change after a crisis</w:t>
      </w:r>
      <w:r w:rsidR="009E72D8" w:rsidRPr="00AF2001">
        <w:rPr>
          <w:noProof w:val="0"/>
          <w:lang w:val="en-US"/>
        </w:rPr>
        <w:t xml:space="preserve"> whereas restraint as an independent variable captures </w:t>
      </w:r>
      <w:r w:rsidR="00C873B7" w:rsidRPr="00AF2001">
        <w:rPr>
          <w:noProof w:val="0"/>
          <w:lang w:val="en-US"/>
        </w:rPr>
        <w:t xml:space="preserve">a </w:t>
      </w:r>
      <w:r w:rsidR="009E72D8" w:rsidRPr="00AF2001">
        <w:rPr>
          <w:i/>
          <w:iCs/>
          <w:noProof w:val="0"/>
          <w:lang w:val="en-US"/>
        </w:rPr>
        <w:t>structural condition before a crisis</w:t>
      </w:r>
      <w:r w:rsidR="009A7C93" w:rsidRPr="00AF2001">
        <w:rPr>
          <w:iCs/>
          <w:noProof w:val="0"/>
          <w:lang w:val="en-US"/>
        </w:rPr>
        <w:t xml:space="preserve"> (see the following section on measurement)</w:t>
      </w:r>
      <w:r w:rsidR="009E72D8" w:rsidRPr="00AF2001">
        <w:rPr>
          <w:noProof w:val="0"/>
          <w:lang w:val="en-US"/>
        </w:rPr>
        <w:t>. The limitation of change by structure is precisely the feedback loop through which party systems retain their general stability.</w:t>
      </w:r>
      <w:r w:rsidR="009E72D8" w:rsidRPr="00AF2001">
        <w:rPr>
          <w:rStyle w:val="FootnoteReference"/>
          <w:rFonts w:cstheme="minorBidi"/>
          <w:noProof w:val="0"/>
          <w:lang w:val="en-US"/>
        </w:rPr>
        <w:footnoteReference w:id="6"/>
      </w:r>
      <w:r w:rsidR="009E72D8" w:rsidRPr="00AF2001">
        <w:rPr>
          <w:noProof w:val="0"/>
          <w:lang w:val="en-US"/>
        </w:rPr>
        <w:t xml:space="preserve"> </w:t>
      </w:r>
    </w:p>
    <w:p w14:paraId="629DAEC4" w14:textId="4AF62C30" w:rsidR="009E72D8" w:rsidRPr="00AF2001" w:rsidRDefault="00E272E5">
      <w:pPr>
        <w:spacing w:line="480" w:lineRule="auto"/>
        <w:ind w:firstLine="720"/>
        <w:jc w:val="both"/>
        <w:rPr>
          <w:noProof w:val="0"/>
          <w:lang w:val="en-US"/>
        </w:rPr>
      </w:pPr>
      <w:r w:rsidRPr="00AF2001">
        <w:rPr>
          <w:noProof w:val="0"/>
          <w:lang w:val="en-US"/>
        </w:rPr>
        <w:lastRenderedPageBreak/>
        <w:t xml:space="preserve">On the basis of our theoretical considerations regarding </w:t>
      </w:r>
      <w:r w:rsidR="00474932" w:rsidRPr="00AF2001">
        <w:rPr>
          <w:noProof w:val="0"/>
          <w:lang w:val="en-US"/>
        </w:rPr>
        <w:t>system behavior</w:t>
      </w:r>
      <w:r w:rsidRPr="00AF2001">
        <w:rPr>
          <w:noProof w:val="0"/>
          <w:lang w:val="en-US"/>
        </w:rPr>
        <w:t>, we expect that e</w:t>
      </w:r>
      <w:r w:rsidR="009E72D8" w:rsidRPr="00AF2001">
        <w:rPr>
          <w:noProof w:val="0"/>
          <w:lang w:val="en-US"/>
        </w:rPr>
        <w:t>conomic crises will primarily affect party systems with relatively safe restraint; they will rather not destabilize systems that are already overwhelmingly complex. Again, this expectation can be expressed as a moderator effect regarding our first two hypotheses:</w:t>
      </w:r>
    </w:p>
    <w:p w14:paraId="56466FCA" w14:textId="77777777" w:rsidR="009E72D8" w:rsidRPr="00AF2001" w:rsidRDefault="009E72D8">
      <w:pPr>
        <w:spacing w:before="120" w:after="120" w:line="480" w:lineRule="auto"/>
        <w:jc w:val="both"/>
        <w:rPr>
          <w:noProof w:val="0"/>
          <w:lang w:val="en-US"/>
        </w:rPr>
      </w:pPr>
      <w:r w:rsidRPr="00AF2001">
        <w:rPr>
          <w:b/>
          <w:bCs/>
          <w:noProof w:val="0"/>
          <w:lang w:val="en-US"/>
        </w:rPr>
        <w:t>H4:</w:t>
      </w:r>
      <w:r w:rsidRPr="00AF2001">
        <w:rPr>
          <w:noProof w:val="0"/>
          <w:lang w:val="en-US"/>
        </w:rPr>
        <w:t xml:space="preserve"> The more restrained a party system, the more pronounced are the effects in H1 and H2.</w:t>
      </w:r>
    </w:p>
    <w:p w14:paraId="673B895F" w14:textId="009DD295" w:rsidR="009E72D8" w:rsidRPr="00AF2001" w:rsidRDefault="009E72D8">
      <w:pPr>
        <w:spacing w:line="480" w:lineRule="auto"/>
        <w:ind w:firstLine="720"/>
        <w:jc w:val="both"/>
        <w:rPr>
          <w:noProof w:val="0"/>
          <w:lang w:val="en-US"/>
        </w:rPr>
      </w:pPr>
      <w:r w:rsidRPr="00AF2001">
        <w:rPr>
          <w:noProof w:val="0"/>
          <w:lang w:val="en-US"/>
        </w:rPr>
        <w:t>The mechanisms of “restrained change” operate simultaneously on the mass level and on the elite level</w:t>
      </w:r>
      <w:r w:rsidR="0096143A" w:rsidRPr="00AF2001">
        <w:rPr>
          <w:noProof w:val="0"/>
          <w:lang w:val="en-US"/>
        </w:rPr>
        <w:t xml:space="preserve">, and the consequences </w:t>
      </w:r>
      <w:r w:rsidR="009250F8" w:rsidRPr="00AF2001">
        <w:rPr>
          <w:noProof w:val="0"/>
          <w:lang w:val="en-US"/>
        </w:rPr>
        <w:t xml:space="preserve">on the two levels </w:t>
      </w:r>
      <w:r w:rsidR="0096143A" w:rsidRPr="00AF2001">
        <w:rPr>
          <w:noProof w:val="0"/>
          <w:lang w:val="en-US"/>
        </w:rPr>
        <w:t xml:space="preserve">are </w:t>
      </w:r>
      <w:r w:rsidR="009250F8" w:rsidRPr="00AF2001">
        <w:rPr>
          <w:noProof w:val="0"/>
          <w:lang w:val="en-US"/>
        </w:rPr>
        <w:t>supposed</w:t>
      </w:r>
      <w:r w:rsidR="0096143A" w:rsidRPr="00AF2001">
        <w:rPr>
          <w:noProof w:val="0"/>
          <w:lang w:val="en-US"/>
        </w:rPr>
        <w:t xml:space="preserve"> to go hand in hand</w:t>
      </w:r>
      <w:r w:rsidRPr="00AF2001">
        <w:rPr>
          <w:noProof w:val="0"/>
          <w:lang w:val="en-US"/>
        </w:rPr>
        <w:t>. Voters value political stability as such,</w:t>
      </w:r>
      <w:r w:rsidRPr="00AF2001">
        <w:rPr>
          <w:rStyle w:val="FootnoteReference"/>
          <w:rFonts w:cstheme="minorBidi"/>
          <w:noProof w:val="0"/>
          <w:lang w:val="en-US"/>
        </w:rPr>
        <w:footnoteReference w:id="7"/>
      </w:r>
      <w:r w:rsidRPr="00AF2001">
        <w:rPr>
          <w:noProof w:val="0"/>
          <w:lang w:val="en-US"/>
        </w:rPr>
        <w:t xml:space="preserve"> and the campaigns preceding national elections additionally help them reconnect their predispositions to the available choices (Gelman and King 1993; Andersen et al. 2005). In this process, one of the strongest predictors of party preference found in pan-European electoral research is the legislative size of a party (Van der Eijk et al. 1996; Weber 2009). Voters value legislative size because it reflects a party’s ability to enact polic</w:t>
      </w:r>
      <w:r w:rsidR="0039338A" w:rsidRPr="00AF2001">
        <w:rPr>
          <w:noProof w:val="0"/>
          <w:lang w:val="en-US"/>
        </w:rPr>
        <w:t>y</w:t>
      </w:r>
      <w:r w:rsidRPr="00AF2001">
        <w:rPr>
          <w:noProof w:val="0"/>
          <w:lang w:val="en-US"/>
        </w:rPr>
        <w:t>. Importantly, this effect is stronger in fragmented multiparty systems (</w:t>
      </w:r>
      <w:r w:rsidR="00100034" w:rsidRPr="00AF2001">
        <w:rPr>
          <w:noProof w:val="0"/>
          <w:lang w:val="en-US"/>
        </w:rPr>
        <w:t>Weber and Franklin 2017</w:t>
      </w:r>
      <w:r w:rsidRPr="00AF2001">
        <w:rPr>
          <w:noProof w:val="0"/>
          <w:lang w:val="en-US"/>
        </w:rPr>
        <w:t>) – systems that, in our terminology, tend to be complex. This particular concern, that policy does not only need to be proposed but also</w:t>
      </w:r>
      <w:r w:rsidR="0039338A" w:rsidRPr="00AF2001">
        <w:rPr>
          <w:noProof w:val="0"/>
          <w:lang w:val="en-US"/>
        </w:rPr>
        <w:t xml:space="preserve"> enacted</w:t>
      </w:r>
      <w:r w:rsidRPr="00AF2001">
        <w:rPr>
          <w:noProof w:val="0"/>
          <w:lang w:val="en-US"/>
        </w:rPr>
        <w:t>, is what makes voters in complex party systems look for tested solutions during economic crisis. In highly restrained systems, in contrast, support for unconventional alternatives is unlikely to compromise government performance, while it may channel discontent and tide democratic legitimacy over a crisis (see Mudde and Rovira Kaltwasser 2012).</w:t>
      </w:r>
    </w:p>
    <w:p w14:paraId="7211FE6A" w14:textId="4ABF8883" w:rsidR="009E72D8" w:rsidRPr="00AF2001" w:rsidRDefault="009E72D8">
      <w:pPr>
        <w:spacing w:line="480" w:lineRule="auto"/>
        <w:ind w:firstLine="720"/>
        <w:jc w:val="both"/>
        <w:rPr>
          <w:noProof w:val="0"/>
          <w:lang w:val="en-US"/>
        </w:rPr>
      </w:pPr>
      <w:r w:rsidRPr="00AF2001">
        <w:rPr>
          <w:noProof w:val="0"/>
          <w:lang w:val="en-US"/>
        </w:rPr>
        <w:t xml:space="preserve">Party elites </w:t>
      </w:r>
      <w:r w:rsidR="002D74C6" w:rsidRPr="00AF2001">
        <w:rPr>
          <w:noProof w:val="0"/>
          <w:lang w:val="en-US"/>
        </w:rPr>
        <w:t xml:space="preserve">monitor </w:t>
      </w:r>
      <w:r w:rsidRPr="00AF2001">
        <w:rPr>
          <w:noProof w:val="0"/>
          <w:lang w:val="en-US"/>
        </w:rPr>
        <w:t xml:space="preserve">voters’ concerns and so tend to embrace new solutions in restrained systems, where the distribution of power may appear restrictive during a crisis and blame for </w:t>
      </w:r>
      <w:r w:rsidR="002D74C6" w:rsidRPr="00AF2001">
        <w:rPr>
          <w:noProof w:val="0"/>
          <w:lang w:val="en-US"/>
        </w:rPr>
        <w:t xml:space="preserve">the </w:t>
      </w:r>
      <w:r w:rsidRPr="00AF2001">
        <w:rPr>
          <w:noProof w:val="0"/>
          <w:lang w:val="en-US"/>
        </w:rPr>
        <w:lastRenderedPageBreak/>
        <w:t>poor econom</w:t>
      </w:r>
      <w:r w:rsidR="002D74C6" w:rsidRPr="00AF2001">
        <w:rPr>
          <w:noProof w:val="0"/>
          <w:lang w:val="en-US"/>
        </w:rPr>
        <w:t>y</w:t>
      </w:r>
      <w:r w:rsidRPr="00AF2001">
        <w:rPr>
          <w:noProof w:val="0"/>
          <w:lang w:val="en-US"/>
        </w:rPr>
        <w:t xml:space="preserve"> is easily assigned to visible actors (Powell and Whitten 1993; Anderson 2000). In complex systems, in contrast, additional destabilization would more readily overthrow the balance of power. </w:t>
      </w:r>
      <w:r w:rsidR="002D74C6" w:rsidRPr="00AF2001">
        <w:rPr>
          <w:noProof w:val="0"/>
          <w:lang w:val="en-US"/>
        </w:rPr>
        <w:t xml:space="preserve">Here, as per </w:t>
      </w:r>
      <w:r w:rsidRPr="00AF2001">
        <w:rPr>
          <w:noProof w:val="0"/>
          <w:lang w:val="en-US"/>
        </w:rPr>
        <w:t xml:space="preserve">Katz and Mair’s (1995; 2009) “cartel party” thesis, established actors </w:t>
      </w:r>
      <w:r w:rsidR="002D74C6" w:rsidRPr="00AF2001">
        <w:rPr>
          <w:noProof w:val="0"/>
          <w:lang w:val="en-US"/>
        </w:rPr>
        <w:t xml:space="preserve">may </w:t>
      </w:r>
      <w:r w:rsidRPr="00AF2001">
        <w:rPr>
          <w:noProof w:val="0"/>
          <w:lang w:val="en-US"/>
        </w:rPr>
        <w:t xml:space="preserve">“entrench” themselves and restrict access to the club of parties monopolizing the executive. </w:t>
      </w:r>
      <w:r w:rsidR="00D007EB" w:rsidRPr="00AF2001">
        <w:rPr>
          <w:noProof w:val="0"/>
          <w:lang w:val="en-US"/>
        </w:rPr>
        <w:t xml:space="preserve">Moreover, </w:t>
      </w:r>
      <w:r w:rsidRPr="00AF2001">
        <w:rPr>
          <w:noProof w:val="0"/>
          <w:lang w:val="en-US"/>
        </w:rPr>
        <w:t>changes of public opinion due to economic crises do not only affect electoral support but also party unity: while mainstream parties see internal divisions flourishing and leadership declining, challengers are united around anti-establishment positions (Parsons and Weber 2011; De Sio et al. 2016). The result is a lower likelihood of unconventional cooperation.</w:t>
      </w:r>
    </w:p>
    <w:p w14:paraId="375A20D8" w14:textId="77777777" w:rsidR="009E72D8" w:rsidRPr="00AF2001" w:rsidRDefault="009E72D8">
      <w:pPr>
        <w:pStyle w:val="Heading1"/>
        <w:spacing w:before="240" w:line="480" w:lineRule="auto"/>
        <w:rPr>
          <w:noProof w:val="0"/>
          <w:lang w:val="en-US"/>
        </w:rPr>
      </w:pPr>
      <w:r w:rsidRPr="00AF2001">
        <w:rPr>
          <w:noProof w:val="0"/>
          <w:lang w:val="en-US"/>
        </w:rPr>
        <w:t>Data and method</w:t>
      </w:r>
    </w:p>
    <w:p w14:paraId="17AACD85" w14:textId="46093CB3" w:rsidR="009E72D8" w:rsidRPr="00AF2001" w:rsidRDefault="009E72D8">
      <w:pPr>
        <w:autoSpaceDE w:val="0"/>
        <w:autoSpaceDN w:val="0"/>
        <w:adjustRightInd w:val="0"/>
        <w:spacing w:line="480" w:lineRule="auto"/>
        <w:jc w:val="both"/>
        <w:rPr>
          <w:rFonts w:cstheme="minorBidi"/>
          <w:noProof w:val="0"/>
          <w:lang w:val="en-US"/>
        </w:rPr>
      </w:pPr>
      <w:r w:rsidRPr="00AF2001">
        <w:rPr>
          <w:noProof w:val="0"/>
          <w:lang w:val="en-US"/>
        </w:rPr>
        <w:t xml:space="preserve">The dataset that we use to test our hypotheses comprises European party systems under democratic conditions. We consider a country to be democratic when (1) it </w:t>
      </w:r>
      <w:r w:rsidR="00F86679" w:rsidRPr="00AF2001">
        <w:rPr>
          <w:noProof w:val="0"/>
          <w:lang w:val="en-US"/>
        </w:rPr>
        <w:t xml:space="preserve">has </w:t>
      </w:r>
      <w:r w:rsidRPr="00AF2001">
        <w:rPr>
          <w:noProof w:val="0"/>
          <w:lang w:val="en-US"/>
        </w:rPr>
        <w:t xml:space="preserve">a score of </w:t>
      </w:r>
      <w:r w:rsidR="00F86679" w:rsidRPr="00AF2001">
        <w:rPr>
          <w:noProof w:val="0"/>
          <w:lang w:val="en-US"/>
        </w:rPr>
        <w:t>≥</w:t>
      </w:r>
      <w:r w:rsidRPr="00AF2001">
        <w:rPr>
          <w:noProof w:val="0"/>
          <w:lang w:val="en-US"/>
        </w:rPr>
        <w:t>6 in the Polity IV index, (2) universal (male) suffrage elections have been held at least once, and (3) governments are formed with (and rely on) parliamentary support, rather than on the exclusive will of the head of state. Some countries</w:t>
      </w:r>
      <w:r w:rsidR="00F86679" w:rsidRPr="00AF2001">
        <w:rPr>
          <w:noProof w:val="0"/>
          <w:lang w:val="en-US"/>
        </w:rPr>
        <w:t>,</w:t>
      </w:r>
      <w:r w:rsidRPr="00AF2001">
        <w:rPr>
          <w:noProof w:val="0"/>
          <w:lang w:val="en-US"/>
        </w:rPr>
        <w:t xml:space="preserve"> like for example France or Finland</w:t>
      </w:r>
      <w:r w:rsidR="00F86679" w:rsidRPr="00AF2001">
        <w:rPr>
          <w:noProof w:val="0"/>
          <w:lang w:val="en-US"/>
        </w:rPr>
        <w:t>,</w:t>
      </w:r>
      <w:r w:rsidRPr="00AF2001">
        <w:rPr>
          <w:noProof w:val="0"/>
          <w:lang w:val="en-US"/>
        </w:rPr>
        <w:t xml:space="preserve"> comprise different periods according to the Republic in question. Other countries, like Austria or Germany, refer to two different party systems (1</w:t>
      </w:r>
      <w:r w:rsidRPr="00AF2001">
        <w:rPr>
          <w:noProof w:val="0"/>
          <w:vertAlign w:val="superscript"/>
          <w:lang w:val="en-US"/>
        </w:rPr>
        <w:t>st</w:t>
      </w:r>
      <w:r w:rsidRPr="00AF2001">
        <w:rPr>
          <w:noProof w:val="0"/>
          <w:lang w:val="en-US"/>
        </w:rPr>
        <w:t xml:space="preserve"> and 2</w:t>
      </w:r>
      <w:r w:rsidRPr="00AF2001">
        <w:rPr>
          <w:noProof w:val="0"/>
          <w:vertAlign w:val="superscript"/>
          <w:lang w:val="en-US"/>
        </w:rPr>
        <w:t>nd</w:t>
      </w:r>
      <w:r w:rsidRPr="00AF2001">
        <w:rPr>
          <w:noProof w:val="0"/>
          <w:lang w:val="en-US"/>
        </w:rPr>
        <w:t xml:space="preserve"> Republic or the Weimar and Bonn Republics). Some democracies had to be excluded from the analysis as they collapsed/were established before/after economic crisis.</w:t>
      </w:r>
      <w:r w:rsidRPr="00AF2001">
        <w:rPr>
          <w:rStyle w:val="FootnoteReference"/>
          <w:rFonts w:cstheme="minorBidi"/>
          <w:noProof w:val="0"/>
          <w:lang w:val="en-US"/>
        </w:rPr>
        <w:footnoteReference w:id="8"/>
      </w:r>
    </w:p>
    <w:p w14:paraId="0E9B32FF" w14:textId="02AD8287" w:rsidR="009E72D8" w:rsidRPr="00AF2001" w:rsidRDefault="00E60FD5">
      <w:pPr>
        <w:autoSpaceDE w:val="0"/>
        <w:autoSpaceDN w:val="0"/>
        <w:adjustRightInd w:val="0"/>
        <w:spacing w:line="480" w:lineRule="auto"/>
        <w:ind w:firstLine="708"/>
        <w:jc w:val="both"/>
        <w:rPr>
          <w:noProof w:val="0"/>
          <w:lang w:val="en-US"/>
        </w:rPr>
      </w:pPr>
      <w:r w:rsidRPr="00AF2001">
        <w:rPr>
          <w:noProof w:val="0"/>
          <w:lang w:val="en-US"/>
        </w:rPr>
        <w:t>As described in Appendix</w:t>
      </w:r>
      <w:r w:rsidR="00520EF0">
        <w:rPr>
          <w:noProof w:val="0"/>
          <w:lang w:val="en-US"/>
        </w:rPr>
        <w:t xml:space="preserve"> F</w:t>
      </w:r>
      <w:r w:rsidRPr="00AF2001">
        <w:rPr>
          <w:noProof w:val="0"/>
          <w:lang w:val="en-US"/>
        </w:rPr>
        <w:t>, t</w:t>
      </w:r>
      <w:r w:rsidR="009E72D8" w:rsidRPr="00AF2001">
        <w:rPr>
          <w:noProof w:val="0"/>
          <w:lang w:val="en-US"/>
        </w:rPr>
        <w:t xml:space="preserve">he data contain information on election results, seat shares in parliament, the partisan composition of cabinets and the number of ministers belonging to each cabinet party. The end result is a new dataset with 48 countries, divided into 67 party systems, </w:t>
      </w:r>
      <w:r w:rsidR="009E72D8" w:rsidRPr="00AF2001">
        <w:rPr>
          <w:noProof w:val="0"/>
          <w:lang w:val="en-US"/>
        </w:rPr>
        <w:lastRenderedPageBreak/>
        <w:t>comprising more than 700 elections, and around 1700 cases of government formation (Casal Bértoa 201</w:t>
      </w:r>
      <w:r w:rsidR="00FC599C">
        <w:rPr>
          <w:noProof w:val="0"/>
          <w:lang w:val="en-US"/>
        </w:rPr>
        <w:t>8</w:t>
      </w:r>
      <w:r w:rsidR="009E72D8" w:rsidRPr="00AF2001">
        <w:rPr>
          <w:noProof w:val="0"/>
          <w:lang w:val="en-US"/>
        </w:rPr>
        <w:t xml:space="preserve">). </w:t>
      </w:r>
      <w:r w:rsidR="00DC05BC" w:rsidRPr="00AF2001">
        <w:rPr>
          <w:noProof w:val="0"/>
          <w:lang w:val="en-US"/>
        </w:rPr>
        <w:t xml:space="preserve">Table App1 in Appendix </w:t>
      </w:r>
      <w:r w:rsidR="00520EF0">
        <w:rPr>
          <w:noProof w:val="0"/>
          <w:lang w:val="en-US"/>
        </w:rPr>
        <w:t xml:space="preserve">A </w:t>
      </w:r>
      <w:r w:rsidR="00DC05BC" w:rsidRPr="00AF2001">
        <w:rPr>
          <w:noProof w:val="0"/>
          <w:lang w:val="en-US"/>
        </w:rPr>
        <w:t xml:space="preserve">shows </w:t>
      </w:r>
      <w:r w:rsidR="009E72D8" w:rsidRPr="00AF2001">
        <w:rPr>
          <w:noProof w:val="0"/>
          <w:lang w:val="en-US"/>
        </w:rPr>
        <w:t>the selection we make from these data for our purpose of modeling the effects of the economic crises of 1929, 1973 and 2008.</w:t>
      </w:r>
    </w:p>
    <w:p w14:paraId="730025A5" w14:textId="1E177E94" w:rsidR="009E72D8" w:rsidRPr="00AF2001" w:rsidRDefault="00D12DD3">
      <w:pPr>
        <w:spacing w:line="480" w:lineRule="auto"/>
        <w:ind w:firstLine="720"/>
        <w:jc w:val="both"/>
        <w:rPr>
          <w:rFonts w:cstheme="minorBidi"/>
          <w:noProof w:val="0"/>
          <w:lang w:val="en-US"/>
        </w:rPr>
      </w:pPr>
      <w:r w:rsidRPr="00AF2001">
        <w:rPr>
          <w:noProof w:val="0"/>
          <w:lang w:val="en-US"/>
        </w:rPr>
        <w:t>O</w:t>
      </w:r>
      <w:r w:rsidR="009E72D8" w:rsidRPr="00AF2001">
        <w:rPr>
          <w:noProof w:val="0"/>
          <w:lang w:val="en-US"/>
        </w:rPr>
        <w:t>ur specific selection includes, for each country, the three elections prior to, and after, the beginning of a crisis.</w:t>
      </w:r>
      <w:r w:rsidR="00071549" w:rsidRPr="00AF2001">
        <w:rPr>
          <w:noProof w:val="0"/>
          <w:lang w:val="en-US"/>
        </w:rPr>
        <w:t xml:space="preserve"> </w:t>
      </w:r>
      <w:r w:rsidR="00E0347E" w:rsidRPr="00AF2001">
        <w:rPr>
          <w:lang w:val="en-US"/>
        </w:rPr>
        <w:t xml:space="preserve">The three-elections threshold was established by Sartori (1976) and Rose and Mackie (1988) to examine the persistence of patterns in European party systems, and it is still frequently used (e.g. Franklin 2004; Scarrow 2006; </w:t>
      </w:r>
      <w:r w:rsidR="00894F25" w:rsidRPr="00AF2001">
        <w:rPr>
          <w:lang w:val="en-US"/>
        </w:rPr>
        <w:t>Nwokora and Pelizzo, 2014</w:t>
      </w:r>
      <w:r w:rsidR="00874692" w:rsidRPr="00AF2001">
        <w:rPr>
          <w:lang w:val="en-US"/>
        </w:rPr>
        <w:t>; Chiaramonte and Emanuele, forthcoming</w:t>
      </w:r>
      <w:r w:rsidR="00E0347E" w:rsidRPr="00AF2001">
        <w:rPr>
          <w:lang w:val="en-US"/>
        </w:rPr>
        <w:t xml:space="preserve">). The rationale is that </w:t>
      </w:r>
      <w:r w:rsidR="00E0347E" w:rsidRPr="00AF2001">
        <w:rPr>
          <w:noProof w:val="0"/>
          <w:lang w:val="en-US"/>
        </w:rPr>
        <w:t>s</w:t>
      </w:r>
      <w:r w:rsidR="00071549" w:rsidRPr="00AF2001">
        <w:rPr>
          <w:noProof w:val="0"/>
          <w:lang w:val="en-US"/>
        </w:rPr>
        <w:t xml:space="preserve">ince each single election </w:t>
      </w:r>
      <w:r w:rsidR="00B017CD" w:rsidRPr="00AF2001">
        <w:rPr>
          <w:noProof w:val="0"/>
          <w:lang w:val="en-US"/>
        </w:rPr>
        <w:t xml:space="preserve">is </w:t>
      </w:r>
      <w:r w:rsidR="00071549" w:rsidRPr="00AF2001">
        <w:rPr>
          <w:noProof w:val="0"/>
          <w:lang w:val="en-US"/>
        </w:rPr>
        <w:t xml:space="preserve">affected by </w:t>
      </w:r>
      <w:r w:rsidR="00071549" w:rsidRPr="00AF2001">
        <w:rPr>
          <w:i/>
          <w:iCs/>
          <w:noProof w:val="0"/>
          <w:lang w:val="en-US"/>
        </w:rPr>
        <w:t>ad hoc</w:t>
      </w:r>
      <w:r w:rsidR="00071549" w:rsidRPr="00AF2001">
        <w:rPr>
          <w:noProof w:val="0"/>
          <w:lang w:val="en-US"/>
        </w:rPr>
        <w:t xml:space="preserve"> and short-lived factors, three elections together will better reflect party-system change and the gradual impact of the economy. At the same time the time span is </w:t>
      </w:r>
      <w:r w:rsidR="001275B3" w:rsidRPr="00AF2001">
        <w:rPr>
          <w:noProof w:val="0"/>
          <w:lang w:val="en-US"/>
        </w:rPr>
        <w:t>not too long for unit homogeneity</w:t>
      </w:r>
      <w:r w:rsidR="00071549" w:rsidRPr="00AF2001">
        <w:rPr>
          <w:noProof w:val="0"/>
          <w:lang w:val="en-US"/>
        </w:rPr>
        <w:t>.</w:t>
      </w:r>
      <w:r w:rsidR="00071549" w:rsidRPr="00AF2001">
        <w:rPr>
          <w:rStyle w:val="FootnoteReference"/>
          <w:noProof w:val="0"/>
          <w:lang w:val="en-US"/>
        </w:rPr>
        <w:footnoteReference w:id="9"/>
      </w:r>
    </w:p>
    <w:p w14:paraId="67B10FF1" w14:textId="557528AB" w:rsidR="009E72D8" w:rsidRPr="00AF2001" w:rsidRDefault="009E72D8">
      <w:pPr>
        <w:spacing w:line="480" w:lineRule="auto"/>
        <w:ind w:firstLine="720"/>
        <w:jc w:val="both"/>
        <w:rPr>
          <w:noProof w:val="0"/>
          <w:lang w:val="en-US"/>
        </w:rPr>
      </w:pPr>
      <w:r w:rsidRPr="00AF2001">
        <w:rPr>
          <w:noProof w:val="0"/>
          <w:lang w:val="en-US"/>
        </w:rPr>
        <w:t xml:space="preserve">Our dependent variables are </w:t>
      </w:r>
      <w:r w:rsidR="003D6F0D" w:rsidRPr="00AF2001">
        <w:rPr>
          <w:noProof w:val="0"/>
          <w:lang w:val="en-US"/>
        </w:rPr>
        <w:t xml:space="preserve">expressions of </w:t>
      </w:r>
      <w:r w:rsidRPr="00AF2001">
        <w:rPr>
          <w:noProof w:val="0"/>
          <w:lang w:val="en-US"/>
        </w:rPr>
        <w:t xml:space="preserve">the four party-system parameters discussed above: volatility, fragmentation, polarization and closure. Figure App1 in Appendix </w:t>
      </w:r>
      <w:r w:rsidR="00520EF0">
        <w:rPr>
          <w:noProof w:val="0"/>
          <w:lang w:val="en-US"/>
        </w:rPr>
        <w:t xml:space="preserve">A </w:t>
      </w:r>
      <w:r w:rsidRPr="00AF2001">
        <w:rPr>
          <w:noProof w:val="0"/>
          <w:lang w:val="en-US"/>
        </w:rPr>
        <w:t>shows the distributions of the four measures in the elections selected for our analysis. As can be seen, the distributions are relatively similar, with more cases on the “restrained” side and fewer on the “complex” side. (Note in this context that the orientation of the measure of closure is theoretically and empirically reversed as compared to the other three measures.)</w:t>
      </w:r>
    </w:p>
    <w:p w14:paraId="0EBD8B10" w14:textId="311C2B5F" w:rsidR="009E72D8" w:rsidRPr="00AF2001" w:rsidRDefault="003D6F0D">
      <w:pPr>
        <w:spacing w:line="480" w:lineRule="auto"/>
        <w:ind w:firstLine="720"/>
        <w:jc w:val="both"/>
        <w:rPr>
          <w:rFonts w:cstheme="minorBidi"/>
          <w:noProof w:val="0"/>
          <w:lang w:val="en-US"/>
        </w:rPr>
      </w:pPr>
      <w:r w:rsidRPr="00AF2001">
        <w:rPr>
          <w:noProof w:val="0"/>
          <w:lang w:val="en-US"/>
        </w:rPr>
        <w:t xml:space="preserve">Regarding operationalization, </w:t>
      </w:r>
      <w:r w:rsidR="009E72D8" w:rsidRPr="00AF2001">
        <w:rPr>
          <w:noProof w:val="0"/>
          <w:lang w:val="en-US"/>
        </w:rPr>
        <w:t xml:space="preserve">the quantity of interest called for by our research question is the </w:t>
      </w:r>
      <w:r w:rsidR="009E72D8" w:rsidRPr="00AF2001">
        <w:rPr>
          <w:i/>
          <w:iCs/>
          <w:noProof w:val="0"/>
          <w:lang w:val="en-US"/>
        </w:rPr>
        <w:t>change</w:t>
      </w:r>
      <w:r w:rsidR="009E72D8" w:rsidRPr="00AF2001">
        <w:rPr>
          <w:noProof w:val="0"/>
          <w:lang w:val="en-US"/>
        </w:rPr>
        <w:t xml:space="preserve"> of the </w:t>
      </w:r>
      <w:r w:rsidRPr="00AF2001">
        <w:rPr>
          <w:noProof w:val="0"/>
          <w:lang w:val="en-US"/>
        </w:rPr>
        <w:t xml:space="preserve">party-system </w:t>
      </w:r>
      <w:r w:rsidR="009E72D8" w:rsidRPr="00AF2001">
        <w:rPr>
          <w:noProof w:val="0"/>
          <w:lang w:val="en-US"/>
        </w:rPr>
        <w:t xml:space="preserve">parameters during economic crises. Our dependent variable </w:t>
      </w:r>
      <w:r w:rsidR="009E72D8" w:rsidRPr="00AF2001">
        <w:rPr>
          <w:noProof w:val="0"/>
          <w:lang w:val="en-US"/>
        </w:rPr>
        <w:lastRenderedPageBreak/>
        <w:t xml:space="preserve">therefore measures the </w:t>
      </w:r>
      <w:r w:rsidR="009E72D8" w:rsidRPr="00AF2001">
        <w:rPr>
          <w:i/>
          <w:iCs/>
          <w:noProof w:val="0"/>
          <w:lang w:val="en-US"/>
        </w:rPr>
        <w:t>difference</w:t>
      </w:r>
      <w:r w:rsidR="009E72D8" w:rsidRPr="00AF2001">
        <w:rPr>
          <w:noProof w:val="0"/>
          <w:lang w:val="en-US"/>
        </w:rPr>
        <w:t xml:space="preserve"> between post-crisis and pre-crisis values of the respective parameter in each country and crisis. A positive difference means that the parameter increased during the crisis; a negative difference means that the parameter decreased.</w:t>
      </w:r>
      <w:r w:rsidR="009E72D8" w:rsidRPr="00AF2001">
        <w:rPr>
          <w:rStyle w:val="FootnoteReference"/>
          <w:rFonts w:cstheme="minorBidi"/>
          <w:noProof w:val="0"/>
          <w:lang w:val="en-US"/>
        </w:rPr>
        <w:footnoteReference w:id="10"/>
      </w:r>
    </w:p>
    <w:p w14:paraId="188C979E" w14:textId="20B8A611" w:rsidR="00BF0067" w:rsidRPr="00AF2001" w:rsidRDefault="009E72D8">
      <w:pPr>
        <w:spacing w:line="480" w:lineRule="auto"/>
        <w:ind w:firstLine="720"/>
        <w:jc w:val="both"/>
        <w:rPr>
          <w:noProof w:val="0"/>
          <w:lang w:val="en-US"/>
        </w:rPr>
      </w:pPr>
      <w:r w:rsidRPr="00AF2001">
        <w:rPr>
          <w:noProof w:val="0"/>
          <w:lang w:val="en-US"/>
        </w:rPr>
        <w:t>The unit of all our analyses is an election in a certain country during a certain crisis. For each of these cases, we calculated the difference between the realization of each parameter in the post-crisis election and its pre-crisis average. The effect of a crisis can then be readily estimated using OLS regression; the relevant quantity is the coefficient of the constant.</w:t>
      </w:r>
      <w:r w:rsidRPr="00AF2001">
        <w:rPr>
          <w:rStyle w:val="FootnoteReference"/>
          <w:rFonts w:cstheme="minorBidi"/>
          <w:noProof w:val="0"/>
          <w:lang w:val="en-US"/>
        </w:rPr>
        <w:footnoteReference w:id="11"/>
      </w:r>
    </w:p>
    <w:p w14:paraId="64A141B7" w14:textId="14C800D8" w:rsidR="009E72D8" w:rsidRPr="00AF2001" w:rsidRDefault="009E72D8">
      <w:pPr>
        <w:spacing w:line="480" w:lineRule="auto"/>
        <w:ind w:firstLine="720"/>
        <w:jc w:val="both"/>
        <w:rPr>
          <w:noProof w:val="0"/>
          <w:lang w:val="en-US"/>
        </w:rPr>
      </w:pPr>
      <w:r w:rsidRPr="00AF2001">
        <w:rPr>
          <w:noProof w:val="0"/>
          <w:lang w:val="en-US"/>
        </w:rPr>
        <w:t>While th</w:t>
      </w:r>
      <w:r w:rsidR="00BF0067" w:rsidRPr="00AF2001">
        <w:rPr>
          <w:noProof w:val="0"/>
          <w:lang w:val="en-US"/>
        </w:rPr>
        <w:t>e</w:t>
      </w:r>
      <w:r w:rsidRPr="00AF2001">
        <w:rPr>
          <w:noProof w:val="0"/>
          <w:lang w:val="en-US"/>
        </w:rPr>
        <w:t xml:space="preserve"> </w:t>
      </w:r>
      <w:r w:rsidR="00BF0067" w:rsidRPr="00AF2001">
        <w:rPr>
          <w:noProof w:val="0"/>
          <w:lang w:val="en-US"/>
        </w:rPr>
        <w:t xml:space="preserve">point </w:t>
      </w:r>
      <w:r w:rsidRPr="00AF2001">
        <w:rPr>
          <w:noProof w:val="0"/>
          <w:lang w:val="en-US"/>
        </w:rPr>
        <w:t xml:space="preserve">estimate is straightforward, significance testing is more intricate because each crisis is represented by many countries and many of the countries are present in several crises (see </w:t>
      </w:r>
      <w:r w:rsidR="00DC05BC" w:rsidRPr="00AF2001">
        <w:rPr>
          <w:noProof w:val="0"/>
          <w:lang w:val="en-US"/>
        </w:rPr>
        <w:t>Table App1</w:t>
      </w:r>
      <w:r w:rsidRPr="00AF2001">
        <w:rPr>
          <w:noProof w:val="0"/>
          <w:lang w:val="en-US"/>
        </w:rPr>
        <w:t>). To deal with this “cross-nested” structure of the data, we estimated robust standard errors double-clustered by country and crisis (Cameron et al. 2011).</w:t>
      </w:r>
    </w:p>
    <w:p w14:paraId="196307F6" w14:textId="5097DB1F" w:rsidR="009E72D8" w:rsidRPr="00AF2001" w:rsidRDefault="009E72D8">
      <w:pPr>
        <w:spacing w:line="480" w:lineRule="auto"/>
        <w:ind w:firstLine="720"/>
        <w:jc w:val="both"/>
        <w:rPr>
          <w:rFonts w:cstheme="minorBidi"/>
          <w:noProof w:val="0"/>
          <w:lang w:val="en-US"/>
        </w:rPr>
      </w:pPr>
      <w:r w:rsidRPr="00AF2001">
        <w:rPr>
          <w:noProof w:val="0"/>
          <w:lang w:val="en-US"/>
        </w:rPr>
        <w:t xml:space="preserve">Turning to the independent variables, crisis severity was measured using post-crisis growth rates. </w:t>
      </w:r>
      <w:r w:rsidR="00B91C13" w:rsidRPr="00AF2001">
        <w:rPr>
          <w:noProof w:val="0"/>
          <w:lang w:val="en-US"/>
        </w:rPr>
        <w:t>In</w:t>
      </w:r>
      <w:r w:rsidR="00463223" w:rsidRPr="00AF2001">
        <w:rPr>
          <w:noProof w:val="0"/>
          <w:lang w:val="en-US"/>
        </w:rPr>
        <w:t xml:space="preserve"> </w:t>
      </w:r>
      <w:r w:rsidR="00B91C13" w:rsidRPr="00AF2001">
        <w:rPr>
          <w:noProof w:val="0"/>
          <w:lang w:val="en-US"/>
        </w:rPr>
        <w:t>terms of general economic performance, t</w:t>
      </w:r>
      <w:r w:rsidR="00B7671A" w:rsidRPr="00AF2001">
        <w:rPr>
          <w:noProof w:val="0"/>
          <w:lang w:val="en-US"/>
        </w:rPr>
        <w:t xml:space="preserve">he three episodes of 1929, 1973 and 2008 </w:t>
      </w:r>
      <w:r w:rsidR="002A3882" w:rsidRPr="00AF2001">
        <w:rPr>
          <w:noProof w:val="0"/>
          <w:lang w:val="en-US"/>
        </w:rPr>
        <w:t xml:space="preserve">are distinguished by </w:t>
      </w:r>
      <w:r w:rsidR="00463223" w:rsidRPr="00AF2001">
        <w:rPr>
          <w:noProof w:val="0"/>
          <w:lang w:val="en-US"/>
        </w:rPr>
        <w:t>geographically unconfined</w:t>
      </w:r>
      <w:r w:rsidR="002A3882" w:rsidRPr="00AF2001">
        <w:rPr>
          <w:noProof w:val="0"/>
          <w:lang w:val="en-US"/>
        </w:rPr>
        <w:t xml:space="preserve"> “loss in living standard” </w:t>
      </w:r>
      <w:r w:rsidR="00B7671A" w:rsidRPr="00AF2001">
        <w:rPr>
          <w:noProof w:val="0"/>
          <w:lang w:val="en-US"/>
        </w:rPr>
        <w:t xml:space="preserve">(Reinhart and Rogoff 2014) or </w:t>
      </w:r>
      <w:r w:rsidR="00692B57" w:rsidRPr="00AF2001">
        <w:rPr>
          <w:noProof w:val="0"/>
          <w:lang w:val="en-US"/>
        </w:rPr>
        <w:t xml:space="preserve">at least by disappointing output “plucked down” from its </w:t>
      </w:r>
      <w:r w:rsidR="00B91C13" w:rsidRPr="00AF2001">
        <w:rPr>
          <w:noProof w:val="0"/>
          <w:lang w:val="en-US"/>
        </w:rPr>
        <w:t xml:space="preserve">maximum </w:t>
      </w:r>
      <w:r w:rsidR="00692B57" w:rsidRPr="00AF2001">
        <w:rPr>
          <w:noProof w:val="0"/>
          <w:lang w:val="en-US"/>
        </w:rPr>
        <w:t xml:space="preserve">ceiling </w:t>
      </w:r>
      <w:r w:rsidR="00B7671A" w:rsidRPr="00AF2001">
        <w:rPr>
          <w:noProof w:val="0"/>
          <w:lang w:val="en-US"/>
        </w:rPr>
        <w:t xml:space="preserve">(Friedman 1993). </w:t>
      </w:r>
      <w:r w:rsidR="002A3882" w:rsidRPr="00AF2001">
        <w:rPr>
          <w:noProof w:val="0"/>
          <w:lang w:val="en-US"/>
        </w:rPr>
        <w:t>Specifically, f</w:t>
      </w:r>
      <w:r w:rsidRPr="00AF2001">
        <w:rPr>
          <w:noProof w:val="0"/>
          <w:lang w:val="en-US"/>
        </w:rPr>
        <w:t xml:space="preserve">or each post-crisis election we calculated the average yearly growth in GDP pc PPP since the year preceding the crisis. GDP data are from </w:t>
      </w:r>
      <w:r w:rsidRPr="00AF2001">
        <w:rPr>
          <w:i/>
          <w:iCs/>
          <w:noProof w:val="0"/>
          <w:lang w:val="en-US"/>
        </w:rPr>
        <w:t>Gapminder</w:t>
      </w:r>
      <w:r w:rsidRPr="00AF2001">
        <w:rPr>
          <w:noProof w:val="0"/>
          <w:lang w:val="en-US"/>
        </w:rPr>
        <w:t xml:space="preserve"> (2016).</w:t>
      </w:r>
      <w:r w:rsidRPr="00AF2001">
        <w:rPr>
          <w:rStyle w:val="FootnoteReference"/>
          <w:rFonts w:cstheme="minorBidi"/>
          <w:noProof w:val="0"/>
          <w:lang w:val="en-US"/>
        </w:rPr>
        <w:footnoteReference w:id="12"/>
      </w:r>
    </w:p>
    <w:p w14:paraId="07353339" w14:textId="5EF605E4" w:rsidR="009E72D8" w:rsidRPr="00AF2001" w:rsidRDefault="009E72D8">
      <w:pPr>
        <w:spacing w:line="480" w:lineRule="auto"/>
        <w:ind w:firstLine="720"/>
        <w:jc w:val="both"/>
        <w:rPr>
          <w:noProof w:val="0"/>
          <w:lang w:val="en-US"/>
        </w:rPr>
      </w:pPr>
      <w:r w:rsidRPr="00AF2001">
        <w:rPr>
          <w:noProof w:val="0"/>
          <w:lang w:val="en-US"/>
        </w:rPr>
        <w:lastRenderedPageBreak/>
        <w:t xml:space="preserve">Party-system restraint was estimated using factor analysis of its components: volatility, fragmentation, polarization and closure. Our expectation is that these four components, while each to some degree unique, are all </w:t>
      </w:r>
      <w:r w:rsidR="00FD69F9" w:rsidRPr="00AF2001">
        <w:rPr>
          <w:noProof w:val="0"/>
          <w:lang w:val="en-US"/>
        </w:rPr>
        <w:t xml:space="preserve">expressions of </w:t>
      </w:r>
      <w:r w:rsidRPr="00AF2001">
        <w:rPr>
          <w:noProof w:val="0"/>
          <w:lang w:val="en-US"/>
        </w:rPr>
        <w:t>a joint latent construct. More specifically, volatility, fragmentation and polarization should contribute negatively (the higher their values, the lower is party-system restraint) while closure should contribute positively (the more closure, the more restraint). Our factor analysis confirms these expectations</w:t>
      </w:r>
      <w:r w:rsidR="00C63E0D">
        <w:rPr>
          <w:noProof w:val="0"/>
          <w:lang w:val="en-US"/>
        </w:rPr>
        <w:t xml:space="preserve"> (details in Appendix B).</w:t>
      </w:r>
    </w:p>
    <w:p w14:paraId="1EFAD6CB" w14:textId="41A91F77" w:rsidR="00A53ADF" w:rsidRPr="00AF2001" w:rsidRDefault="009E72D8">
      <w:pPr>
        <w:pStyle w:val="BodyTextIndent3"/>
        <w:spacing w:line="480" w:lineRule="auto"/>
        <w:rPr>
          <w:noProof w:val="0"/>
          <w:lang w:val="en-US"/>
        </w:rPr>
      </w:pPr>
      <w:r w:rsidRPr="00AF2001">
        <w:rPr>
          <w:noProof w:val="0"/>
          <w:lang w:val="en-US"/>
        </w:rPr>
        <w:t xml:space="preserve">Substantively, the restraint score captures the structural susceptibility of a party system to risk-taking behavior by voters and elites, as theorized above. More restrained systems will generally experience more pronounced </w:t>
      </w:r>
      <w:r w:rsidR="00F05363" w:rsidRPr="00AF2001">
        <w:rPr>
          <w:noProof w:val="0"/>
          <w:lang w:val="en-US"/>
        </w:rPr>
        <w:t xml:space="preserve">reactions to </w:t>
      </w:r>
      <w:r w:rsidRPr="00AF2001">
        <w:rPr>
          <w:noProof w:val="0"/>
          <w:lang w:val="en-US"/>
        </w:rPr>
        <w:t>shocks, which then take away some of their restraint. T</w:t>
      </w:r>
      <w:r w:rsidR="00F05363" w:rsidRPr="00AF2001">
        <w:rPr>
          <w:noProof w:val="0"/>
          <w:lang w:val="en-US"/>
        </w:rPr>
        <w:t>o express t</w:t>
      </w:r>
      <w:r w:rsidRPr="00AF2001">
        <w:rPr>
          <w:noProof w:val="0"/>
          <w:lang w:val="en-US"/>
        </w:rPr>
        <w:t>his cyclical relationship</w:t>
      </w:r>
      <w:r w:rsidR="00F05363" w:rsidRPr="00AF2001">
        <w:rPr>
          <w:noProof w:val="0"/>
          <w:lang w:val="en-US"/>
        </w:rPr>
        <w:t xml:space="preserve">, party-system restraint was explicitly coded on the basis of </w:t>
      </w:r>
      <w:r w:rsidR="00F05363" w:rsidRPr="00AF2001">
        <w:rPr>
          <w:i/>
          <w:noProof w:val="0"/>
          <w:lang w:val="en-US"/>
        </w:rPr>
        <w:t>pre</w:t>
      </w:r>
      <w:r w:rsidR="00F05363" w:rsidRPr="00AF2001">
        <w:rPr>
          <w:noProof w:val="0"/>
          <w:lang w:val="en-US"/>
        </w:rPr>
        <w:t xml:space="preserve">-crisis information, while our four dependent variables reflect </w:t>
      </w:r>
      <w:r w:rsidR="00F05363" w:rsidRPr="00AF2001">
        <w:rPr>
          <w:i/>
          <w:noProof w:val="0"/>
          <w:lang w:val="en-US"/>
        </w:rPr>
        <w:t>pre-post change</w:t>
      </w:r>
      <w:r w:rsidR="00F05363" w:rsidRPr="00AF2001">
        <w:rPr>
          <w:noProof w:val="0"/>
          <w:lang w:val="en-US"/>
        </w:rPr>
        <w:t>.</w:t>
      </w:r>
    </w:p>
    <w:p w14:paraId="180EEF5B" w14:textId="1A09540A" w:rsidR="009E72D8" w:rsidRPr="00AF2001" w:rsidRDefault="00A53ADF">
      <w:pPr>
        <w:pStyle w:val="BodyTextIndent3"/>
        <w:spacing w:line="480" w:lineRule="auto"/>
        <w:rPr>
          <w:noProof w:val="0"/>
          <w:lang w:val="en-US"/>
        </w:rPr>
      </w:pPr>
      <w:r w:rsidRPr="00AF2001">
        <w:rPr>
          <w:noProof w:val="0"/>
          <w:lang w:val="en-US"/>
        </w:rPr>
        <w:t>Regarding the estimations it is also important to note that party-system restraint is a “stationary” variable – it does not follow some kind of natural trend but rather describes the particular situation of each party system at each point in time.</w:t>
      </w:r>
      <w:r w:rsidRPr="00AF2001">
        <w:rPr>
          <w:rStyle w:val="FootnoteReference"/>
          <w:noProof w:val="0"/>
          <w:lang w:val="en-US"/>
        </w:rPr>
        <w:footnoteReference w:id="13"/>
      </w:r>
      <w:r w:rsidRPr="00AF2001">
        <w:rPr>
          <w:noProof w:val="0"/>
          <w:lang w:val="en-US"/>
        </w:rPr>
        <w:t xml:space="preserve"> </w:t>
      </w:r>
      <w:r w:rsidR="009E72D8" w:rsidRPr="00AF2001">
        <w:rPr>
          <w:noProof w:val="0"/>
          <w:lang w:val="en-US"/>
        </w:rPr>
        <w:t>We will now proceed to estimate the degree to which this condition affects the behavior of voters and elites.</w:t>
      </w:r>
    </w:p>
    <w:p w14:paraId="10014616" w14:textId="77777777" w:rsidR="009E72D8" w:rsidRPr="00AF2001" w:rsidRDefault="009E72D8">
      <w:pPr>
        <w:pStyle w:val="Heading1"/>
        <w:spacing w:before="240" w:line="480" w:lineRule="auto"/>
        <w:rPr>
          <w:noProof w:val="0"/>
          <w:lang w:val="en-US"/>
        </w:rPr>
      </w:pPr>
      <w:r w:rsidRPr="00AF2001">
        <w:rPr>
          <w:noProof w:val="0"/>
          <w:lang w:val="en-US"/>
        </w:rPr>
        <w:t>Findings</w:t>
      </w:r>
    </w:p>
    <w:p w14:paraId="1BEA6D2C" w14:textId="6FBF78E9" w:rsidR="009E72D8" w:rsidRPr="00AF2001" w:rsidRDefault="009E72D8">
      <w:pPr>
        <w:spacing w:line="480" w:lineRule="auto"/>
        <w:jc w:val="both"/>
        <w:rPr>
          <w:noProof w:val="0"/>
          <w:lang w:val="en-US"/>
        </w:rPr>
      </w:pPr>
      <w:r w:rsidRPr="00AF2001">
        <w:rPr>
          <w:noProof w:val="0"/>
          <w:lang w:val="en-US"/>
        </w:rPr>
        <w:t xml:space="preserve">Table 1 shows the estimation results for our first two hypotheses, concerning the plain effects of economic crisis on party systems. </w:t>
      </w:r>
      <w:r w:rsidR="000411A7" w:rsidRPr="00AF2001">
        <w:rPr>
          <w:noProof w:val="0"/>
          <w:lang w:val="en-US"/>
        </w:rPr>
        <w:t xml:space="preserve">The </w:t>
      </w:r>
      <w:r w:rsidRPr="00AF2001">
        <w:rPr>
          <w:noProof w:val="0"/>
          <w:lang w:val="en-US"/>
        </w:rPr>
        <w:t xml:space="preserve">first three coefficients all point in the expected direction. Volatility, fragmentation and polarization increased on average during economic crises. However, </w:t>
      </w:r>
      <w:r w:rsidR="009D7174" w:rsidRPr="00AF2001">
        <w:rPr>
          <w:noProof w:val="0"/>
          <w:lang w:val="en-US"/>
        </w:rPr>
        <w:lastRenderedPageBreak/>
        <w:t xml:space="preserve">change of </w:t>
      </w:r>
      <w:r w:rsidRPr="00AF2001">
        <w:rPr>
          <w:noProof w:val="0"/>
          <w:lang w:val="en-US"/>
        </w:rPr>
        <w:t xml:space="preserve">volatility and fragmentation </w:t>
      </w:r>
      <w:r w:rsidR="009D7174" w:rsidRPr="00AF2001">
        <w:rPr>
          <w:noProof w:val="0"/>
          <w:lang w:val="en-US"/>
        </w:rPr>
        <w:t xml:space="preserve">is </w:t>
      </w:r>
      <w:r w:rsidRPr="00AF2001">
        <w:rPr>
          <w:noProof w:val="0"/>
          <w:lang w:val="en-US"/>
        </w:rPr>
        <w:t xml:space="preserve">not statistically significant and polarization </w:t>
      </w:r>
      <w:r w:rsidR="009D7174" w:rsidRPr="00AF2001">
        <w:rPr>
          <w:noProof w:val="0"/>
          <w:lang w:val="en-US"/>
        </w:rPr>
        <w:t xml:space="preserve">shows </w:t>
      </w:r>
      <w:r w:rsidRPr="00AF2001">
        <w:rPr>
          <w:noProof w:val="0"/>
          <w:lang w:val="en-US"/>
        </w:rPr>
        <w:t xml:space="preserve">the only sizeable </w:t>
      </w:r>
      <w:r w:rsidR="009D7174" w:rsidRPr="00AF2001">
        <w:rPr>
          <w:noProof w:val="0"/>
          <w:lang w:val="en-US"/>
        </w:rPr>
        <w:t>effect</w:t>
      </w:r>
      <w:r w:rsidRPr="00AF2001">
        <w:rPr>
          <w:noProof w:val="0"/>
          <w:lang w:val="en-US"/>
        </w:rPr>
        <w:t xml:space="preserve">. </w:t>
      </w:r>
      <w:r w:rsidR="000411A7" w:rsidRPr="00AF2001">
        <w:rPr>
          <w:noProof w:val="0"/>
          <w:lang w:val="en-US"/>
        </w:rPr>
        <w:t xml:space="preserve">The </w:t>
      </w:r>
      <w:r w:rsidRPr="00AF2001">
        <w:rPr>
          <w:noProof w:val="0"/>
          <w:lang w:val="en-US"/>
        </w:rPr>
        <w:t xml:space="preserve">predicted boost for anti-establishment parties is 3% of the vote, which mostly </w:t>
      </w:r>
      <w:r w:rsidR="009D7174" w:rsidRPr="00AF2001">
        <w:rPr>
          <w:noProof w:val="0"/>
          <w:lang w:val="en-US"/>
        </w:rPr>
        <w:t xml:space="preserve">reflects </w:t>
      </w:r>
      <w:r w:rsidRPr="00AF2001">
        <w:rPr>
          <w:noProof w:val="0"/>
          <w:lang w:val="en-US"/>
        </w:rPr>
        <w:t>rising support for the far-right (</w:t>
      </w:r>
      <w:r w:rsidR="009D7174" w:rsidRPr="00AF2001">
        <w:rPr>
          <w:noProof w:val="0"/>
          <w:lang w:val="en-US"/>
        </w:rPr>
        <w:t xml:space="preserve">see </w:t>
      </w:r>
      <w:r w:rsidRPr="00AF2001">
        <w:rPr>
          <w:noProof w:val="0"/>
          <w:lang w:val="en-US"/>
        </w:rPr>
        <w:t xml:space="preserve">Funke et al. 2015). Overall, however, the impact of economic crises on party systems appears to be quite limited. Moreover, regarding closure, the coefficient even indicates a shift toward </w:t>
      </w:r>
      <w:r w:rsidRPr="00AF2001">
        <w:rPr>
          <w:i/>
          <w:iCs/>
          <w:noProof w:val="0"/>
          <w:lang w:val="en-US"/>
        </w:rPr>
        <w:t>more</w:t>
      </w:r>
      <w:r w:rsidRPr="00AF2001">
        <w:rPr>
          <w:noProof w:val="0"/>
          <w:lang w:val="en-US"/>
        </w:rPr>
        <w:t xml:space="preserve"> stability during crises. Closure does not decrease as expected, but instead shows a significant increase.</w:t>
      </w:r>
      <w:r w:rsidRPr="00AF2001">
        <w:rPr>
          <w:rStyle w:val="FootnoteReference"/>
          <w:rFonts w:cstheme="minorBidi"/>
          <w:noProof w:val="0"/>
          <w:lang w:val="en-US"/>
        </w:rPr>
        <w:footnoteReference w:id="14"/>
      </w:r>
      <w:r w:rsidRPr="00AF2001">
        <w:rPr>
          <w:noProof w:val="0"/>
          <w:lang w:val="en-US"/>
        </w:rPr>
        <w:t xml:space="preserve"> The outcome of cabinet formation during economic crises is thus very robust, even if the process leading to that outcome might often seem complicated. Altogether, these findings are quite puzzling in that they do not confirm the popular impression of economic crises causing major perturbations in party-systems.</w:t>
      </w:r>
    </w:p>
    <w:p w14:paraId="0B6AE6C9" w14:textId="77777777" w:rsidR="009E72D8" w:rsidRPr="00AF2001" w:rsidRDefault="009E72D8">
      <w:pPr>
        <w:spacing w:before="120" w:after="120" w:line="480" w:lineRule="auto"/>
        <w:jc w:val="center"/>
        <w:rPr>
          <w:b/>
          <w:bCs/>
          <w:noProof w:val="0"/>
          <w:lang w:val="en-US"/>
        </w:rPr>
      </w:pPr>
      <w:r w:rsidRPr="00AF2001">
        <w:rPr>
          <w:noProof w:val="0"/>
          <w:lang w:val="en-US"/>
        </w:rPr>
        <w:t xml:space="preserve"> </w:t>
      </w:r>
      <w:r w:rsidRPr="00AF2001">
        <w:rPr>
          <w:b/>
          <w:bCs/>
          <w:noProof w:val="0"/>
          <w:lang w:val="en-US"/>
        </w:rPr>
        <w:t>[Table 1 about here]</w:t>
      </w:r>
    </w:p>
    <w:p w14:paraId="1F247088" w14:textId="72E9D3CE" w:rsidR="009E72D8" w:rsidRPr="00AF2001" w:rsidRDefault="009E72D8">
      <w:pPr>
        <w:spacing w:line="480" w:lineRule="auto"/>
        <w:ind w:firstLine="720"/>
        <w:jc w:val="both"/>
        <w:rPr>
          <w:noProof w:val="0"/>
          <w:lang w:val="en-US"/>
        </w:rPr>
      </w:pPr>
      <w:r w:rsidRPr="00AF2001">
        <w:rPr>
          <w:noProof w:val="0"/>
          <w:lang w:val="en-US"/>
        </w:rPr>
        <w:t>The puzzle is readily solved by adding our two independent variables to the regressions. Table 2 shows the resulting coefficients for economic growth and party-system restraint. To eas</w:t>
      </w:r>
      <w:r w:rsidR="003816AC" w:rsidRPr="00AF2001">
        <w:rPr>
          <w:noProof w:val="0"/>
          <w:lang w:val="en-US"/>
        </w:rPr>
        <w:t>e</w:t>
      </w:r>
      <w:r w:rsidRPr="00AF2001">
        <w:rPr>
          <w:noProof w:val="0"/>
          <w:lang w:val="en-US"/>
        </w:rPr>
        <w:t xml:space="preserve"> interpretation, we display the predictions graphically.</w:t>
      </w:r>
    </w:p>
    <w:p w14:paraId="53FDDE22" w14:textId="77777777" w:rsidR="009E72D8" w:rsidRPr="00AF2001" w:rsidRDefault="009E72D8">
      <w:pPr>
        <w:spacing w:before="120" w:after="120" w:line="480" w:lineRule="auto"/>
        <w:jc w:val="center"/>
        <w:rPr>
          <w:b/>
          <w:bCs/>
          <w:noProof w:val="0"/>
          <w:lang w:val="en-US"/>
        </w:rPr>
      </w:pPr>
      <w:r w:rsidRPr="00AF2001">
        <w:rPr>
          <w:noProof w:val="0"/>
          <w:lang w:val="en-US"/>
        </w:rPr>
        <w:t xml:space="preserve"> </w:t>
      </w:r>
      <w:r w:rsidRPr="00AF2001">
        <w:rPr>
          <w:b/>
          <w:bCs/>
          <w:noProof w:val="0"/>
          <w:lang w:val="en-US"/>
        </w:rPr>
        <w:t>[Table 2 about here]</w:t>
      </w:r>
    </w:p>
    <w:p w14:paraId="4D3F9831" w14:textId="77777777" w:rsidR="009E72D8" w:rsidRPr="00AF2001" w:rsidRDefault="009E72D8">
      <w:pPr>
        <w:spacing w:line="480" w:lineRule="auto"/>
        <w:ind w:firstLine="720"/>
        <w:jc w:val="both"/>
        <w:rPr>
          <w:noProof w:val="0"/>
          <w:lang w:val="en-US"/>
        </w:rPr>
      </w:pPr>
      <w:r w:rsidRPr="00AF2001">
        <w:rPr>
          <w:noProof w:val="0"/>
          <w:lang w:val="en-US"/>
        </w:rPr>
        <w:lastRenderedPageBreak/>
        <w:t>Figure 1 shows the values of the four party-system parameters as predicted by economic growth, with party-system restraint held at its mean. As can be seen, the expectations of our H3 are fully supported. The lower economic growth after a crisis, and in particular for negative growth, the more pronounced is the increase of volatility, fragmentation and polarization, and we also find the expected decrease of closure for very poor growth rates.</w:t>
      </w:r>
      <w:r w:rsidRPr="00AF2001">
        <w:rPr>
          <w:rStyle w:val="FootnoteReference"/>
          <w:rFonts w:cstheme="minorBidi"/>
          <w:noProof w:val="0"/>
          <w:lang w:val="en-US"/>
        </w:rPr>
        <w:footnoteReference w:id="15"/>
      </w:r>
      <w:r w:rsidRPr="00AF2001">
        <w:rPr>
          <w:noProof w:val="0"/>
          <w:lang w:val="en-US"/>
        </w:rPr>
        <w:t xml:space="preserve"> Overall, the estimated impact for severe crises is quite sizeable. For strong growth, in contrast, we find the opposite effects, i.e. decreasing volatility, fragmentation and polarization and increasing closure. These economies emerged strengthened from a crisis and were apparently able to translate this success into additional consolidation of their party systems. The cut-off point at which perturbation of party systems turns into consolidation is indicated by the intersections of the graphs in Figure 1 with the x-axis. The higher the growth rate required for consolidation (1.7% for volatility, 1.4% for fragmentation, 3.2% for polarization), the more cases are perturbed and the higher is the </w:t>
      </w:r>
      <w:r w:rsidRPr="00AF2001">
        <w:rPr>
          <w:i/>
          <w:iCs/>
          <w:noProof w:val="0"/>
          <w:lang w:val="en-US"/>
        </w:rPr>
        <w:t>overall</w:t>
      </w:r>
      <w:r w:rsidRPr="00AF2001">
        <w:rPr>
          <w:noProof w:val="0"/>
          <w:lang w:val="en-US"/>
        </w:rPr>
        <w:t xml:space="preserve"> impact of a crisis. For closure, we find the lowest growth rate required for consolidation (-3.8%). This shows how elites succeed in insulating the executive level from the surrounding turbulences, an effort that only fails if the economic impact of a crisis is very severe.</w:t>
      </w:r>
    </w:p>
    <w:p w14:paraId="1BBE617A" w14:textId="77777777" w:rsidR="009E72D8" w:rsidRPr="00AF2001" w:rsidRDefault="009E72D8">
      <w:pPr>
        <w:spacing w:before="120" w:after="120" w:line="480" w:lineRule="auto"/>
        <w:jc w:val="center"/>
        <w:rPr>
          <w:b/>
          <w:bCs/>
          <w:noProof w:val="0"/>
          <w:lang w:val="en-US"/>
        </w:rPr>
      </w:pPr>
      <w:r w:rsidRPr="00AF2001">
        <w:rPr>
          <w:noProof w:val="0"/>
          <w:lang w:val="en-US"/>
        </w:rPr>
        <w:t xml:space="preserve"> </w:t>
      </w:r>
      <w:r w:rsidRPr="00AF2001">
        <w:rPr>
          <w:b/>
          <w:bCs/>
          <w:noProof w:val="0"/>
          <w:lang w:val="en-US"/>
        </w:rPr>
        <w:t>[Figure 1 about here]</w:t>
      </w:r>
    </w:p>
    <w:p w14:paraId="71AE3858" w14:textId="77777777" w:rsidR="009E72D8" w:rsidRPr="00AF2001" w:rsidRDefault="009E72D8">
      <w:pPr>
        <w:spacing w:line="480" w:lineRule="auto"/>
        <w:ind w:firstLine="720"/>
        <w:jc w:val="both"/>
        <w:rPr>
          <w:noProof w:val="0"/>
          <w:lang w:val="en-US"/>
        </w:rPr>
      </w:pPr>
      <w:r w:rsidRPr="00AF2001">
        <w:rPr>
          <w:noProof w:val="0"/>
          <w:lang w:val="en-US"/>
        </w:rPr>
        <w:t xml:space="preserve">Turning to our fourth (and final) hypothesis, Figure 2 shows the values of the four party-system parameters as predicted by party-system restraint, with economic growth held at its mean. </w:t>
      </w:r>
      <w:r w:rsidRPr="00AF2001">
        <w:rPr>
          <w:noProof w:val="0"/>
          <w:lang w:val="en-US"/>
        </w:rPr>
        <w:lastRenderedPageBreak/>
        <w:t>Again, the resulting pattern fully supports our expectations. The increase of volatility, fragmentation and polarization is concentrated among elections with high prior party-system restraint. The more restrained a party system in general, the more willing voters appear to be to risk some disturbance in response to a crisis. In contrast, complex systems (those with low restraint) tend to consolidate at the same time. When economic crisis and political complexity coincide, voters apparently prefer to err on the side of caution. The cut-off point here is around the mean of restraint for volatility and fragmentation,</w:t>
      </w:r>
      <w:r w:rsidRPr="00AF2001">
        <w:rPr>
          <w:rStyle w:val="FootnoteReference"/>
          <w:rFonts w:cstheme="minorBidi"/>
          <w:noProof w:val="0"/>
          <w:lang w:val="en-US"/>
        </w:rPr>
        <w:footnoteReference w:id="16"/>
      </w:r>
      <w:r w:rsidRPr="00AF2001">
        <w:rPr>
          <w:noProof w:val="0"/>
          <w:lang w:val="en-US"/>
        </w:rPr>
        <w:t xml:space="preserve"> while polarization is a more pervasive phenomenon that is predicted for all but the least restrained systems. A mirror image of this behavior is observed for party-system closure: In systems with at least some complexity, political elites react to crises apparently by restricting access to executive power to the set of established forces; as a consequence, closure increases. Only in highly restrained systems are elites willing to experiment with new cabinet solutions, and so closure declines. In both scenarios, risk-averse strategies of voters and elites therefore go hand in hand. While complex systems are granted a breather, restrained systems receive a wake-up call.</w:t>
      </w:r>
    </w:p>
    <w:p w14:paraId="43B47C8F" w14:textId="77777777" w:rsidR="009E72D8" w:rsidRPr="00AF2001" w:rsidRDefault="009E72D8">
      <w:pPr>
        <w:spacing w:before="120" w:after="120" w:line="480" w:lineRule="auto"/>
        <w:jc w:val="center"/>
        <w:rPr>
          <w:b/>
          <w:bCs/>
          <w:noProof w:val="0"/>
          <w:lang w:val="en-US"/>
        </w:rPr>
      </w:pPr>
      <w:r w:rsidRPr="00AF2001">
        <w:rPr>
          <w:noProof w:val="0"/>
          <w:lang w:val="en-US"/>
        </w:rPr>
        <w:t xml:space="preserve"> </w:t>
      </w:r>
      <w:r w:rsidRPr="00AF2001">
        <w:rPr>
          <w:b/>
          <w:bCs/>
          <w:noProof w:val="0"/>
          <w:lang w:val="en-US"/>
        </w:rPr>
        <w:t>[Figure 2 about here]</w:t>
      </w:r>
    </w:p>
    <w:p w14:paraId="7E1B45B3" w14:textId="77777777" w:rsidR="009E72D8" w:rsidRPr="00AF2001" w:rsidRDefault="009E72D8">
      <w:pPr>
        <w:pStyle w:val="Heading3"/>
        <w:spacing w:before="120" w:line="480" w:lineRule="auto"/>
        <w:rPr>
          <w:noProof w:val="0"/>
          <w:lang w:val="en-US"/>
        </w:rPr>
      </w:pPr>
      <w:r w:rsidRPr="00AF2001">
        <w:rPr>
          <w:noProof w:val="0"/>
          <w:lang w:val="en-US"/>
        </w:rPr>
        <w:t>The special role of party-system closure</w:t>
      </w:r>
    </w:p>
    <w:p w14:paraId="774DD65D" w14:textId="77777777" w:rsidR="009E72D8" w:rsidRPr="00AF2001" w:rsidRDefault="009E72D8">
      <w:pPr>
        <w:spacing w:line="480" w:lineRule="auto"/>
        <w:jc w:val="both"/>
        <w:rPr>
          <w:rFonts w:cstheme="minorBidi"/>
          <w:noProof w:val="0"/>
          <w:lang w:val="en-US"/>
        </w:rPr>
      </w:pPr>
      <w:r w:rsidRPr="00AF2001">
        <w:rPr>
          <w:noProof w:val="0"/>
          <w:lang w:val="en-US"/>
        </w:rPr>
        <w:t xml:space="preserve">Closure does not only differ from the other three party-system parameters in that it is determined on the elite level, but also in that cabinet formation takes place </w:t>
      </w:r>
      <w:r w:rsidRPr="00AF2001">
        <w:rPr>
          <w:i/>
          <w:iCs/>
          <w:noProof w:val="0"/>
          <w:lang w:val="en-US"/>
        </w:rPr>
        <w:t>after</w:t>
      </w:r>
      <w:r w:rsidRPr="00AF2001">
        <w:rPr>
          <w:noProof w:val="0"/>
          <w:lang w:val="en-US"/>
        </w:rPr>
        <w:t xml:space="preserve"> an election. Elites therefore have the opportunity to </w:t>
      </w:r>
      <w:r w:rsidRPr="00AF2001">
        <w:rPr>
          <w:i/>
          <w:iCs/>
          <w:noProof w:val="0"/>
          <w:lang w:val="en-US"/>
        </w:rPr>
        <w:t>react</w:t>
      </w:r>
      <w:r w:rsidRPr="00AF2001">
        <w:rPr>
          <w:noProof w:val="0"/>
          <w:lang w:val="en-US"/>
        </w:rPr>
        <w:t xml:space="preserve"> to any electoral changes. Therefore, while volatility, fragmentation and polarization are determined directly at the ballot box, closure is indirectly affected by voter support because the electoral parameters restrict the range of possible cabinet solutions. We will call this the “structural” component of closure. But elites still have ample room for maneuver in </w:t>
      </w:r>
      <w:r w:rsidRPr="00AF2001">
        <w:rPr>
          <w:noProof w:val="0"/>
          <w:lang w:val="en-US"/>
        </w:rPr>
        <w:lastRenderedPageBreak/>
        <w:t>cabinet formation that is independent of election outcomes – reason why we need the separate concept of closure in the first place. If elites use their room for maneuver to manipulate closure in reaction to electoral changes, we will call this the “strategic” component.</w:t>
      </w:r>
      <w:r w:rsidRPr="00AF2001">
        <w:rPr>
          <w:rStyle w:val="FootnoteReference"/>
          <w:rFonts w:cstheme="minorBidi"/>
          <w:noProof w:val="0"/>
          <w:lang w:val="en-US"/>
        </w:rPr>
        <w:footnoteReference w:id="17"/>
      </w:r>
    </w:p>
    <w:p w14:paraId="0025B52F" w14:textId="77777777" w:rsidR="009E72D8" w:rsidRPr="00AF2001" w:rsidRDefault="009E72D8">
      <w:pPr>
        <w:spacing w:line="480" w:lineRule="auto"/>
        <w:ind w:firstLine="720"/>
        <w:jc w:val="both"/>
        <w:rPr>
          <w:noProof w:val="0"/>
          <w:lang w:val="en-US"/>
        </w:rPr>
      </w:pPr>
      <w:r w:rsidRPr="00AF2001">
        <w:rPr>
          <w:noProof w:val="0"/>
          <w:lang w:val="en-US"/>
        </w:rPr>
        <w:t>For the structural component, we expect negative correlations of closure with the other party-system parameters. The more volatile, fragmented and polarized party support in general, the more options there will be to form untested cabinet coalitions, which in turn lowers closure. For the strategic component, in contrast, our expectation is the opposite. If an election brings about higher volatility, fragmentation or polarization, elites should react to these changes – given the structural component – by protecting established cabinet solutions, which increases closure.</w:t>
      </w:r>
    </w:p>
    <w:p w14:paraId="41A4883E" w14:textId="32AAA97C" w:rsidR="009E72D8" w:rsidRPr="00AF2001" w:rsidRDefault="00004875">
      <w:pPr>
        <w:spacing w:line="480" w:lineRule="auto"/>
        <w:ind w:firstLine="720"/>
        <w:jc w:val="both"/>
        <w:rPr>
          <w:noProof w:val="0"/>
          <w:lang w:val="en-US"/>
        </w:rPr>
      </w:pPr>
      <w:r w:rsidRPr="00AF2001">
        <w:rPr>
          <w:noProof w:val="0"/>
          <w:lang w:val="en-US"/>
        </w:rPr>
        <w:t xml:space="preserve">An </w:t>
      </w:r>
      <w:r w:rsidR="009E72D8" w:rsidRPr="00AF2001">
        <w:rPr>
          <w:noProof w:val="0"/>
          <w:lang w:val="en-US"/>
        </w:rPr>
        <w:t xml:space="preserve">analytical challenge is that the strategic component cannot be observed in its pure form. Whenever party systems change, any strategic reaction will be mixed with structural restrictions. We address this challenge by estimating two models, the difference of which will help isolate strategic effects. The first model replicates the estimation of change in closure from Table 2, just that we add three more predictors, namely the changes in the other party-system parameters that had just occurred in </w:t>
      </w:r>
      <w:r w:rsidRPr="00AF2001">
        <w:rPr>
          <w:noProof w:val="0"/>
          <w:lang w:val="en-US"/>
        </w:rPr>
        <w:t xml:space="preserve">a </w:t>
      </w:r>
      <w:r w:rsidR="009E72D8" w:rsidRPr="00AF2001">
        <w:rPr>
          <w:noProof w:val="0"/>
          <w:lang w:val="en-US"/>
        </w:rPr>
        <w:t xml:space="preserve">post-crisis election as compared to the pre-crisis average. The second model predicts the </w:t>
      </w:r>
      <w:r w:rsidR="009E72D8" w:rsidRPr="00AF2001">
        <w:rPr>
          <w:i/>
          <w:iCs/>
          <w:noProof w:val="0"/>
          <w:lang w:val="en-US"/>
        </w:rPr>
        <w:t>level</w:t>
      </w:r>
      <w:r w:rsidR="009E72D8" w:rsidRPr="00AF2001">
        <w:rPr>
          <w:noProof w:val="0"/>
          <w:lang w:val="en-US"/>
        </w:rPr>
        <w:t xml:space="preserve"> of closure in </w:t>
      </w:r>
      <w:r w:rsidR="009E72D8" w:rsidRPr="00AF2001">
        <w:rPr>
          <w:i/>
          <w:iCs/>
          <w:noProof w:val="0"/>
          <w:lang w:val="en-US"/>
        </w:rPr>
        <w:t>pre</w:t>
      </w:r>
      <w:r w:rsidR="009E72D8" w:rsidRPr="00AF2001">
        <w:rPr>
          <w:noProof w:val="0"/>
          <w:lang w:val="en-US"/>
        </w:rPr>
        <w:t>-crisis elections from the levels of the other three parameters. While both these models may reflect structural and strategic components, their emphasis</w:t>
      </w:r>
      <w:r w:rsidRPr="00AF2001">
        <w:rPr>
          <w:noProof w:val="0"/>
          <w:lang w:val="en-US"/>
        </w:rPr>
        <w:t xml:space="preserve"> differs</w:t>
      </w:r>
      <w:r w:rsidR="009E72D8" w:rsidRPr="00AF2001">
        <w:rPr>
          <w:noProof w:val="0"/>
          <w:lang w:val="en-US"/>
        </w:rPr>
        <w:t xml:space="preserve">. The first model focuses on short-term changes after </w:t>
      </w:r>
      <w:r w:rsidRPr="00AF2001">
        <w:rPr>
          <w:noProof w:val="0"/>
          <w:lang w:val="en-US"/>
        </w:rPr>
        <w:t xml:space="preserve">a </w:t>
      </w:r>
      <w:r w:rsidR="009E72D8" w:rsidRPr="00AF2001">
        <w:rPr>
          <w:noProof w:val="0"/>
          <w:lang w:val="en-US"/>
        </w:rPr>
        <w:t xml:space="preserve">crisis and will thus be more affected by strategy than the second model, which focuses on long-term structural correlations before </w:t>
      </w:r>
      <w:r w:rsidRPr="00AF2001">
        <w:rPr>
          <w:noProof w:val="0"/>
          <w:lang w:val="en-US"/>
        </w:rPr>
        <w:t xml:space="preserve">a </w:t>
      </w:r>
      <w:r w:rsidR="009E72D8" w:rsidRPr="00AF2001">
        <w:rPr>
          <w:noProof w:val="0"/>
          <w:lang w:val="en-US"/>
        </w:rPr>
        <w:t>crisis. For the sake of simplicity, we will label the first model “strategic” and the second “structural.”</w:t>
      </w:r>
    </w:p>
    <w:p w14:paraId="600B86E4" w14:textId="77777777" w:rsidR="009E72D8" w:rsidRPr="00AF2001" w:rsidRDefault="009E72D8">
      <w:pPr>
        <w:spacing w:line="480" w:lineRule="auto"/>
        <w:ind w:firstLine="720"/>
        <w:jc w:val="both"/>
        <w:rPr>
          <w:noProof w:val="0"/>
          <w:lang w:val="en-US"/>
        </w:rPr>
      </w:pPr>
      <w:r w:rsidRPr="00AF2001">
        <w:rPr>
          <w:noProof w:val="0"/>
          <w:lang w:val="en-US"/>
        </w:rPr>
        <w:lastRenderedPageBreak/>
        <w:t>Table 3 shows the results. In the strategic model, polarization has a significant positive coefficient, while the coefficients of volatility and fragmentation are both negative but small and statistically insignificant. In the structural model, the coefficients of volatility and fragmentation are both statistically significant and much larger than in the strategic model. Moreover, polarization now also has a significant negative coefficient, meaning that its effect is exactly reversed as compared to the strategic model.</w:t>
      </w:r>
    </w:p>
    <w:p w14:paraId="3542D549" w14:textId="77777777" w:rsidR="009E72D8" w:rsidRPr="00AF2001" w:rsidRDefault="009E72D8">
      <w:pPr>
        <w:spacing w:before="120" w:after="120" w:line="480" w:lineRule="auto"/>
        <w:jc w:val="center"/>
        <w:rPr>
          <w:b/>
          <w:bCs/>
          <w:noProof w:val="0"/>
          <w:lang w:val="en-US"/>
        </w:rPr>
      </w:pPr>
      <w:r w:rsidRPr="00AF2001">
        <w:rPr>
          <w:noProof w:val="0"/>
          <w:lang w:val="en-US"/>
        </w:rPr>
        <w:t xml:space="preserve"> </w:t>
      </w:r>
      <w:r w:rsidRPr="00AF2001">
        <w:rPr>
          <w:b/>
          <w:bCs/>
          <w:noProof w:val="0"/>
          <w:lang w:val="en-US"/>
        </w:rPr>
        <w:t>[Table 3 about here]</w:t>
      </w:r>
    </w:p>
    <w:p w14:paraId="5FFD200B" w14:textId="241AC4E6" w:rsidR="009E72D8" w:rsidRPr="00AF2001" w:rsidRDefault="009E72D8">
      <w:pPr>
        <w:spacing w:line="480" w:lineRule="auto"/>
        <w:ind w:firstLine="720"/>
        <w:jc w:val="both"/>
        <w:rPr>
          <w:noProof w:val="0"/>
          <w:lang w:val="en-US"/>
        </w:rPr>
      </w:pPr>
      <w:r w:rsidRPr="00AF2001">
        <w:rPr>
          <w:noProof w:val="0"/>
          <w:lang w:val="en-US"/>
        </w:rPr>
        <w:t xml:space="preserve">The </w:t>
      </w:r>
      <w:r w:rsidR="00EA7B65" w:rsidRPr="00AF2001">
        <w:rPr>
          <w:noProof w:val="0"/>
          <w:lang w:val="en-US"/>
        </w:rPr>
        <w:t xml:space="preserve">role </w:t>
      </w:r>
      <w:r w:rsidRPr="00AF2001">
        <w:rPr>
          <w:noProof w:val="0"/>
          <w:lang w:val="en-US"/>
        </w:rPr>
        <w:t xml:space="preserve">of electoral change </w:t>
      </w:r>
      <w:r w:rsidR="00EA7B65" w:rsidRPr="00AF2001">
        <w:rPr>
          <w:noProof w:val="0"/>
          <w:lang w:val="en-US"/>
        </w:rPr>
        <w:t xml:space="preserve">for </w:t>
      </w:r>
      <w:r w:rsidRPr="00AF2001">
        <w:rPr>
          <w:noProof w:val="0"/>
          <w:lang w:val="en-US"/>
        </w:rPr>
        <w:t xml:space="preserve">elite strategy </w:t>
      </w:r>
      <w:r w:rsidR="00134DEA" w:rsidRPr="00AF2001">
        <w:rPr>
          <w:noProof w:val="0"/>
          <w:lang w:val="en-US"/>
        </w:rPr>
        <w:t xml:space="preserve">can now be </w:t>
      </w:r>
      <w:r w:rsidR="00EA7B65" w:rsidRPr="00AF2001">
        <w:rPr>
          <w:noProof w:val="0"/>
          <w:lang w:val="en-US"/>
        </w:rPr>
        <w:t>assessed</w:t>
      </w:r>
      <w:r w:rsidRPr="00AF2001">
        <w:rPr>
          <w:noProof w:val="0"/>
          <w:lang w:val="en-US"/>
        </w:rPr>
        <w:t xml:space="preserve"> by comparing the two models. The structural model indicates that, absent elite strategy, we </w:t>
      </w:r>
      <w:r w:rsidR="00A72EE0" w:rsidRPr="00AF2001">
        <w:rPr>
          <w:noProof w:val="0"/>
          <w:lang w:val="en-US"/>
        </w:rPr>
        <w:t xml:space="preserve">would </w:t>
      </w:r>
      <w:r w:rsidRPr="00AF2001">
        <w:rPr>
          <w:noProof w:val="0"/>
          <w:lang w:val="en-US"/>
        </w:rPr>
        <w:t xml:space="preserve">expect declining closure in reaction to increasing volatility, fragmentation or polarization. However, to begin with polarization, this is turned into an </w:t>
      </w:r>
      <w:r w:rsidRPr="00AF2001">
        <w:rPr>
          <w:i/>
          <w:iCs/>
          <w:noProof w:val="0"/>
          <w:lang w:val="en-US"/>
        </w:rPr>
        <w:t>increase</w:t>
      </w:r>
      <w:r w:rsidRPr="00AF2001">
        <w:rPr>
          <w:noProof w:val="0"/>
          <w:lang w:val="en-US"/>
        </w:rPr>
        <w:t xml:space="preserve"> of closure due to strategic behavior. Interestingly, a feature such as polarization that is commonly seen as an indicator of political </w:t>
      </w:r>
      <w:r w:rsidRPr="00AF2001">
        <w:rPr>
          <w:i/>
          <w:iCs/>
          <w:noProof w:val="0"/>
          <w:lang w:val="en-US"/>
        </w:rPr>
        <w:t>in</w:t>
      </w:r>
      <w:r w:rsidRPr="00AF2001">
        <w:rPr>
          <w:noProof w:val="0"/>
          <w:lang w:val="en-US"/>
        </w:rPr>
        <w:t xml:space="preserve">stability (e.g. Lane and Ersson 2007) can increase government stability because it restricts the set of viable coalition alternatives (also see Warwick 1994: 46; Grotz and Weber 2012). Similar conclusions can be drawn with regard to volatility and fragmentation. While these two variables show null effects in the strategic model, these need to be evaluated against the baseline expectation of strong negative effects </w:t>
      </w:r>
      <w:r w:rsidR="00EA7B65" w:rsidRPr="00AF2001">
        <w:rPr>
          <w:noProof w:val="0"/>
          <w:lang w:val="en-US"/>
        </w:rPr>
        <w:t xml:space="preserve">in </w:t>
      </w:r>
      <w:r w:rsidRPr="00AF2001">
        <w:rPr>
          <w:noProof w:val="0"/>
          <w:lang w:val="en-US"/>
        </w:rPr>
        <w:t>the structural model. While the structural component is negative, the strategic component works in the opposite direction. In the aggregate the two effects cancel each other out.</w:t>
      </w:r>
    </w:p>
    <w:p w14:paraId="0CC32DA0" w14:textId="77777777" w:rsidR="009E72D8" w:rsidRPr="00AF2001" w:rsidRDefault="009E72D8">
      <w:pPr>
        <w:spacing w:line="480" w:lineRule="auto"/>
        <w:ind w:firstLine="720"/>
        <w:jc w:val="both"/>
        <w:rPr>
          <w:noProof w:val="0"/>
          <w:lang w:val="en-US"/>
        </w:rPr>
      </w:pPr>
      <w:r w:rsidRPr="00AF2001">
        <w:rPr>
          <w:noProof w:val="0"/>
          <w:lang w:val="en-US"/>
        </w:rPr>
        <w:t xml:space="preserve">Overall, we can conclude that elite strategy appears to react directly to economic crises as well as indirectly to electoral change resulting from such crises. These reactions are qualitatively similar: As we have seen above (Figure 2), the effect of party-system restraint indicates that closure increases in environments with generally high </w:t>
      </w:r>
      <w:r w:rsidRPr="00AF2001">
        <w:rPr>
          <w:i/>
          <w:iCs/>
          <w:noProof w:val="0"/>
          <w:lang w:val="en-US"/>
        </w:rPr>
        <w:t>levels</w:t>
      </w:r>
      <w:r w:rsidRPr="00AF2001">
        <w:rPr>
          <w:noProof w:val="0"/>
          <w:lang w:val="en-US"/>
        </w:rPr>
        <w:t xml:space="preserve"> of volatility, fragmentation and polarization; in the same way, elites react by increasing closure when these three parameters </w:t>
      </w:r>
      <w:r w:rsidRPr="00AF2001">
        <w:rPr>
          <w:i/>
          <w:iCs/>
          <w:noProof w:val="0"/>
          <w:lang w:val="en-US"/>
        </w:rPr>
        <w:t>change</w:t>
      </w:r>
      <w:r w:rsidRPr="00AF2001">
        <w:rPr>
          <w:noProof w:val="0"/>
          <w:lang w:val="en-US"/>
        </w:rPr>
        <w:t xml:space="preserve"> in the </w:t>
      </w:r>
      <w:r w:rsidRPr="00AF2001">
        <w:rPr>
          <w:noProof w:val="0"/>
          <w:lang w:val="en-US"/>
        </w:rPr>
        <w:lastRenderedPageBreak/>
        <w:t>direction of less restraint. We therefore have evidence from two independent tests that not only voter behavior but also elite strategy affects party systems after economic crises.</w:t>
      </w:r>
    </w:p>
    <w:p w14:paraId="36BA0E9E" w14:textId="77777777" w:rsidR="009E72D8" w:rsidRPr="00AF2001" w:rsidRDefault="009E72D8">
      <w:pPr>
        <w:pStyle w:val="Heading1"/>
        <w:spacing w:before="240" w:line="480" w:lineRule="auto"/>
        <w:rPr>
          <w:noProof w:val="0"/>
          <w:lang w:val="en-US"/>
        </w:rPr>
      </w:pPr>
      <w:r w:rsidRPr="00AF2001">
        <w:rPr>
          <w:noProof w:val="0"/>
          <w:lang w:val="en-US"/>
        </w:rPr>
        <w:t>Historical variation</w:t>
      </w:r>
    </w:p>
    <w:p w14:paraId="1ACFA5C8" w14:textId="6437B0C5" w:rsidR="009E72D8" w:rsidRPr="00AF2001" w:rsidRDefault="009E72D8">
      <w:pPr>
        <w:spacing w:line="480" w:lineRule="auto"/>
        <w:jc w:val="both"/>
        <w:rPr>
          <w:noProof w:val="0"/>
          <w:lang w:val="en-US"/>
        </w:rPr>
      </w:pPr>
      <w:r w:rsidRPr="00AF2001">
        <w:rPr>
          <w:noProof w:val="0"/>
          <w:lang w:val="en-US"/>
        </w:rPr>
        <w:t xml:space="preserve">So far we have examined the </w:t>
      </w:r>
      <w:r w:rsidR="00537FA7" w:rsidRPr="00AF2001">
        <w:rPr>
          <w:noProof w:val="0"/>
          <w:lang w:val="en-US"/>
        </w:rPr>
        <w:t xml:space="preserve">general </w:t>
      </w:r>
      <w:r w:rsidRPr="00AF2001">
        <w:rPr>
          <w:noProof w:val="0"/>
          <w:lang w:val="en-US"/>
        </w:rPr>
        <w:t xml:space="preserve">relationship </w:t>
      </w:r>
      <w:r w:rsidR="00537FA7" w:rsidRPr="00AF2001">
        <w:rPr>
          <w:noProof w:val="0"/>
          <w:lang w:val="en-US"/>
        </w:rPr>
        <w:t xml:space="preserve">of </w:t>
      </w:r>
      <w:r w:rsidRPr="00AF2001">
        <w:rPr>
          <w:noProof w:val="0"/>
          <w:lang w:val="en-US"/>
        </w:rPr>
        <w:t>economic crisis and party-system change in Europe</w:t>
      </w:r>
      <w:r w:rsidR="00537FA7" w:rsidRPr="00AF2001">
        <w:rPr>
          <w:noProof w:val="0"/>
          <w:lang w:val="en-US"/>
        </w:rPr>
        <w:t xml:space="preserve"> using data from three episodes</w:t>
      </w:r>
      <w:r w:rsidRPr="00AF2001">
        <w:rPr>
          <w:noProof w:val="0"/>
          <w:lang w:val="en-US"/>
        </w:rPr>
        <w:t>: the Great Depression, the Oil Crisis, and the current Global Financial Crisis. However, it is possible that not all crises had the same impact on party-system change, and the parameters of party systems may have been affected in a differential ways. We conclude our analysis by exploring such historical variation and relating it to our hypotheses.</w:t>
      </w:r>
    </w:p>
    <w:p w14:paraId="2B17B017" w14:textId="2286DF44" w:rsidR="009E72D8" w:rsidRPr="00AF2001" w:rsidRDefault="009E72D8" w:rsidP="00D66D6C">
      <w:pPr>
        <w:spacing w:line="480" w:lineRule="auto"/>
        <w:ind w:firstLine="720"/>
        <w:jc w:val="both"/>
        <w:rPr>
          <w:rFonts w:cstheme="minorBidi"/>
          <w:noProof w:val="0"/>
          <w:lang w:val="en-US"/>
        </w:rPr>
      </w:pPr>
      <w:r w:rsidRPr="00AF2001">
        <w:rPr>
          <w:noProof w:val="0"/>
          <w:lang w:val="en-US"/>
        </w:rPr>
        <w:t>While our hypotheses have so far been applied to the level of the election, they can also be formulated on the level of the crisis. Regarding the economy (H3), we should expect crises that were generally more severe to have a larger impact on party systems than less severe crises. According to our growth indicator, 2008 was the most severe crisis (average post-crisis growth of -0.44%), followed by 1929 (0.67%) and 1973 (3.14%).</w:t>
      </w:r>
      <w:r w:rsidRPr="00AF2001">
        <w:rPr>
          <w:rStyle w:val="FootnoteReference"/>
          <w:rFonts w:cstheme="minorBidi"/>
          <w:noProof w:val="0"/>
          <w:lang w:val="en-US"/>
        </w:rPr>
        <w:footnoteReference w:id="18"/>
      </w:r>
    </w:p>
    <w:p w14:paraId="46CB324E" w14:textId="08023FBA" w:rsidR="009E72D8" w:rsidRPr="00AF2001" w:rsidRDefault="009E72D8">
      <w:pPr>
        <w:spacing w:line="480" w:lineRule="auto"/>
        <w:ind w:firstLine="720"/>
        <w:jc w:val="both"/>
        <w:rPr>
          <w:rFonts w:cstheme="minorBidi"/>
          <w:noProof w:val="0"/>
          <w:lang w:val="en-US"/>
        </w:rPr>
      </w:pPr>
      <w:r w:rsidRPr="00AF2001">
        <w:rPr>
          <w:noProof w:val="0"/>
          <w:lang w:val="en-US"/>
        </w:rPr>
        <w:t xml:space="preserve">Table 4 breaks down the general effects shown in Table 1 by crisis. A first look suggests that out of the three crises analyzed, the last (and current) one has indeed exerted the largest impact on European party systems. All four parameters have increased in recent years (even if not significantly so for fragmentation). The popular impression of widespread party-system change during the Global Financial Crisis is therefore justified at least to some degree. This is followed by the impact of the Great Depression, where significantly increased polarization reflects challenges to the establishment from communists on the left and fascists on the right. While the </w:t>
      </w:r>
      <w:r w:rsidRPr="00AF2001">
        <w:rPr>
          <w:noProof w:val="0"/>
          <w:lang w:val="en-US"/>
        </w:rPr>
        <w:lastRenderedPageBreak/>
        <w:t>Great Depression affected the general population with previously unseen fierceness, however, its overall electoral impact was limited. Volatility and fragmentation even decreased slightly.</w:t>
      </w:r>
      <w:r w:rsidR="000709AD">
        <w:rPr>
          <w:rStyle w:val="FootnoteReference"/>
          <w:noProof w:val="0"/>
          <w:lang w:val="en-US"/>
        </w:rPr>
        <w:footnoteReference w:id="19"/>
      </w:r>
      <w:r w:rsidRPr="00AF2001">
        <w:rPr>
          <w:noProof w:val="0"/>
          <w:lang w:val="en-US"/>
        </w:rPr>
        <w:t xml:space="preserve"> The Oil Crisis, finally, did not have a comparable impact on growth, which is why its impact on party systems is equally contained. None of the four parameters shows significant change. Importantly, this does not mean that party systems remained perfectly stable during this time</w:t>
      </w:r>
      <w:r w:rsidR="00B501B6" w:rsidRPr="00AF2001">
        <w:rPr>
          <w:noProof w:val="0"/>
          <w:lang w:val="en-US"/>
        </w:rPr>
        <w:t xml:space="preserve"> – some of them may have been disturbed while others were consolidated</w:t>
      </w:r>
      <w:r w:rsidRPr="00AF2001">
        <w:rPr>
          <w:noProof w:val="0"/>
          <w:lang w:val="en-US"/>
        </w:rPr>
        <w:t>. What is special about the Oil Crisis is that its impact was not sufficiently severe to affect the overall balance of these two processes.</w:t>
      </w:r>
      <w:r w:rsidRPr="00AF2001">
        <w:rPr>
          <w:rStyle w:val="FootnoteReference"/>
          <w:rFonts w:cstheme="minorBidi"/>
          <w:noProof w:val="0"/>
          <w:lang w:val="en-US"/>
        </w:rPr>
        <w:footnoteReference w:id="20"/>
      </w:r>
    </w:p>
    <w:p w14:paraId="7C55ACE7" w14:textId="77777777" w:rsidR="009E72D8" w:rsidRPr="00AF2001" w:rsidRDefault="009E72D8">
      <w:pPr>
        <w:spacing w:before="120" w:after="120" w:line="480" w:lineRule="auto"/>
        <w:jc w:val="center"/>
        <w:rPr>
          <w:b/>
          <w:bCs/>
          <w:noProof w:val="0"/>
          <w:lang w:val="en-US"/>
        </w:rPr>
      </w:pPr>
      <w:r w:rsidRPr="00AF2001">
        <w:rPr>
          <w:noProof w:val="0"/>
          <w:lang w:val="en-US"/>
        </w:rPr>
        <w:t xml:space="preserve"> </w:t>
      </w:r>
      <w:r w:rsidRPr="00AF2001">
        <w:rPr>
          <w:b/>
          <w:bCs/>
          <w:noProof w:val="0"/>
          <w:lang w:val="en-US"/>
        </w:rPr>
        <w:t>[Table 4 about here]</w:t>
      </w:r>
    </w:p>
    <w:p w14:paraId="7DD72090" w14:textId="50B5EEF2" w:rsidR="009E72D8" w:rsidRPr="00AF2001" w:rsidRDefault="009E72D8">
      <w:pPr>
        <w:spacing w:line="480" w:lineRule="auto"/>
        <w:ind w:firstLine="720"/>
        <w:jc w:val="both"/>
        <w:rPr>
          <w:noProof w:val="0"/>
          <w:lang w:val="en-US"/>
        </w:rPr>
      </w:pPr>
      <w:r w:rsidRPr="00AF2001">
        <w:rPr>
          <w:noProof w:val="0"/>
          <w:lang w:val="en-US"/>
        </w:rPr>
        <w:t>The Global Financial Crisis does not only stand out in terms of its impact on party systems, but also with regard to the number of European countries that were democratic at the time. In particular, most of the postcommunist countries have experienced their first global recession under democratic rule in 2008 (see</w:t>
      </w:r>
      <w:r w:rsidR="00DC05BC" w:rsidRPr="00AF2001">
        <w:rPr>
          <w:noProof w:val="0"/>
          <w:lang w:val="en-US"/>
        </w:rPr>
        <w:t xml:space="preserve"> Table App1</w:t>
      </w:r>
      <w:r w:rsidRPr="00AF2001">
        <w:rPr>
          <w:noProof w:val="0"/>
          <w:lang w:val="en-US"/>
        </w:rPr>
        <w:t xml:space="preserve">). We therefore also calculated the impact of the 2008 crisis separately for postcommunist party systems. The crisis was less severe than in the West (average post-crisis growth of 0.92% as compared to -1.61%), which is why we expect its impact on party systems to be less pronounced in the East. Moreover, in this context our H4 is particularly relevant. Postcommunist party systems feature high volatility, new parties regularly entering </w:t>
      </w:r>
      <w:r w:rsidRPr="00AF2001">
        <w:rPr>
          <w:noProof w:val="0"/>
          <w:lang w:val="en-US"/>
        </w:rPr>
        <w:lastRenderedPageBreak/>
        <w:t>parliament or even cabinet, and generally weak institutionalization (Casal Bértoa 2013; Powell and Tucker 2014; Grotz and Weber 2016).</w:t>
      </w:r>
      <w:r w:rsidR="00F613CF">
        <w:rPr>
          <w:noProof w:val="0"/>
          <w:lang w:val="en-US"/>
        </w:rPr>
        <w:t xml:space="preserve"> </w:t>
      </w:r>
      <w:r w:rsidRPr="00AF2001">
        <w:rPr>
          <w:noProof w:val="0"/>
          <w:lang w:val="en-US"/>
        </w:rPr>
        <w:t>All this is reflected in a low average value of party-system restraint in our data (-0.91). Also on this basis we expect a stronger effect of the crisis on Western party systems with their higher average level of restraint (0.29).</w:t>
      </w:r>
    </w:p>
    <w:p w14:paraId="2F9E76D5" w14:textId="063F3769" w:rsidR="00B51B0C" w:rsidRDefault="009E72D8">
      <w:pPr>
        <w:spacing w:line="480" w:lineRule="auto"/>
        <w:ind w:firstLine="720"/>
        <w:jc w:val="both"/>
        <w:rPr>
          <w:noProof w:val="0"/>
          <w:lang w:val="en-US"/>
        </w:rPr>
      </w:pPr>
      <w:r w:rsidRPr="00AF2001">
        <w:rPr>
          <w:noProof w:val="0"/>
          <w:lang w:val="en-US"/>
        </w:rPr>
        <w:t xml:space="preserve">The results in Table 4 support our expectations. </w:t>
      </w:r>
      <w:r w:rsidR="00134DEA" w:rsidRPr="00AF2001">
        <w:rPr>
          <w:noProof w:val="0"/>
          <w:lang w:val="en-US"/>
        </w:rPr>
        <w:t xml:space="preserve">While </w:t>
      </w:r>
      <w:r w:rsidRPr="00AF2001">
        <w:rPr>
          <w:noProof w:val="0"/>
          <w:lang w:val="en-US"/>
        </w:rPr>
        <w:t xml:space="preserve">most Western European party systems continue to be more stable than their Eastern counterparts, </w:t>
      </w:r>
      <w:r w:rsidR="00B51B0C">
        <w:rPr>
          <w:noProof w:val="0"/>
          <w:lang w:val="en-US"/>
        </w:rPr>
        <w:t xml:space="preserve">they </w:t>
      </w:r>
      <w:r w:rsidRPr="00AF2001">
        <w:rPr>
          <w:noProof w:val="0"/>
          <w:lang w:val="en-US"/>
        </w:rPr>
        <w:t>have become significantly more volatile, fragmented and polarized during the crisis.</w:t>
      </w:r>
      <w:r w:rsidR="008C7CDD">
        <w:rPr>
          <w:noProof w:val="0"/>
          <w:lang w:val="en-US"/>
        </w:rPr>
        <w:t xml:space="preserve"> </w:t>
      </w:r>
      <w:r w:rsidR="00B51B0C">
        <w:rPr>
          <w:noProof w:val="0"/>
          <w:lang w:val="en-US"/>
        </w:rPr>
        <w:t>T</w:t>
      </w:r>
      <w:r w:rsidR="008C7CDD">
        <w:rPr>
          <w:noProof w:val="0"/>
          <w:lang w:val="en-US"/>
        </w:rPr>
        <w:t>he most evident example</w:t>
      </w:r>
      <w:r w:rsidR="00B51B0C">
        <w:rPr>
          <w:noProof w:val="0"/>
          <w:lang w:val="en-US"/>
        </w:rPr>
        <w:t xml:space="preserve"> is perhaps Greece, a country whose traditionally centripetal party system </w:t>
      </w:r>
      <w:r w:rsidR="007178CF">
        <w:rPr>
          <w:noProof w:val="0"/>
          <w:lang w:val="en-US"/>
        </w:rPr>
        <w:t>was taken over</w:t>
      </w:r>
      <w:r w:rsidR="003C5A03">
        <w:rPr>
          <w:noProof w:val="0"/>
          <w:lang w:val="en-US"/>
        </w:rPr>
        <w:t xml:space="preserve"> by rapidly growing forces on the fringes</w:t>
      </w:r>
      <w:r w:rsidR="008C7CDD">
        <w:rPr>
          <w:noProof w:val="0"/>
          <w:lang w:val="en-US"/>
        </w:rPr>
        <w:t>.</w:t>
      </w:r>
      <w:r w:rsidRPr="00AF2001">
        <w:rPr>
          <w:noProof w:val="0"/>
          <w:lang w:val="en-US"/>
        </w:rPr>
        <w:t xml:space="preserve"> </w:t>
      </w:r>
      <w:r w:rsidR="003C5A03">
        <w:rPr>
          <w:noProof w:val="0"/>
          <w:lang w:val="en-US"/>
        </w:rPr>
        <w:t xml:space="preserve">A detailed analysis of how the Greek case illustrates the </w:t>
      </w:r>
      <w:r w:rsidR="003C5A03" w:rsidRPr="00AF2001">
        <w:rPr>
          <w:noProof w:val="0"/>
          <w:lang w:val="en-US"/>
        </w:rPr>
        <w:t>destabilization of a restrained system</w:t>
      </w:r>
      <w:r w:rsidR="003C5A03">
        <w:rPr>
          <w:noProof w:val="0"/>
          <w:lang w:val="en-US"/>
        </w:rPr>
        <w:t xml:space="preserve"> can be found in Appendix H.</w:t>
      </w:r>
    </w:p>
    <w:p w14:paraId="41091DE3" w14:textId="2D1449D8" w:rsidR="009E72D8" w:rsidRPr="00AF2001" w:rsidRDefault="003C5A03">
      <w:pPr>
        <w:spacing w:line="480" w:lineRule="auto"/>
        <w:ind w:firstLine="720"/>
        <w:jc w:val="both"/>
        <w:rPr>
          <w:noProof w:val="0"/>
          <w:lang w:val="en-US"/>
        </w:rPr>
      </w:pPr>
      <w:r>
        <w:rPr>
          <w:noProof w:val="0"/>
          <w:lang w:val="en-US"/>
        </w:rPr>
        <w:t xml:space="preserve">Table 4 shows no such effects for Eastern Europe </w:t>
      </w:r>
      <w:r w:rsidR="009E72D8" w:rsidRPr="00AF2001">
        <w:rPr>
          <w:noProof w:val="0"/>
          <w:lang w:val="en-US"/>
        </w:rPr>
        <w:t xml:space="preserve">(fragmentation even decreased slightly). In </w:t>
      </w:r>
      <w:r w:rsidR="007178CF">
        <w:rPr>
          <w:noProof w:val="0"/>
          <w:lang w:val="en-US"/>
        </w:rPr>
        <w:t xml:space="preserve">this </w:t>
      </w:r>
      <w:r w:rsidR="009E72D8" w:rsidRPr="00AF2001">
        <w:rPr>
          <w:noProof w:val="0"/>
          <w:lang w:val="en-US"/>
        </w:rPr>
        <w:t>group of countries, it is party-system closure that increased at the same time. Thus, while in Western Europe party systems were affected on the electoral level, in Eastern Europe change has taken place mostly at the executive level.</w:t>
      </w:r>
      <w:r w:rsidR="00A10C41" w:rsidRPr="00AF2001">
        <w:rPr>
          <w:rStyle w:val="FootnoteReference"/>
          <w:noProof w:val="0"/>
          <w:lang w:val="en-US"/>
        </w:rPr>
        <w:footnoteReference w:id="21"/>
      </w:r>
      <w:r w:rsidR="009E72D8" w:rsidRPr="00AF2001">
        <w:rPr>
          <w:noProof w:val="0"/>
          <w:lang w:val="en-US"/>
        </w:rPr>
        <w:t xml:space="preserve"> As our model expects for party systems with low restraint, postcommunist systems consolidated during the crisis. The logic is simple: While the economic crisis may have caused a political crisis in the West, many postcommunist countries</w:t>
      </w:r>
      <w:r>
        <w:rPr>
          <w:noProof w:val="0"/>
          <w:lang w:val="en-US"/>
        </w:rPr>
        <w:t xml:space="preserve"> </w:t>
      </w:r>
      <w:r w:rsidR="009E72D8" w:rsidRPr="00AF2001">
        <w:rPr>
          <w:noProof w:val="0"/>
          <w:lang w:val="en-US"/>
        </w:rPr>
        <w:t xml:space="preserve">have already been in political crisis according to these standards when the economic crisis hit them (Hernández and Kriesi 2016). Postcommunist elites countered the threat of being overwhelmed by monopolizing executive power. This feedback loop of our model explains why especially in new democracies the economic crisis has not, to put in bluntly, turned out to be the straw that breaks </w:t>
      </w:r>
      <w:r w:rsidR="009E72D8" w:rsidRPr="00AF2001">
        <w:rPr>
          <w:noProof w:val="0"/>
          <w:lang w:val="en-US"/>
        </w:rPr>
        <w:lastRenderedPageBreak/>
        <w:t>the camel’s back.</w:t>
      </w:r>
      <w:r w:rsidRPr="003C5A03">
        <w:rPr>
          <w:noProof w:val="0"/>
          <w:lang w:val="en-US"/>
        </w:rPr>
        <w:t xml:space="preserve"> </w:t>
      </w:r>
      <w:r w:rsidR="007178CF">
        <w:rPr>
          <w:noProof w:val="0"/>
          <w:lang w:val="en-US"/>
        </w:rPr>
        <w:t xml:space="preserve">A prominent case is Poland, where a highly fragmented and volatile party system gained evident structure after the crisis. </w:t>
      </w:r>
      <w:r w:rsidR="003C1064">
        <w:rPr>
          <w:noProof w:val="0"/>
          <w:lang w:val="en-US"/>
        </w:rPr>
        <w:t xml:space="preserve">In Appendix H we describe how Poland illustrates the </w:t>
      </w:r>
      <w:r w:rsidRPr="00AF2001">
        <w:rPr>
          <w:noProof w:val="0"/>
          <w:lang w:val="en-US"/>
        </w:rPr>
        <w:t>increasing s</w:t>
      </w:r>
      <w:r w:rsidR="003C1064">
        <w:rPr>
          <w:noProof w:val="0"/>
          <w:lang w:val="en-US"/>
        </w:rPr>
        <w:t>tabilization of a complex system, in explicit contrast to the Greek case</w:t>
      </w:r>
      <w:r>
        <w:rPr>
          <w:noProof w:val="0"/>
          <w:lang w:val="en-US"/>
        </w:rPr>
        <w:t>.</w:t>
      </w:r>
    </w:p>
    <w:p w14:paraId="15CC64C2" w14:textId="26894DE1" w:rsidR="009E72D8" w:rsidRPr="00AF2001" w:rsidRDefault="009E72D8">
      <w:pPr>
        <w:spacing w:line="480" w:lineRule="auto"/>
        <w:ind w:firstLine="720"/>
        <w:jc w:val="both"/>
        <w:rPr>
          <w:noProof w:val="0"/>
          <w:lang w:val="en-US"/>
        </w:rPr>
      </w:pPr>
      <w:r w:rsidRPr="00AF2001">
        <w:rPr>
          <w:noProof w:val="0"/>
          <w:lang w:val="en-US"/>
        </w:rPr>
        <w:t xml:space="preserve">Overall, the financial crisis has made Eastern and Western European party systems more similar. Increasing volatility, fragmentation and polarization in the West has moved these systems closer to the more complex </w:t>
      </w:r>
      <w:r w:rsidR="00D007EB" w:rsidRPr="00AF2001">
        <w:rPr>
          <w:noProof w:val="0"/>
          <w:lang w:val="en-US"/>
        </w:rPr>
        <w:t xml:space="preserve">reality of </w:t>
      </w:r>
      <w:r w:rsidRPr="00AF2001">
        <w:rPr>
          <w:noProof w:val="0"/>
          <w:lang w:val="en-US"/>
        </w:rPr>
        <w:t xml:space="preserve">the East. Vice versa, increasing closure in the East has moved </w:t>
      </w:r>
      <w:r w:rsidR="00D007EB" w:rsidRPr="00AF2001">
        <w:rPr>
          <w:noProof w:val="0"/>
          <w:lang w:val="en-US"/>
        </w:rPr>
        <w:t xml:space="preserve">these </w:t>
      </w:r>
      <w:r w:rsidRPr="00AF2001">
        <w:rPr>
          <w:noProof w:val="0"/>
          <w:lang w:val="en-US"/>
        </w:rPr>
        <w:t xml:space="preserve">systems closer to the more restrained </w:t>
      </w:r>
      <w:r w:rsidR="00D007EB" w:rsidRPr="00AF2001">
        <w:rPr>
          <w:noProof w:val="0"/>
          <w:lang w:val="en-US"/>
        </w:rPr>
        <w:t xml:space="preserve">standard of </w:t>
      </w:r>
      <w:r w:rsidRPr="00AF2001">
        <w:rPr>
          <w:noProof w:val="0"/>
          <w:lang w:val="en-US"/>
        </w:rPr>
        <w:t>the West.</w:t>
      </w:r>
      <w:r w:rsidR="00F57AC4" w:rsidRPr="00AF2001">
        <w:rPr>
          <w:noProof w:val="0"/>
          <w:lang w:val="en-US"/>
        </w:rPr>
        <w:t xml:space="preserve"> So far</w:t>
      </w:r>
      <w:r w:rsidRPr="00AF2001">
        <w:rPr>
          <w:noProof w:val="0"/>
          <w:lang w:val="en-US"/>
        </w:rPr>
        <w:t xml:space="preserve">, however, postcommunist party systems remain more open. With few exceptions (e.g. Hungary), they continue to be characterized by partial alternations, innovative formulae and open access. </w:t>
      </w:r>
      <w:r w:rsidR="00F57AC4" w:rsidRPr="00AF2001">
        <w:rPr>
          <w:noProof w:val="0"/>
          <w:lang w:val="en-US"/>
        </w:rPr>
        <w:t xml:space="preserve">In </w:t>
      </w:r>
      <w:r w:rsidRPr="00AF2001">
        <w:rPr>
          <w:noProof w:val="0"/>
          <w:lang w:val="en-US"/>
        </w:rPr>
        <w:t>Western European systems</w:t>
      </w:r>
      <w:r w:rsidR="00F57AC4" w:rsidRPr="00AF2001">
        <w:rPr>
          <w:noProof w:val="0"/>
          <w:lang w:val="en-US"/>
        </w:rPr>
        <w:t xml:space="preserve"> the structure of party competition remains more predictable</w:t>
      </w:r>
      <w:r w:rsidRPr="00AF2001">
        <w:rPr>
          <w:noProof w:val="0"/>
          <w:lang w:val="en-US"/>
        </w:rPr>
        <w:t xml:space="preserve">, notwithstanding cases </w:t>
      </w:r>
      <w:r w:rsidR="00F57AC4" w:rsidRPr="00AF2001">
        <w:rPr>
          <w:noProof w:val="0"/>
          <w:lang w:val="en-US"/>
        </w:rPr>
        <w:t xml:space="preserve">of </w:t>
      </w:r>
      <w:r w:rsidRPr="00AF2001">
        <w:rPr>
          <w:noProof w:val="0"/>
          <w:lang w:val="en-US"/>
        </w:rPr>
        <w:t>change at the government level (e.g. Norway, Luxembourg, Belgium). In other words, the cake of executive power continues to be divided by the same parties, with rather similar ideological leanings. New (sometimes anti-establishment) parties have entered the electoral and parliamentary arenas (Mudde 2014), but cabinet doors remain closed to</w:t>
      </w:r>
      <w:r w:rsidR="00F57AC4" w:rsidRPr="00AF2001">
        <w:rPr>
          <w:noProof w:val="0"/>
          <w:lang w:val="en-US"/>
        </w:rPr>
        <w:t xml:space="preserve"> most of</w:t>
      </w:r>
      <w:r w:rsidRPr="00AF2001">
        <w:rPr>
          <w:noProof w:val="0"/>
          <w:lang w:val="en-US"/>
        </w:rPr>
        <w:t xml:space="preserve"> them.</w:t>
      </w:r>
    </w:p>
    <w:p w14:paraId="5D423167" w14:textId="77777777" w:rsidR="009E72D8" w:rsidRPr="00AF2001" w:rsidRDefault="009E72D8">
      <w:pPr>
        <w:pStyle w:val="Heading1"/>
        <w:spacing w:before="240" w:line="480" w:lineRule="auto"/>
        <w:rPr>
          <w:noProof w:val="0"/>
          <w:lang w:val="en-US"/>
        </w:rPr>
      </w:pPr>
      <w:r w:rsidRPr="00AF2001">
        <w:rPr>
          <w:noProof w:val="0"/>
          <w:lang w:val="en-US"/>
        </w:rPr>
        <w:t>Conclusions</w:t>
      </w:r>
    </w:p>
    <w:p w14:paraId="4F6E2ED5" w14:textId="564D0A90" w:rsidR="009E72D8" w:rsidRPr="00AF2001" w:rsidRDefault="009E72D8">
      <w:pPr>
        <w:spacing w:line="480" w:lineRule="auto"/>
        <w:jc w:val="both"/>
        <w:rPr>
          <w:rFonts w:cstheme="minorBidi"/>
          <w:noProof w:val="0"/>
          <w:lang w:val="en-US"/>
        </w:rPr>
      </w:pPr>
      <w:r w:rsidRPr="00AF2001">
        <w:rPr>
          <w:noProof w:val="0"/>
          <w:lang w:val="en-US"/>
        </w:rPr>
        <w:t xml:space="preserve">Although “the flavor of the day” in the 1980s and 1990s (Mair 1997), the importance of party-system change in the literature decreased at the turn of the century. The economic shock of 2008 points to the need of bringing the systemic perspective back in as we witnessed unanticipated changes in otherwise consolidated (e.g. Norway, Luxembourg, the Netherlands, the </w:t>
      </w:r>
      <w:r w:rsidR="007E40E2" w:rsidRPr="00AF2001">
        <w:rPr>
          <w:noProof w:val="0"/>
          <w:lang w:val="en-US"/>
        </w:rPr>
        <w:t xml:space="preserve">UK </w:t>
      </w:r>
      <w:r w:rsidRPr="00AF2001">
        <w:rPr>
          <w:noProof w:val="0"/>
          <w:lang w:val="en-US"/>
        </w:rPr>
        <w:t>and Italy) and not so consolidated (e.g. Bulgaria, Czechia, Lithuania) European democracies.</w:t>
      </w:r>
    </w:p>
    <w:p w14:paraId="5107893B" w14:textId="62B475C2" w:rsidR="009E72D8" w:rsidRPr="00AF2001" w:rsidRDefault="00423ED8">
      <w:pPr>
        <w:spacing w:line="480" w:lineRule="auto"/>
        <w:ind w:firstLine="720"/>
        <w:jc w:val="both"/>
        <w:rPr>
          <w:noProof w:val="0"/>
          <w:lang w:val="en-US"/>
        </w:rPr>
      </w:pPr>
      <w:r w:rsidRPr="00AF2001">
        <w:rPr>
          <w:noProof w:val="0"/>
          <w:lang w:val="en-US"/>
        </w:rPr>
        <w:t>This</w:t>
      </w:r>
      <w:r w:rsidR="009E72D8" w:rsidRPr="00AF2001">
        <w:rPr>
          <w:noProof w:val="0"/>
          <w:lang w:val="en-US"/>
        </w:rPr>
        <w:t xml:space="preserve"> article addresses th</w:t>
      </w:r>
      <w:r w:rsidRPr="00AF2001">
        <w:rPr>
          <w:noProof w:val="0"/>
          <w:lang w:val="en-US"/>
        </w:rPr>
        <w:t>e</w:t>
      </w:r>
      <w:r w:rsidR="009E72D8" w:rsidRPr="00AF2001">
        <w:rPr>
          <w:noProof w:val="0"/>
          <w:lang w:val="en-US"/>
        </w:rPr>
        <w:t xml:space="preserve"> task in three different ways. First, it adopts a multidimensional notion of party-system change that </w:t>
      </w:r>
      <w:r w:rsidRPr="00AF2001">
        <w:rPr>
          <w:noProof w:val="0"/>
          <w:lang w:val="en-US"/>
        </w:rPr>
        <w:t xml:space="preserve">considers </w:t>
      </w:r>
      <w:r w:rsidR="009E72D8" w:rsidRPr="00AF2001">
        <w:rPr>
          <w:noProof w:val="0"/>
          <w:lang w:val="en-US"/>
        </w:rPr>
        <w:t>change at the level of voters (electoral arena), parties (legislative arena) and elites (governmental arena). In this context, it looks at various indicators across a rather long period of time (six elections), rather than making inferences from</w:t>
      </w:r>
      <w:r w:rsidRPr="00AF2001">
        <w:rPr>
          <w:noProof w:val="0"/>
          <w:lang w:val="en-US"/>
        </w:rPr>
        <w:t xml:space="preserve"> mere </w:t>
      </w:r>
      <w:r w:rsidRPr="00AF2001">
        <w:rPr>
          <w:noProof w:val="0"/>
          <w:lang w:val="en-US"/>
        </w:rPr>
        <w:lastRenderedPageBreak/>
        <w:t>snapshots</w:t>
      </w:r>
      <w:r w:rsidR="009E72D8" w:rsidRPr="00AF2001">
        <w:rPr>
          <w:noProof w:val="0"/>
          <w:lang w:val="en-US"/>
        </w:rPr>
        <w:t>. Second, the article uses a new dataset to examine the relationship between economic crisis and party system development/change in Europe during three different periods (1929, 1973 and 2008). Third, making a distinction between consolidated and non-consolidated democracies, the article develops and tests a novel theory of party-system change that explains both the impact of economic crises as well as the robustness of party systems to more serious destabilization.</w:t>
      </w:r>
    </w:p>
    <w:p w14:paraId="29286CD5" w14:textId="17E579E1" w:rsidR="009E72D8" w:rsidRPr="00AF2001" w:rsidRDefault="009E72D8">
      <w:pPr>
        <w:spacing w:line="480" w:lineRule="auto"/>
        <w:ind w:firstLine="720"/>
        <w:jc w:val="both"/>
        <w:rPr>
          <w:noProof w:val="0"/>
          <w:lang w:val="en-US"/>
        </w:rPr>
      </w:pPr>
      <w:r w:rsidRPr="00AF2001">
        <w:rPr>
          <w:noProof w:val="0"/>
          <w:lang w:val="en-US"/>
        </w:rPr>
        <w:t xml:space="preserve">The overall finding is that while economic crises tend to disturb party systems, </w:t>
      </w:r>
      <w:r w:rsidR="00293A68" w:rsidRPr="00AF2001">
        <w:rPr>
          <w:noProof w:val="0"/>
          <w:lang w:val="en-US"/>
        </w:rPr>
        <w:t xml:space="preserve">relative </w:t>
      </w:r>
      <w:r w:rsidRPr="00AF2001">
        <w:rPr>
          <w:noProof w:val="0"/>
          <w:lang w:val="en-US"/>
        </w:rPr>
        <w:t xml:space="preserve">stability continues to be the norm. In other words, and in spite of repeated economic and financial disasters, the “inertia towards stability” that Bartolini and Mair (1990) diagnosed more than twenty-five years ago still prevails. Our analysis adds a micro-foundation to this observation. Since voters and elites are risk-averse, economic crises as prime occasions for party-system change tend to disturb restrained systems and to consolidate complex ones. This explains why party systems rarely fall apart, nor do they reach ultimate stability. “Restrained change” is in the nature of democratic representation. To use a slight variation of Schattschneider’s (1942) famous words, “modern democracy is unthinkable safe in terms of party </w:t>
      </w:r>
      <w:r w:rsidRPr="00AF2001">
        <w:rPr>
          <w:i/>
          <w:iCs/>
          <w:noProof w:val="0"/>
          <w:lang w:val="en-US"/>
        </w:rPr>
        <w:t>systems</w:t>
      </w:r>
      <w:r w:rsidRPr="00AF2001">
        <w:rPr>
          <w:noProof w:val="0"/>
          <w:lang w:val="en-US"/>
        </w:rPr>
        <w:t>.”</w:t>
      </w:r>
    </w:p>
    <w:p w14:paraId="0EE3FD66" w14:textId="77777777" w:rsidR="009E72D8" w:rsidRPr="00AF2001" w:rsidRDefault="009E72D8">
      <w:pPr>
        <w:spacing w:line="480" w:lineRule="auto"/>
        <w:ind w:firstLine="720"/>
        <w:jc w:val="both"/>
        <w:rPr>
          <w:noProof w:val="0"/>
          <w:lang w:val="en-US"/>
        </w:rPr>
      </w:pPr>
      <w:r w:rsidRPr="00AF2001">
        <w:rPr>
          <w:noProof w:val="0"/>
          <w:lang w:val="en-US"/>
        </w:rPr>
        <w:t>Of course this conclusion needs to be taken with a pinch of salt. While our analysis covers a considerable time period around each crisis, the long-term consequences of 2008 are not yet known. With the financial crisis followed by a (largely independent) migration crisis, the next decade or two will serve as a “hard case” for the theory of restrained change. Extrapolating from earlier crises, we would expect any “noise” to fade over time. To the degree that a party system underwent meaningful “restrained change,” however, new dynamics might alter its path. Broadly speaking, party politics might become more pluralistic in West European democracies while postcommunist systems might in fact receive further impetus for consolidation.</w:t>
      </w:r>
    </w:p>
    <w:p w14:paraId="5B7CF99C" w14:textId="77777777" w:rsidR="009E72D8" w:rsidRDefault="009E72D8">
      <w:pPr>
        <w:spacing w:line="480" w:lineRule="auto"/>
        <w:ind w:firstLine="720"/>
        <w:jc w:val="both"/>
        <w:rPr>
          <w:noProof w:val="0"/>
          <w:lang w:val="en-US"/>
        </w:rPr>
      </w:pPr>
      <w:r w:rsidRPr="00AF2001">
        <w:rPr>
          <w:noProof w:val="0"/>
          <w:lang w:val="en-US"/>
        </w:rPr>
        <w:t xml:space="preserve">Besides longer time periods, the list of opportunities for future research is long: Other regions of the world, other occasions for change, other criteria for crisis, survey analysis of mass </w:t>
      </w:r>
      <w:r w:rsidRPr="00AF2001">
        <w:rPr>
          <w:noProof w:val="0"/>
          <w:lang w:val="en-US"/>
        </w:rPr>
        <w:lastRenderedPageBreak/>
        <w:t>behavior, process tracing of elite strategy, etc. We can only claim to have scratched the surface of an empirical model of party-system development. However, our theory of restrained change is quite general and could be of use for a diverse set of analytical undertakings.</w:t>
      </w:r>
    </w:p>
    <w:p w14:paraId="6CAAF82F" w14:textId="77777777" w:rsidR="00606B79" w:rsidRPr="00AF2001" w:rsidRDefault="00606B79">
      <w:pPr>
        <w:spacing w:line="480" w:lineRule="auto"/>
        <w:ind w:firstLine="720"/>
        <w:jc w:val="both"/>
        <w:rPr>
          <w:noProof w:val="0"/>
          <w:lang w:val="en-US"/>
        </w:rPr>
      </w:pPr>
    </w:p>
    <w:p w14:paraId="184A9993" w14:textId="11650CDB" w:rsidR="00414402" w:rsidRDefault="00414402" w:rsidP="00414402">
      <w:pPr>
        <w:spacing w:line="480" w:lineRule="auto"/>
        <w:rPr>
          <w:rFonts w:cstheme="minorBidi"/>
          <w:noProof w:val="0"/>
          <w:lang w:val="en-US"/>
        </w:rPr>
      </w:pPr>
      <w:r w:rsidRPr="00414402">
        <w:rPr>
          <w:rFonts w:cstheme="minorBidi"/>
          <w:i/>
          <w:noProof w:val="0"/>
          <w:lang w:val="en-US"/>
        </w:rPr>
        <w:t>A</w:t>
      </w:r>
      <w:r>
        <w:rPr>
          <w:rFonts w:cstheme="minorBidi"/>
          <w:i/>
          <w:noProof w:val="0"/>
          <w:lang w:val="en-US"/>
        </w:rPr>
        <w:t>cknowledg</w:t>
      </w:r>
      <w:r w:rsidRPr="00414402">
        <w:rPr>
          <w:rFonts w:cstheme="minorBidi"/>
          <w:i/>
          <w:noProof w:val="0"/>
          <w:lang w:val="en-US"/>
        </w:rPr>
        <w:t>ments</w:t>
      </w:r>
      <w:r>
        <w:rPr>
          <w:rFonts w:cstheme="minorBidi"/>
          <w:noProof w:val="0"/>
          <w:lang w:val="en-US"/>
        </w:rPr>
        <w:t xml:space="preserve">: </w:t>
      </w:r>
      <w:r w:rsidRPr="00414402">
        <w:rPr>
          <w:rFonts w:cstheme="minorBidi"/>
          <w:noProof w:val="0"/>
          <w:lang w:val="en-US"/>
        </w:rPr>
        <w:t>Earlier versions of this paper were presented at the 2016 meetings of the American Political Science Association and the EPOP section of the UK Political Studies Association. We would like to thank our discussants Ann-Kristin Kölln and Matthias Matthijs as well as the anonymous reviewers of the Journal.</w:t>
      </w:r>
    </w:p>
    <w:p w14:paraId="00F26503" w14:textId="77777777" w:rsidR="00414402" w:rsidRDefault="00414402" w:rsidP="00414402">
      <w:pPr>
        <w:spacing w:line="480" w:lineRule="auto"/>
        <w:rPr>
          <w:rFonts w:cstheme="minorBidi"/>
          <w:noProof w:val="0"/>
          <w:lang w:val="en-US"/>
        </w:rPr>
      </w:pPr>
    </w:p>
    <w:p w14:paraId="6480C16B" w14:textId="77777777" w:rsidR="009E72D8" w:rsidRPr="00AF2001" w:rsidRDefault="009E72D8">
      <w:pPr>
        <w:widowControl w:val="0"/>
        <w:spacing w:line="480" w:lineRule="auto"/>
        <w:jc w:val="both"/>
        <w:rPr>
          <w:b/>
          <w:bCs/>
          <w:noProof w:val="0"/>
          <w:lang w:val="en-US"/>
        </w:rPr>
      </w:pPr>
      <w:r w:rsidRPr="00AF2001">
        <w:rPr>
          <w:b/>
          <w:bCs/>
          <w:noProof w:val="0"/>
          <w:lang w:val="en-US"/>
        </w:rPr>
        <w:t>References</w:t>
      </w:r>
    </w:p>
    <w:p w14:paraId="3A89075A" w14:textId="7C7D7D50" w:rsidR="009E72D8" w:rsidRPr="00AF2001" w:rsidRDefault="009E72D8" w:rsidP="00581053">
      <w:pPr>
        <w:widowControl w:val="0"/>
        <w:spacing w:line="480" w:lineRule="auto"/>
        <w:ind w:left="180" w:hanging="180"/>
        <w:jc w:val="both"/>
        <w:rPr>
          <w:noProof w:val="0"/>
          <w:lang w:val="en-US"/>
        </w:rPr>
      </w:pPr>
      <w:r w:rsidRPr="00AF2001">
        <w:rPr>
          <w:noProof w:val="0"/>
          <w:lang w:val="en-US"/>
        </w:rPr>
        <w:t xml:space="preserve">Abedi, Amir. 2004. </w:t>
      </w:r>
      <w:r w:rsidRPr="00AF2001">
        <w:rPr>
          <w:i/>
          <w:iCs/>
          <w:noProof w:val="0"/>
          <w:lang w:val="en-US"/>
        </w:rPr>
        <w:t>Anti-political Establishment Parties</w:t>
      </w:r>
      <w:r w:rsidRPr="00AF2001">
        <w:rPr>
          <w:noProof w:val="0"/>
          <w:lang w:val="en-US"/>
        </w:rPr>
        <w:t>. London: Routledge.</w:t>
      </w:r>
    </w:p>
    <w:p w14:paraId="35EBED99" w14:textId="77777777" w:rsidR="009E72D8" w:rsidRPr="00AF2001" w:rsidRDefault="009E72D8" w:rsidP="00581053">
      <w:pPr>
        <w:widowControl w:val="0"/>
        <w:spacing w:line="480" w:lineRule="auto"/>
        <w:ind w:left="180" w:hanging="180"/>
        <w:jc w:val="both"/>
        <w:rPr>
          <w:noProof w:val="0"/>
          <w:lang w:val="en-US"/>
        </w:rPr>
      </w:pPr>
      <w:r w:rsidRPr="00AF2001">
        <w:rPr>
          <w:noProof w:val="0"/>
          <w:lang w:val="en-US"/>
        </w:rPr>
        <w:t xml:space="preserve">Andersen, Robert, James Tilley, and Anthony F. Heath. 2005. “Political Knowledge and Enlightened Preferences: Party Choice through the Electoral Cycle.” </w:t>
      </w:r>
      <w:r w:rsidRPr="00AF2001">
        <w:rPr>
          <w:i/>
          <w:iCs/>
          <w:noProof w:val="0"/>
          <w:lang w:val="en-US"/>
        </w:rPr>
        <w:t>British Journal of Political Science</w:t>
      </w:r>
      <w:r w:rsidRPr="00AF2001">
        <w:rPr>
          <w:noProof w:val="0"/>
          <w:lang w:val="en-US"/>
        </w:rPr>
        <w:t xml:space="preserve"> 35(2): 285-302.</w:t>
      </w:r>
    </w:p>
    <w:p w14:paraId="3706E19F" w14:textId="5A936873" w:rsidR="009E72D8" w:rsidRPr="00AF2001" w:rsidRDefault="009E72D8" w:rsidP="00581053">
      <w:pPr>
        <w:widowControl w:val="0"/>
        <w:spacing w:line="480" w:lineRule="auto"/>
        <w:ind w:left="180" w:hanging="180"/>
        <w:jc w:val="both"/>
        <w:rPr>
          <w:noProof w:val="0"/>
          <w:lang w:val="en-US"/>
        </w:rPr>
      </w:pPr>
      <w:r w:rsidRPr="00AF2001">
        <w:rPr>
          <w:noProof w:val="0"/>
          <w:lang w:val="en-US"/>
        </w:rPr>
        <w:t xml:space="preserve">Anderson, Christopher J. 2000. “Economic Voting and Political Context: A Comparative Perspective.” </w:t>
      </w:r>
      <w:r w:rsidRPr="00AF2001">
        <w:rPr>
          <w:i/>
          <w:iCs/>
          <w:noProof w:val="0"/>
          <w:lang w:val="en-US"/>
        </w:rPr>
        <w:t>Electoral Studies</w:t>
      </w:r>
      <w:r w:rsidRPr="00AF2001">
        <w:rPr>
          <w:noProof w:val="0"/>
          <w:lang w:val="en-US"/>
        </w:rPr>
        <w:t xml:space="preserve"> 19(2/3): 151-70.</w:t>
      </w:r>
    </w:p>
    <w:p w14:paraId="1E0A5ED7" w14:textId="641AD886" w:rsidR="009E72D8" w:rsidRPr="00AF2001" w:rsidRDefault="009E72D8" w:rsidP="00581053">
      <w:pPr>
        <w:widowControl w:val="0"/>
        <w:spacing w:line="480" w:lineRule="auto"/>
        <w:ind w:left="180" w:hanging="180"/>
        <w:jc w:val="both"/>
        <w:rPr>
          <w:noProof w:val="0"/>
          <w:lang w:val="en-US"/>
        </w:rPr>
      </w:pPr>
      <w:r w:rsidRPr="00AF2001">
        <w:rPr>
          <w:noProof w:val="0"/>
          <w:lang w:val="en-US"/>
        </w:rPr>
        <w:t xml:space="preserve">Bardi, Luciano and Peter Mair. 2008. “The Parameters of Party Systems.” </w:t>
      </w:r>
      <w:r w:rsidRPr="00AF2001">
        <w:rPr>
          <w:i/>
          <w:iCs/>
          <w:noProof w:val="0"/>
          <w:lang w:val="en-US"/>
        </w:rPr>
        <w:t>Party Politics</w:t>
      </w:r>
      <w:r w:rsidRPr="00AF2001">
        <w:rPr>
          <w:noProof w:val="0"/>
          <w:lang w:val="en-US"/>
        </w:rPr>
        <w:t xml:space="preserve"> 14(2): 147-66.</w:t>
      </w:r>
    </w:p>
    <w:p w14:paraId="0EE51BED" w14:textId="77777777" w:rsidR="009E72D8" w:rsidRPr="00AF2001" w:rsidRDefault="009E72D8" w:rsidP="00581053">
      <w:pPr>
        <w:widowControl w:val="0"/>
        <w:spacing w:line="480" w:lineRule="auto"/>
        <w:ind w:left="180" w:hanging="180"/>
        <w:jc w:val="both"/>
        <w:rPr>
          <w:noProof w:val="0"/>
          <w:lang w:val="en-US"/>
        </w:rPr>
      </w:pPr>
      <w:r w:rsidRPr="00AF2001">
        <w:rPr>
          <w:noProof w:val="0"/>
          <w:lang w:val="en-US"/>
        </w:rPr>
        <w:t xml:space="preserve">Bartolini, Stefano and Peter Mair. 1990. </w:t>
      </w:r>
      <w:r w:rsidRPr="00AF2001">
        <w:rPr>
          <w:i/>
          <w:iCs/>
          <w:noProof w:val="0"/>
          <w:lang w:val="en-US"/>
        </w:rPr>
        <w:t>Identity, Competition, and Electoral Availability: the Stabilization of European Electorates 1885-1985</w:t>
      </w:r>
      <w:r w:rsidRPr="00AF2001">
        <w:rPr>
          <w:noProof w:val="0"/>
          <w:lang w:val="en-US"/>
        </w:rPr>
        <w:t>. Cambridge: Cambridge University Press.</w:t>
      </w:r>
    </w:p>
    <w:p w14:paraId="066D00F5" w14:textId="77777777" w:rsidR="009E72D8" w:rsidRPr="00AF2001" w:rsidRDefault="009E72D8" w:rsidP="00581053">
      <w:pPr>
        <w:widowControl w:val="0"/>
        <w:spacing w:line="480" w:lineRule="auto"/>
        <w:ind w:left="180" w:hanging="180"/>
        <w:jc w:val="both"/>
        <w:rPr>
          <w:noProof w:val="0"/>
          <w:lang w:val="en-US"/>
        </w:rPr>
      </w:pPr>
      <w:r w:rsidRPr="00AF2001">
        <w:rPr>
          <w:noProof w:val="0"/>
          <w:lang w:val="en-US"/>
        </w:rPr>
        <w:t xml:space="preserve">Berg-Schlosser, Dirk, and Jeremy Mitchell, eds. 2002. </w:t>
      </w:r>
      <w:r w:rsidRPr="00AF2001">
        <w:rPr>
          <w:i/>
          <w:iCs/>
          <w:noProof w:val="0"/>
          <w:lang w:val="en-US"/>
        </w:rPr>
        <w:t>Authoritarianism and Democracy in Europe, 1919-1939. Comparative Analyses</w:t>
      </w:r>
      <w:r w:rsidRPr="00AF2001">
        <w:rPr>
          <w:noProof w:val="0"/>
          <w:lang w:val="en-US"/>
        </w:rPr>
        <w:t>. London: Palgrave Macmillan.</w:t>
      </w:r>
    </w:p>
    <w:p w14:paraId="1ECA70C7" w14:textId="74F167DD" w:rsidR="009E72D8" w:rsidRPr="00AF2001" w:rsidRDefault="009E72D8" w:rsidP="00581053">
      <w:pPr>
        <w:widowControl w:val="0"/>
        <w:spacing w:line="480" w:lineRule="auto"/>
        <w:ind w:left="180" w:hanging="180"/>
        <w:jc w:val="both"/>
        <w:rPr>
          <w:noProof w:val="0"/>
          <w:lang w:val="en-US"/>
        </w:rPr>
      </w:pPr>
      <w:r w:rsidRPr="00AF2001">
        <w:rPr>
          <w:noProof w:val="0"/>
          <w:lang w:val="en-US"/>
        </w:rPr>
        <w:t xml:space="preserve">Birnir, Jóhanna. 2007. </w:t>
      </w:r>
      <w:r w:rsidRPr="00AF2001">
        <w:rPr>
          <w:i/>
          <w:iCs/>
          <w:noProof w:val="0"/>
          <w:lang w:val="en-US"/>
        </w:rPr>
        <w:t>Ethnicity and Electoral Politics</w:t>
      </w:r>
      <w:r w:rsidRPr="00AF2001">
        <w:rPr>
          <w:noProof w:val="0"/>
          <w:lang w:val="en-US"/>
        </w:rPr>
        <w:t>. Cambridge: Cambridge University Press.</w:t>
      </w:r>
    </w:p>
    <w:p w14:paraId="5755377E" w14:textId="373CAE55" w:rsidR="009E72D8" w:rsidRPr="00AF2001" w:rsidRDefault="009E72D8" w:rsidP="00581053">
      <w:pPr>
        <w:widowControl w:val="0"/>
        <w:spacing w:line="480" w:lineRule="auto"/>
        <w:ind w:left="180" w:hanging="180"/>
        <w:jc w:val="both"/>
        <w:rPr>
          <w:noProof w:val="0"/>
          <w:lang w:val="en-US"/>
        </w:rPr>
      </w:pPr>
      <w:r w:rsidRPr="00AF2001">
        <w:rPr>
          <w:noProof w:val="0"/>
          <w:lang w:val="en-US"/>
        </w:rPr>
        <w:t>Cameron, Colin, Jonah B. Gelbach and Douglas L. Miller. 2011. “Robust Inference with Multi-</w:t>
      </w:r>
      <w:r w:rsidRPr="00AF2001">
        <w:rPr>
          <w:noProof w:val="0"/>
          <w:lang w:val="en-US"/>
        </w:rPr>
        <w:lastRenderedPageBreak/>
        <w:t>way Clustering.”</w:t>
      </w:r>
      <w:r w:rsidRPr="00AF2001">
        <w:rPr>
          <w:i/>
          <w:iCs/>
          <w:noProof w:val="0"/>
          <w:lang w:val="en-US"/>
        </w:rPr>
        <w:t xml:space="preserve"> Journal of Business and Economic Statistics</w:t>
      </w:r>
      <w:r w:rsidRPr="00AF2001">
        <w:rPr>
          <w:noProof w:val="0"/>
          <w:lang w:val="en-US"/>
        </w:rPr>
        <w:t xml:space="preserve"> 29(2)</w:t>
      </w:r>
      <w:r w:rsidR="004B7EC2" w:rsidRPr="00AF2001">
        <w:rPr>
          <w:noProof w:val="0"/>
          <w:lang w:val="en-US"/>
        </w:rPr>
        <w:t>:</w:t>
      </w:r>
      <w:r w:rsidRPr="00AF2001">
        <w:rPr>
          <w:noProof w:val="0"/>
          <w:lang w:val="en-US"/>
        </w:rPr>
        <w:t xml:space="preserve"> 238-49.</w:t>
      </w:r>
    </w:p>
    <w:p w14:paraId="7B3EB543" w14:textId="77777777" w:rsidR="009E72D8" w:rsidRDefault="009E72D8" w:rsidP="00581053">
      <w:pPr>
        <w:widowControl w:val="0"/>
        <w:spacing w:line="480" w:lineRule="auto"/>
        <w:ind w:left="180" w:hanging="180"/>
        <w:jc w:val="both"/>
        <w:rPr>
          <w:noProof w:val="0"/>
          <w:lang w:val="en-US"/>
        </w:rPr>
      </w:pPr>
      <w:r w:rsidRPr="00AF2001">
        <w:rPr>
          <w:noProof w:val="0"/>
          <w:lang w:val="en-US"/>
        </w:rPr>
        <w:t xml:space="preserve">Casal Bértoa, Fernando. 2013. “Post-communist Politics: on the Divergence (and/or Convergence) of East and West.” </w:t>
      </w:r>
      <w:r w:rsidRPr="00AF2001">
        <w:rPr>
          <w:i/>
          <w:iCs/>
          <w:noProof w:val="0"/>
          <w:lang w:val="en-US"/>
        </w:rPr>
        <w:t>Government and Opposition</w:t>
      </w:r>
      <w:r w:rsidRPr="00AF2001">
        <w:rPr>
          <w:noProof w:val="0"/>
          <w:lang w:val="en-US"/>
        </w:rPr>
        <w:t xml:space="preserve"> 48(3): 398-433.</w:t>
      </w:r>
    </w:p>
    <w:p w14:paraId="3266D0AF" w14:textId="6BD31B12" w:rsidR="00FE7EB2" w:rsidRPr="00AF2001" w:rsidRDefault="00FE7EB2" w:rsidP="00581053">
      <w:pPr>
        <w:widowControl w:val="0"/>
        <w:spacing w:line="480" w:lineRule="auto"/>
        <w:ind w:left="180" w:hanging="180"/>
        <w:jc w:val="both"/>
        <w:rPr>
          <w:noProof w:val="0"/>
          <w:lang w:val="en-US"/>
        </w:rPr>
      </w:pPr>
      <w:r w:rsidRPr="00AF2001">
        <w:rPr>
          <w:noProof w:val="0"/>
          <w:lang w:val="en-US"/>
        </w:rPr>
        <w:t>–––––</w:t>
      </w:r>
      <w:r w:rsidRPr="00AF2001">
        <w:rPr>
          <w:noProof w:val="0"/>
          <w:shd w:val="clear" w:color="auto" w:fill="FFFFFF"/>
          <w:lang w:val="en-US"/>
        </w:rPr>
        <w:t xml:space="preserve">. </w:t>
      </w:r>
      <w:r>
        <w:rPr>
          <w:noProof w:val="0"/>
          <w:lang w:val="en-US"/>
        </w:rPr>
        <w:t>2017. “Political Parties or Party Systems? Assessing the ‘Myth’ of Institutionalisation and D</w:t>
      </w:r>
      <w:r w:rsidRPr="00FE7EB2">
        <w:rPr>
          <w:noProof w:val="0"/>
          <w:lang w:val="en-US"/>
        </w:rPr>
        <w:t>emocracy</w:t>
      </w:r>
      <w:r>
        <w:rPr>
          <w:noProof w:val="0"/>
          <w:lang w:val="en-US"/>
        </w:rPr>
        <w:t xml:space="preserve">.” </w:t>
      </w:r>
      <w:r w:rsidRPr="00FE7EB2">
        <w:rPr>
          <w:i/>
          <w:noProof w:val="0"/>
          <w:lang w:val="en-US"/>
        </w:rPr>
        <w:t>West European Politics</w:t>
      </w:r>
      <w:r>
        <w:rPr>
          <w:noProof w:val="0"/>
          <w:lang w:val="en-US"/>
        </w:rPr>
        <w:t xml:space="preserve"> 40(2), 402-429.</w:t>
      </w:r>
    </w:p>
    <w:p w14:paraId="2FBCB909" w14:textId="104F7F51" w:rsidR="000C22E2" w:rsidRPr="00AF2001" w:rsidRDefault="009E72D8" w:rsidP="00581053">
      <w:pPr>
        <w:widowControl w:val="0"/>
        <w:spacing w:line="480" w:lineRule="auto"/>
        <w:ind w:left="180" w:hanging="180"/>
        <w:jc w:val="both"/>
        <w:rPr>
          <w:noProof w:val="0"/>
          <w:color w:val="3366FF"/>
          <w:lang w:val="en-US"/>
        </w:rPr>
      </w:pPr>
      <w:r w:rsidRPr="00AF2001">
        <w:rPr>
          <w:noProof w:val="0"/>
          <w:lang w:val="en-US"/>
        </w:rPr>
        <w:t>–––––</w:t>
      </w:r>
      <w:r w:rsidRPr="00AF2001">
        <w:rPr>
          <w:noProof w:val="0"/>
          <w:shd w:val="clear" w:color="auto" w:fill="FFFFFF"/>
          <w:lang w:val="en-US"/>
        </w:rPr>
        <w:t>. 201</w:t>
      </w:r>
      <w:r w:rsidR="00FC599C">
        <w:rPr>
          <w:noProof w:val="0"/>
          <w:shd w:val="clear" w:color="auto" w:fill="FFFFFF"/>
          <w:lang w:val="en-US"/>
        </w:rPr>
        <w:t>8</w:t>
      </w:r>
      <w:r w:rsidRPr="00AF2001">
        <w:rPr>
          <w:noProof w:val="0"/>
          <w:shd w:val="clear" w:color="auto" w:fill="FFFFFF"/>
          <w:lang w:val="en-US"/>
        </w:rPr>
        <w:t xml:space="preserve">. </w:t>
      </w:r>
      <w:r w:rsidRPr="00AF2001">
        <w:rPr>
          <w:i/>
          <w:iCs/>
          <w:noProof w:val="0"/>
          <w:shd w:val="clear" w:color="auto" w:fill="FFFFFF"/>
          <w:lang w:val="en-US"/>
        </w:rPr>
        <w:t>Database on WHO GOVERNS in Europe and Beyond</w:t>
      </w:r>
      <w:r w:rsidRPr="00AF2001">
        <w:rPr>
          <w:noProof w:val="0"/>
          <w:shd w:val="clear" w:color="auto" w:fill="FFFFFF"/>
          <w:lang w:val="en-US"/>
        </w:rPr>
        <w:t>. Available at:</w:t>
      </w:r>
      <w:r w:rsidRPr="00AF2001">
        <w:rPr>
          <w:rStyle w:val="apple-converted-space"/>
          <w:rFonts w:cstheme="minorBidi"/>
          <w:noProof w:val="0"/>
          <w:shd w:val="clear" w:color="auto" w:fill="FFFFFF"/>
          <w:lang w:val="en-US"/>
        </w:rPr>
        <w:t> </w:t>
      </w:r>
      <w:hyperlink r:id="rId11" w:history="1">
        <w:r w:rsidRPr="00AF2001">
          <w:rPr>
            <w:rStyle w:val="Hyperlink"/>
            <w:noProof w:val="0"/>
            <w:color w:val="3366FF"/>
            <w:shd w:val="clear" w:color="auto" w:fill="FFFFFF"/>
            <w:lang w:val="en-US"/>
          </w:rPr>
          <w:t>whogoverns.eu</w:t>
        </w:r>
      </w:hyperlink>
      <w:r w:rsidRPr="00AF2001">
        <w:rPr>
          <w:noProof w:val="0"/>
          <w:color w:val="3366FF"/>
          <w:lang w:val="en-US"/>
        </w:rPr>
        <w:t>.</w:t>
      </w:r>
    </w:p>
    <w:p w14:paraId="04AF08EE" w14:textId="3C1A88CB" w:rsidR="00874692" w:rsidRPr="00AF2001" w:rsidRDefault="009E72D8" w:rsidP="00581053">
      <w:pPr>
        <w:widowControl w:val="0"/>
        <w:spacing w:line="480" w:lineRule="auto"/>
        <w:ind w:left="180" w:hanging="180"/>
        <w:jc w:val="both"/>
        <w:rPr>
          <w:rFonts w:ascii="Helvetica Neue" w:eastAsia="Times New Roman" w:hAnsi="Helvetica Neue"/>
          <w:noProof w:val="0"/>
          <w:color w:val="4B4F56"/>
          <w:sz w:val="18"/>
          <w:szCs w:val="18"/>
          <w:shd w:val="clear" w:color="auto" w:fill="F1F0F0"/>
          <w:lang w:val="en-US"/>
        </w:rPr>
      </w:pPr>
      <w:r w:rsidRPr="00AF2001">
        <w:rPr>
          <w:noProof w:val="0"/>
          <w:lang w:val="en-US"/>
        </w:rPr>
        <w:t xml:space="preserve">Casal Bértoa, Fernando and Zsolt Enyedi. 2016. “Party System Closure and Openness: Conceptualization, Operationalization, and Validation.” </w:t>
      </w:r>
      <w:r w:rsidRPr="00AF2001">
        <w:rPr>
          <w:i/>
          <w:iCs/>
          <w:noProof w:val="0"/>
          <w:lang w:val="en-US"/>
        </w:rPr>
        <w:t>Party Politics</w:t>
      </w:r>
      <w:r w:rsidRPr="00AF2001">
        <w:rPr>
          <w:noProof w:val="0"/>
          <w:lang w:val="en-US"/>
        </w:rPr>
        <w:t xml:space="preserve"> 22(3), 265-77.</w:t>
      </w:r>
    </w:p>
    <w:p w14:paraId="2C49AAD3" w14:textId="391FFC8C" w:rsidR="00874692" w:rsidRPr="00AF2001" w:rsidRDefault="00874692" w:rsidP="00581053">
      <w:pPr>
        <w:widowControl w:val="0"/>
        <w:spacing w:line="480" w:lineRule="auto"/>
        <w:ind w:left="180" w:hanging="180"/>
        <w:jc w:val="both"/>
        <w:rPr>
          <w:noProof w:val="0"/>
          <w:lang w:val="en-US"/>
        </w:rPr>
      </w:pPr>
      <w:r w:rsidRPr="00AF2001">
        <w:rPr>
          <w:noProof w:val="0"/>
          <w:lang w:val="en-US"/>
        </w:rPr>
        <w:t xml:space="preserve">Chiaramonte, Alessandro and Vincenzo Emanuele. Forthcoming. “Measuring and Explaining Party System (de-)Institutionalization in Western Europe.” </w:t>
      </w:r>
      <w:r w:rsidRPr="00AF2001">
        <w:rPr>
          <w:i/>
          <w:noProof w:val="0"/>
          <w:lang w:val="en-US"/>
        </w:rPr>
        <w:t>Italian Political Science Review</w:t>
      </w:r>
      <w:r w:rsidRPr="00AF2001">
        <w:rPr>
          <w:noProof w:val="0"/>
          <w:lang w:val="en-US"/>
        </w:rPr>
        <w:t>.</w:t>
      </w:r>
    </w:p>
    <w:p w14:paraId="5CD16B61" w14:textId="76D067AC" w:rsidR="009E72D8" w:rsidRPr="00AF2001" w:rsidRDefault="009E72D8" w:rsidP="00581053">
      <w:pPr>
        <w:widowControl w:val="0"/>
        <w:spacing w:line="480" w:lineRule="auto"/>
        <w:ind w:left="180" w:hanging="180"/>
        <w:jc w:val="both"/>
        <w:rPr>
          <w:noProof w:val="0"/>
          <w:lang w:val="en-US"/>
        </w:rPr>
      </w:pPr>
      <w:r w:rsidRPr="00C8458B">
        <w:rPr>
          <w:noProof w:val="0"/>
          <w:lang w:val="de-DE"/>
        </w:rPr>
        <w:t xml:space="preserve">De Sio, Lorenzo, Mark N. Franklin and Till Weber. </w:t>
      </w:r>
      <w:r w:rsidRPr="00AF2001">
        <w:rPr>
          <w:noProof w:val="0"/>
          <w:lang w:val="en-US"/>
        </w:rPr>
        <w:t xml:space="preserve">2016. “The Risks and Opportunities of Europe: How Issue Yield </w:t>
      </w:r>
      <w:r w:rsidR="008C3918" w:rsidRPr="00AF2001">
        <w:rPr>
          <w:noProof w:val="0"/>
          <w:lang w:val="en-US"/>
        </w:rPr>
        <w:t>e</w:t>
      </w:r>
      <w:r w:rsidRPr="00AF2001">
        <w:rPr>
          <w:noProof w:val="0"/>
          <w:lang w:val="en-US"/>
        </w:rPr>
        <w:t>xplains (Non-)</w:t>
      </w:r>
      <w:r w:rsidR="008C3918" w:rsidRPr="00AF2001">
        <w:rPr>
          <w:noProof w:val="0"/>
          <w:lang w:val="en-US"/>
        </w:rPr>
        <w:t>r</w:t>
      </w:r>
      <w:r w:rsidRPr="00AF2001">
        <w:rPr>
          <w:noProof w:val="0"/>
          <w:lang w:val="en-US"/>
        </w:rPr>
        <w:t xml:space="preserve">eactions to the Financial Crisis.” </w:t>
      </w:r>
      <w:r w:rsidRPr="00AF2001">
        <w:rPr>
          <w:i/>
          <w:iCs/>
          <w:noProof w:val="0"/>
          <w:lang w:val="en-US"/>
        </w:rPr>
        <w:t>Electoral Studies</w:t>
      </w:r>
      <w:r w:rsidR="00100034" w:rsidRPr="00AF2001">
        <w:rPr>
          <w:noProof w:val="0"/>
          <w:lang w:val="en-US"/>
        </w:rPr>
        <w:t xml:space="preserve"> 44: 483-91</w:t>
      </w:r>
      <w:r w:rsidRPr="00AF2001">
        <w:rPr>
          <w:noProof w:val="0"/>
          <w:lang w:val="en-US"/>
        </w:rPr>
        <w:t>.</w:t>
      </w:r>
    </w:p>
    <w:p w14:paraId="69115BC7" w14:textId="77777777" w:rsidR="009E72D8" w:rsidRPr="00AF2001" w:rsidRDefault="009E72D8" w:rsidP="00581053">
      <w:pPr>
        <w:widowControl w:val="0"/>
        <w:spacing w:line="480" w:lineRule="auto"/>
        <w:ind w:left="180" w:hanging="180"/>
        <w:jc w:val="both"/>
        <w:rPr>
          <w:noProof w:val="0"/>
          <w:lang w:val="en-US"/>
        </w:rPr>
      </w:pPr>
      <w:r w:rsidRPr="00AF2001">
        <w:rPr>
          <w:noProof w:val="0"/>
          <w:lang w:val="en-US"/>
        </w:rPr>
        <w:t xml:space="preserve">Downs, Anthony. 1957. </w:t>
      </w:r>
      <w:r w:rsidRPr="00AF2001">
        <w:rPr>
          <w:i/>
          <w:iCs/>
          <w:noProof w:val="0"/>
          <w:lang w:val="en-US"/>
        </w:rPr>
        <w:t>An Economic Theory of Democracy</w:t>
      </w:r>
      <w:r w:rsidRPr="00AF2001">
        <w:rPr>
          <w:noProof w:val="0"/>
          <w:lang w:val="en-US"/>
        </w:rPr>
        <w:t>. New York: Harper.</w:t>
      </w:r>
    </w:p>
    <w:p w14:paraId="59FABE94" w14:textId="77777777" w:rsidR="009E72D8" w:rsidRPr="00AF2001" w:rsidRDefault="009E72D8" w:rsidP="00581053">
      <w:pPr>
        <w:widowControl w:val="0"/>
        <w:spacing w:line="480" w:lineRule="auto"/>
        <w:ind w:left="180" w:hanging="180"/>
        <w:jc w:val="both"/>
        <w:rPr>
          <w:noProof w:val="0"/>
          <w:lang w:val="en-US"/>
        </w:rPr>
      </w:pPr>
      <w:r w:rsidRPr="00AF2001">
        <w:rPr>
          <w:noProof w:val="0"/>
          <w:lang w:val="en-US"/>
        </w:rPr>
        <w:t xml:space="preserve">Duch, Raymond. 2001. “A Developmental Model of Heterogeneous Economic Voting in New Democracies.” </w:t>
      </w:r>
      <w:r w:rsidRPr="00AF2001">
        <w:rPr>
          <w:i/>
          <w:iCs/>
          <w:noProof w:val="0"/>
          <w:lang w:val="en-US"/>
        </w:rPr>
        <w:t>American Political Science Review</w:t>
      </w:r>
      <w:r w:rsidRPr="00AF2001">
        <w:rPr>
          <w:noProof w:val="0"/>
          <w:lang w:val="en-US"/>
        </w:rPr>
        <w:t xml:space="preserve"> 95(4): 895-910.</w:t>
      </w:r>
    </w:p>
    <w:p w14:paraId="036E1314" w14:textId="77777777" w:rsidR="009E72D8" w:rsidRPr="00AF2001" w:rsidRDefault="009E72D8" w:rsidP="00581053">
      <w:pPr>
        <w:widowControl w:val="0"/>
        <w:spacing w:line="480" w:lineRule="auto"/>
        <w:ind w:left="180" w:hanging="180"/>
        <w:jc w:val="both"/>
        <w:rPr>
          <w:noProof w:val="0"/>
          <w:lang w:val="en-US"/>
        </w:rPr>
      </w:pPr>
      <w:r w:rsidRPr="00AF2001">
        <w:rPr>
          <w:noProof w:val="0"/>
          <w:lang w:val="en-US"/>
        </w:rPr>
        <w:t xml:space="preserve">Duverger, Maurice. 1954. </w:t>
      </w:r>
      <w:r w:rsidRPr="00AF2001">
        <w:rPr>
          <w:i/>
          <w:iCs/>
          <w:noProof w:val="0"/>
          <w:lang w:val="en-US"/>
        </w:rPr>
        <w:t>Political Parties</w:t>
      </w:r>
      <w:r w:rsidRPr="00AF2001">
        <w:rPr>
          <w:noProof w:val="0"/>
          <w:lang w:val="en-US"/>
        </w:rPr>
        <w:t>. New York: Wiley.</w:t>
      </w:r>
    </w:p>
    <w:p w14:paraId="30DE9B8A" w14:textId="77777777" w:rsidR="009E72D8" w:rsidRPr="00AF2001" w:rsidRDefault="009E72D8" w:rsidP="00581053">
      <w:pPr>
        <w:widowControl w:val="0"/>
        <w:spacing w:line="480" w:lineRule="auto"/>
        <w:ind w:left="180" w:hanging="180"/>
        <w:jc w:val="both"/>
        <w:rPr>
          <w:noProof w:val="0"/>
          <w:lang w:val="en-US"/>
        </w:rPr>
      </w:pPr>
      <w:r w:rsidRPr="00AF2001">
        <w:rPr>
          <w:noProof w:val="0"/>
          <w:lang w:val="en-US"/>
        </w:rPr>
        <w:t xml:space="preserve">Fidrmuc, Jan. 2000. “Economics of Voting in Post-communist Countries.” </w:t>
      </w:r>
      <w:r w:rsidRPr="00AF2001">
        <w:rPr>
          <w:i/>
          <w:iCs/>
          <w:noProof w:val="0"/>
          <w:lang w:val="en-US"/>
        </w:rPr>
        <w:t>Electoral Studies</w:t>
      </w:r>
      <w:r w:rsidRPr="00AF2001">
        <w:rPr>
          <w:noProof w:val="0"/>
          <w:lang w:val="en-US"/>
        </w:rPr>
        <w:t xml:space="preserve"> 19(2/3): 199-217.</w:t>
      </w:r>
    </w:p>
    <w:p w14:paraId="5083BB21" w14:textId="3905C63C" w:rsidR="00D12DD3" w:rsidRPr="00AF2001" w:rsidRDefault="00D12DD3" w:rsidP="00581053">
      <w:pPr>
        <w:widowControl w:val="0"/>
        <w:spacing w:line="480" w:lineRule="auto"/>
        <w:ind w:left="180" w:hanging="180"/>
        <w:jc w:val="both"/>
        <w:rPr>
          <w:noProof w:val="0"/>
          <w:lang w:val="en-US"/>
        </w:rPr>
      </w:pPr>
      <w:r w:rsidRPr="00AF2001">
        <w:rPr>
          <w:noProof w:val="0"/>
          <w:lang w:val="en-US"/>
        </w:rPr>
        <w:t xml:space="preserve">Franklin, Mark N. 2004. </w:t>
      </w:r>
      <w:r w:rsidRPr="00AF2001">
        <w:rPr>
          <w:i/>
          <w:noProof w:val="0"/>
          <w:lang w:val="en-US"/>
        </w:rPr>
        <w:t>Voter Turnout and the Dynamics of Electoral Competition in Established Democracies since 1945</w:t>
      </w:r>
      <w:r w:rsidRPr="00AF2001">
        <w:rPr>
          <w:noProof w:val="0"/>
          <w:lang w:val="en-US"/>
        </w:rPr>
        <w:t>. Cambridge: Cambridge University Press.</w:t>
      </w:r>
    </w:p>
    <w:p w14:paraId="0B5A8F99" w14:textId="3836A22E" w:rsidR="000A2939" w:rsidRPr="00AF2001" w:rsidRDefault="000A2939" w:rsidP="00581053">
      <w:pPr>
        <w:widowControl w:val="0"/>
        <w:spacing w:line="480" w:lineRule="auto"/>
        <w:ind w:left="180" w:hanging="180"/>
        <w:jc w:val="both"/>
        <w:rPr>
          <w:noProof w:val="0"/>
          <w:lang w:val="en-US"/>
        </w:rPr>
      </w:pPr>
      <w:r w:rsidRPr="00AF2001">
        <w:rPr>
          <w:noProof w:val="0"/>
          <w:lang w:val="en-US"/>
        </w:rPr>
        <w:t xml:space="preserve">Friedman, Milton. 1993. “The ‘Plucking Model’ of Business Fluctuations Revisited.” </w:t>
      </w:r>
      <w:r w:rsidRPr="00AF2001">
        <w:rPr>
          <w:i/>
          <w:noProof w:val="0"/>
          <w:lang w:val="en-US"/>
        </w:rPr>
        <w:t>Economic Inquiry</w:t>
      </w:r>
      <w:r w:rsidRPr="00AF2001">
        <w:rPr>
          <w:noProof w:val="0"/>
          <w:lang w:val="en-US"/>
        </w:rPr>
        <w:t xml:space="preserve"> 31(2): 171-77.</w:t>
      </w:r>
    </w:p>
    <w:p w14:paraId="4D78766E" w14:textId="77777777" w:rsidR="009E72D8" w:rsidRPr="00AF2001" w:rsidRDefault="009E72D8" w:rsidP="00581053">
      <w:pPr>
        <w:widowControl w:val="0"/>
        <w:spacing w:line="480" w:lineRule="auto"/>
        <w:ind w:left="180" w:hanging="180"/>
        <w:jc w:val="both"/>
        <w:rPr>
          <w:noProof w:val="0"/>
          <w:lang w:val="en-US"/>
        </w:rPr>
      </w:pPr>
      <w:r w:rsidRPr="00AF2001">
        <w:rPr>
          <w:noProof w:val="0"/>
          <w:lang w:val="en-US"/>
        </w:rPr>
        <w:t xml:space="preserve">Funke, Manuel, Moritz Schularick and Christoph Trebesch. 2015. “Going to Extremes: Politics after Financial Crisis, 1870-2014.” </w:t>
      </w:r>
      <w:r w:rsidRPr="00AF2001">
        <w:rPr>
          <w:i/>
          <w:iCs/>
          <w:noProof w:val="0"/>
          <w:lang w:val="en-US"/>
        </w:rPr>
        <w:t>CESifo Working Paper</w:t>
      </w:r>
      <w:r w:rsidRPr="00AF2001">
        <w:rPr>
          <w:noProof w:val="0"/>
          <w:lang w:val="en-US"/>
        </w:rPr>
        <w:t xml:space="preserve"> 5553. Munich.</w:t>
      </w:r>
    </w:p>
    <w:p w14:paraId="2164312E" w14:textId="77777777" w:rsidR="009E72D8" w:rsidRPr="00AF2001" w:rsidRDefault="009E72D8" w:rsidP="00581053">
      <w:pPr>
        <w:widowControl w:val="0"/>
        <w:spacing w:line="480" w:lineRule="auto"/>
        <w:ind w:left="180" w:hanging="180"/>
        <w:jc w:val="both"/>
        <w:rPr>
          <w:rFonts w:cstheme="minorBidi"/>
          <w:noProof w:val="0"/>
          <w:lang w:val="en-US"/>
        </w:rPr>
      </w:pPr>
      <w:r w:rsidRPr="00AF2001">
        <w:rPr>
          <w:noProof w:val="0"/>
          <w:lang w:val="en-US"/>
        </w:rPr>
        <w:lastRenderedPageBreak/>
        <w:t xml:space="preserve">Gapminder. 2016. </w:t>
      </w:r>
      <w:r w:rsidRPr="00AF2001">
        <w:rPr>
          <w:i/>
          <w:iCs/>
          <w:noProof w:val="0"/>
          <w:lang w:val="en-US"/>
        </w:rPr>
        <w:t>Gapminder World Database</w:t>
      </w:r>
      <w:r w:rsidRPr="00AF2001">
        <w:rPr>
          <w:noProof w:val="0"/>
          <w:lang w:val="en-US"/>
        </w:rPr>
        <w:t xml:space="preserve">. Available at: </w:t>
      </w:r>
      <w:hyperlink r:id="rId12" w:history="1">
        <w:r w:rsidRPr="00AF2001">
          <w:rPr>
            <w:rStyle w:val="Hyperlink"/>
            <w:noProof w:val="0"/>
            <w:color w:val="auto"/>
            <w:u w:val="none"/>
            <w:lang w:val="en-US"/>
          </w:rPr>
          <w:t>https://www.gapminder.org/data/</w:t>
        </w:r>
      </w:hyperlink>
      <w:r w:rsidRPr="00AF2001">
        <w:rPr>
          <w:noProof w:val="0"/>
          <w:lang w:val="en-US"/>
        </w:rPr>
        <w:t>.</w:t>
      </w:r>
    </w:p>
    <w:p w14:paraId="1BBF75AC" w14:textId="248CEE38" w:rsidR="009E72D8" w:rsidRPr="00AF2001" w:rsidRDefault="009E72D8" w:rsidP="00581053">
      <w:pPr>
        <w:widowControl w:val="0"/>
        <w:spacing w:line="480" w:lineRule="auto"/>
        <w:ind w:left="180" w:hanging="180"/>
        <w:jc w:val="both"/>
        <w:rPr>
          <w:noProof w:val="0"/>
          <w:lang w:val="en-US"/>
        </w:rPr>
      </w:pPr>
      <w:r w:rsidRPr="00AF2001">
        <w:rPr>
          <w:noProof w:val="0"/>
          <w:lang w:val="en-US"/>
        </w:rPr>
        <w:t xml:space="preserve">Gelman, Andrew and Gary King. 1993. “Why are American Presidential Election Campaign Polls so Variable when Votes are so Predictable?” </w:t>
      </w:r>
      <w:r w:rsidRPr="00AF2001">
        <w:rPr>
          <w:i/>
          <w:iCs/>
          <w:noProof w:val="0"/>
          <w:lang w:val="en-US"/>
        </w:rPr>
        <w:t>British Journal of Political Science</w:t>
      </w:r>
      <w:r w:rsidRPr="00AF2001">
        <w:rPr>
          <w:noProof w:val="0"/>
          <w:lang w:val="en-US"/>
        </w:rPr>
        <w:t xml:space="preserve"> 23(4): 409-51.</w:t>
      </w:r>
    </w:p>
    <w:p w14:paraId="1B1217A9" w14:textId="77777777" w:rsidR="009E72D8" w:rsidRPr="00AF2001" w:rsidRDefault="009E72D8" w:rsidP="00581053">
      <w:pPr>
        <w:widowControl w:val="0"/>
        <w:spacing w:line="480" w:lineRule="auto"/>
        <w:ind w:left="180" w:hanging="180"/>
        <w:jc w:val="both"/>
        <w:rPr>
          <w:noProof w:val="0"/>
          <w:lang w:val="en-US"/>
        </w:rPr>
      </w:pPr>
      <w:r w:rsidRPr="00AF2001">
        <w:rPr>
          <w:noProof w:val="0"/>
          <w:lang w:val="en-US"/>
        </w:rPr>
        <w:t xml:space="preserve">Grotz, Florian and Till Weber. 2012. “Party Systems and Government Stability in Central and Eastern Europe.” </w:t>
      </w:r>
      <w:r w:rsidRPr="00AF2001">
        <w:rPr>
          <w:i/>
          <w:iCs/>
          <w:noProof w:val="0"/>
          <w:lang w:val="en-US"/>
        </w:rPr>
        <w:t>World Politics</w:t>
      </w:r>
      <w:r w:rsidRPr="00AF2001">
        <w:rPr>
          <w:noProof w:val="0"/>
          <w:lang w:val="en-US"/>
        </w:rPr>
        <w:t xml:space="preserve"> 64(4), 699-740.</w:t>
      </w:r>
    </w:p>
    <w:p w14:paraId="20226F82" w14:textId="4D9BA14D" w:rsidR="009E72D8" w:rsidRPr="00AF2001" w:rsidRDefault="009E72D8" w:rsidP="00581053">
      <w:pPr>
        <w:widowControl w:val="0"/>
        <w:spacing w:line="480" w:lineRule="auto"/>
        <w:ind w:left="180" w:hanging="180"/>
        <w:jc w:val="both"/>
        <w:rPr>
          <w:noProof w:val="0"/>
          <w:lang w:val="en-US"/>
        </w:rPr>
      </w:pPr>
      <w:r w:rsidRPr="00AF2001">
        <w:rPr>
          <w:noProof w:val="0"/>
          <w:lang w:val="en-US"/>
        </w:rPr>
        <w:t xml:space="preserve">–––––. 2016. “New Parties, Information Uncertainty, and Government Formation: Evidence from Central and Eastern Europe.” </w:t>
      </w:r>
      <w:r w:rsidRPr="00AF2001">
        <w:rPr>
          <w:i/>
          <w:iCs/>
          <w:noProof w:val="0"/>
          <w:lang w:val="en-US"/>
        </w:rPr>
        <w:t>European Political Science Review</w:t>
      </w:r>
      <w:r w:rsidRPr="00AF2001">
        <w:rPr>
          <w:noProof w:val="0"/>
          <w:lang w:val="en-US"/>
        </w:rPr>
        <w:t xml:space="preserve"> 8(3), 449-72.</w:t>
      </w:r>
    </w:p>
    <w:p w14:paraId="641CA225" w14:textId="6687E156" w:rsidR="009E72D8" w:rsidRPr="00AF2001" w:rsidRDefault="009E72D8" w:rsidP="00581053">
      <w:pPr>
        <w:widowControl w:val="0"/>
        <w:spacing w:line="480" w:lineRule="auto"/>
        <w:ind w:left="180" w:hanging="180"/>
        <w:jc w:val="both"/>
        <w:rPr>
          <w:noProof w:val="0"/>
          <w:lang w:val="en-US"/>
        </w:rPr>
      </w:pPr>
      <w:r w:rsidRPr="00AF2001">
        <w:rPr>
          <w:noProof w:val="0"/>
          <w:lang w:val="en-US"/>
        </w:rPr>
        <w:t xml:space="preserve">Hernández, Enrique and Hanspeter Kriesi. 2016. “The Electoral Consequences of the Financial and Economic Crisis in Europe.” </w:t>
      </w:r>
      <w:r w:rsidRPr="00AF2001">
        <w:rPr>
          <w:i/>
          <w:iCs/>
          <w:noProof w:val="0"/>
          <w:lang w:val="en-US"/>
        </w:rPr>
        <w:t>European Journal of Political Research</w:t>
      </w:r>
      <w:r w:rsidRPr="00AF2001">
        <w:rPr>
          <w:noProof w:val="0"/>
          <w:lang w:val="en-US"/>
        </w:rPr>
        <w:t xml:space="preserve"> 55(2): 203-24.</w:t>
      </w:r>
    </w:p>
    <w:p w14:paraId="39855011" w14:textId="77777777" w:rsidR="009E72D8" w:rsidRPr="00AF2001" w:rsidRDefault="009E72D8" w:rsidP="00581053">
      <w:pPr>
        <w:widowControl w:val="0"/>
        <w:spacing w:line="480" w:lineRule="auto"/>
        <w:ind w:left="180" w:hanging="180"/>
        <w:jc w:val="both"/>
        <w:rPr>
          <w:noProof w:val="0"/>
          <w:lang w:val="en-US"/>
        </w:rPr>
      </w:pPr>
      <w:r w:rsidRPr="00AF2001">
        <w:rPr>
          <w:noProof w:val="0"/>
          <w:lang w:val="en-US"/>
        </w:rPr>
        <w:t xml:space="preserve">Inglehart, Ronald. 1971. “The Silent Revolution in Post-Industrial Societies.” </w:t>
      </w:r>
      <w:r w:rsidRPr="00AF2001">
        <w:rPr>
          <w:i/>
          <w:iCs/>
          <w:noProof w:val="0"/>
          <w:lang w:val="en-US"/>
        </w:rPr>
        <w:t>American Political Science Review</w:t>
      </w:r>
      <w:r w:rsidRPr="00AF2001">
        <w:rPr>
          <w:noProof w:val="0"/>
          <w:lang w:val="en-US"/>
        </w:rPr>
        <w:t xml:space="preserve"> 65(4): 991-1017.</w:t>
      </w:r>
    </w:p>
    <w:p w14:paraId="7A55E56C" w14:textId="77777777" w:rsidR="009E72D8" w:rsidRPr="00AF2001" w:rsidRDefault="009E72D8" w:rsidP="00581053">
      <w:pPr>
        <w:widowControl w:val="0"/>
        <w:spacing w:line="480" w:lineRule="auto"/>
        <w:ind w:left="180" w:hanging="180"/>
        <w:jc w:val="both"/>
        <w:rPr>
          <w:noProof w:val="0"/>
          <w:lang w:val="en-US"/>
        </w:rPr>
      </w:pPr>
      <w:r w:rsidRPr="00AF2001">
        <w:rPr>
          <w:noProof w:val="0"/>
          <w:lang w:val="en-US"/>
        </w:rPr>
        <w:t xml:space="preserve">Katz, Richard S. and Peter Mair. 1995. “Changing Models of Party Organization and Party Democracy: The Emergence of the Cartel Party.” </w:t>
      </w:r>
      <w:r w:rsidRPr="00AF2001">
        <w:rPr>
          <w:i/>
          <w:iCs/>
          <w:noProof w:val="0"/>
          <w:lang w:val="en-US"/>
        </w:rPr>
        <w:t>Party Politics</w:t>
      </w:r>
      <w:r w:rsidRPr="00AF2001">
        <w:rPr>
          <w:noProof w:val="0"/>
          <w:lang w:val="en-US"/>
        </w:rPr>
        <w:t xml:space="preserve"> 1(1): 5-28.</w:t>
      </w:r>
    </w:p>
    <w:p w14:paraId="4C4F6322" w14:textId="77777777" w:rsidR="009E72D8" w:rsidRPr="00AF2001" w:rsidRDefault="009E72D8" w:rsidP="00581053">
      <w:pPr>
        <w:widowControl w:val="0"/>
        <w:spacing w:line="480" w:lineRule="auto"/>
        <w:ind w:left="180" w:hanging="180"/>
        <w:jc w:val="both"/>
        <w:rPr>
          <w:noProof w:val="0"/>
          <w:lang w:val="en-US"/>
        </w:rPr>
      </w:pPr>
      <w:r w:rsidRPr="00AF2001">
        <w:rPr>
          <w:noProof w:val="0"/>
          <w:lang w:val="en-US"/>
        </w:rPr>
        <w:t xml:space="preserve">–––––. 2009. “The Cartel Party Thesis: A Restatement.” </w:t>
      </w:r>
      <w:r w:rsidRPr="00AF2001">
        <w:rPr>
          <w:i/>
          <w:iCs/>
          <w:noProof w:val="0"/>
          <w:lang w:val="en-US"/>
        </w:rPr>
        <w:t>Perspectives on Politics</w:t>
      </w:r>
      <w:r w:rsidRPr="00AF2001">
        <w:rPr>
          <w:noProof w:val="0"/>
          <w:lang w:val="en-US"/>
        </w:rPr>
        <w:t xml:space="preserve"> 7(4): 753-766.</w:t>
      </w:r>
    </w:p>
    <w:p w14:paraId="1C9AF5C8" w14:textId="3015DE33" w:rsidR="009E72D8" w:rsidRPr="00AF2001" w:rsidRDefault="009E72D8" w:rsidP="00581053">
      <w:pPr>
        <w:widowControl w:val="0"/>
        <w:spacing w:line="480" w:lineRule="auto"/>
        <w:ind w:left="180" w:hanging="180"/>
        <w:jc w:val="both"/>
        <w:rPr>
          <w:noProof w:val="0"/>
          <w:lang w:val="en-US"/>
        </w:rPr>
      </w:pPr>
      <w:r w:rsidRPr="00AF2001">
        <w:rPr>
          <w:noProof w:val="0"/>
          <w:lang w:val="en-US"/>
        </w:rPr>
        <w:t xml:space="preserve">King, Gary, James </w:t>
      </w:r>
      <w:r w:rsidR="00A150FE" w:rsidRPr="00AF2001">
        <w:rPr>
          <w:noProof w:val="0"/>
          <w:lang w:val="en-US"/>
        </w:rPr>
        <w:t xml:space="preserve">E. </w:t>
      </w:r>
      <w:r w:rsidRPr="00AF2001">
        <w:rPr>
          <w:noProof w:val="0"/>
          <w:lang w:val="en-US"/>
        </w:rPr>
        <w:t xml:space="preserve">Alt, Nancy </w:t>
      </w:r>
      <w:r w:rsidR="00A150FE" w:rsidRPr="00AF2001">
        <w:rPr>
          <w:noProof w:val="0"/>
          <w:lang w:val="en-US"/>
        </w:rPr>
        <w:t xml:space="preserve">Elizabeth </w:t>
      </w:r>
      <w:r w:rsidRPr="00AF2001">
        <w:rPr>
          <w:noProof w:val="0"/>
          <w:lang w:val="en-US"/>
        </w:rPr>
        <w:t xml:space="preserve">Burns and Michael Laver. 1990. “A Unified Model of Cabinet Dissolution in Parliamentary Democracies.” </w:t>
      </w:r>
      <w:r w:rsidRPr="00AF2001">
        <w:rPr>
          <w:i/>
          <w:iCs/>
          <w:noProof w:val="0"/>
          <w:lang w:val="en-US"/>
        </w:rPr>
        <w:t>American Journal of Political Science</w:t>
      </w:r>
      <w:r w:rsidRPr="00AF2001">
        <w:rPr>
          <w:noProof w:val="0"/>
          <w:lang w:val="en-US"/>
        </w:rPr>
        <w:t xml:space="preserve"> 34(3): 846-71.</w:t>
      </w:r>
    </w:p>
    <w:p w14:paraId="7FD3B8BE" w14:textId="77777777" w:rsidR="009E72D8" w:rsidRPr="00AF2001" w:rsidRDefault="009E72D8" w:rsidP="00581053">
      <w:pPr>
        <w:widowControl w:val="0"/>
        <w:spacing w:line="480" w:lineRule="auto"/>
        <w:ind w:left="180" w:hanging="180"/>
        <w:jc w:val="both"/>
        <w:rPr>
          <w:noProof w:val="0"/>
          <w:lang w:val="en-US"/>
        </w:rPr>
      </w:pPr>
      <w:r w:rsidRPr="00AF2001">
        <w:rPr>
          <w:noProof w:val="0"/>
          <w:lang w:val="en-US"/>
        </w:rPr>
        <w:t xml:space="preserve">Laakso, Markku and Rein Taagepera. 1979. “‘Effective’ Number of Parties. A Measure with Application to West Europe.” </w:t>
      </w:r>
      <w:r w:rsidRPr="00AF2001">
        <w:rPr>
          <w:i/>
          <w:iCs/>
          <w:noProof w:val="0"/>
          <w:lang w:val="en-US"/>
        </w:rPr>
        <w:t>Comparative Political Studies</w:t>
      </w:r>
      <w:r w:rsidRPr="00AF2001">
        <w:rPr>
          <w:noProof w:val="0"/>
          <w:lang w:val="en-US"/>
        </w:rPr>
        <w:t xml:space="preserve"> 12(1): 3-27.</w:t>
      </w:r>
    </w:p>
    <w:p w14:paraId="78634EFA" w14:textId="77777777" w:rsidR="009E72D8" w:rsidRPr="00AF2001" w:rsidRDefault="009E72D8" w:rsidP="00581053">
      <w:pPr>
        <w:widowControl w:val="0"/>
        <w:spacing w:line="480" w:lineRule="auto"/>
        <w:ind w:left="180" w:hanging="180"/>
        <w:jc w:val="both"/>
        <w:rPr>
          <w:noProof w:val="0"/>
          <w:lang w:val="en-US"/>
        </w:rPr>
      </w:pPr>
      <w:r w:rsidRPr="00AF2001">
        <w:rPr>
          <w:noProof w:val="0"/>
          <w:lang w:val="en-US"/>
        </w:rPr>
        <w:t xml:space="preserve">Lane, Jan-Erik and Svante Ersson. 2007. “Party System Instability in Europe: Persistent Differences in Volatility between West and East?” </w:t>
      </w:r>
      <w:r w:rsidRPr="00AF2001">
        <w:rPr>
          <w:i/>
          <w:iCs/>
          <w:noProof w:val="0"/>
          <w:lang w:val="en-US"/>
        </w:rPr>
        <w:t>Democratization</w:t>
      </w:r>
      <w:r w:rsidRPr="00AF2001">
        <w:rPr>
          <w:noProof w:val="0"/>
          <w:lang w:val="en-US"/>
        </w:rPr>
        <w:t xml:space="preserve"> 14(1): 92-110.</w:t>
      </w:r>
    </w:p>
    <w:p w14:paraId="14D9B3B3" w14:textId="3B7B174A" w:rsidR="009E72D8" w:rsidRPr="00AF2001" w:rsidRDefault="009E72D8" w:rsidP="00581053">
      <w:pPr>
        <w:widowControl w:val="0"/>
        <w:spacing w:line="480" w:lineRule="auto"/>
        <w:ind w:left="180" w:hanging="180"/>
        <w:jc w:val="both"/>
        <w:rPr>
          <w:noProof w:val="0"/>
          <w:lang w:val="en-US"/>
        </w:rPr>
      </w:pPr>
      <w:r w:rsidRPr="00AF2001">
        <w:rPr>
          <w:noProof w:val="0"/>
          <w:lang w:val="en-US"/>
        </w:rPr>
        <w:t xml:space="preserve">Laver, Michael and Norman Schofield. 1990. </w:t>
      </w:r>
      <w:r w:rsidRPr="00AF2001">
        <w:rPr>
          <w:i/>
          <w:iCs/>
          <w:noProof w:val="0"/>
          <w:lang w:val="en-US"/>
        </w:rPr>
        <w:t>Multiparty Government. The Politics of Coalition in Europe</w:t>
      </w:r>
      <w:r w:rsidRPr="00AF2001">
        <w:rPr>
          <w:noProof w:val="0"/>
          <w:lang w:val="en-US"/>
        </w:rPr>
        <w:t>. Oxford: Oxford University Press.</w:t>
      </w:r>
    </w:p>
    <w:p w14:paraId="7ECF9CA3" w14:textId="77777777" w:rsidR="009E72D8" w:rsidRPr="00AF2001" w:rsidRDefault="009E72D8" w:rsidP="00581053">
      <w:pPr>
        <w:widowControl w:val="0"/>
        <w:spacing w:line="480" w:lineRule="auto"/>
        <w:ind w:left="180" w:hanging="180"/>
        <w:jc w:val="both"/>
        <w:rPr>
          <w:noProof w:val="0"/>
          <w:lang w:val="en-US"/>
        </w:rPr>
      </w:pPr>
      <w:r w:rsidRPr="00AF2001">
        <w:rPr>
          <w:noProof w:val="0"/>
          <w:lang w:val="en-US"/>
        </w:rPr>
        <w:t xml:space="preserve">Luhmann, Niklas. 1995 [1984]. </w:t>
      </w:r>
      <w:r w:rsidRPr="00AF2001">
        <w:rPr>
          <w:i/>
          <w:iCs/>
          <w:noProof w:val="0"/>
          <w:lang w:val="en-US"/>
        </w:rPr>
        <w:t>Social Systems</w:t>
      </w:r>
      <w:r w:rsidRPr="00AF2001">
        <w:rPr>
          <w:noProof w:val="0"/>
          <w:lang w:val="en-US"/>
        </w:rPr>
        <w:t xml:space="preserve">. Translated by John Bednarz Jr. with Dirk Baecker. </w:t>
      </w:r>
      <w:r w:rsidRPr="00AF2001">
        <w:rPr>
          <w:noProof w:val="0"/>
          <w:lang w:val="en-US"/>
        </w:rPr>
        <w:lastRenderedPageBreak/>
        <w:t>Stanford: Stanford University Press.</w:t>
      </w:r>
    </w:p>
    <w:p w14:paraId="7DB90568" w14:textId="77777777" w:rsidR="009E72D8" w:rsidRPr="00AF2001" w:rsidRDefault="009E72D8" w:rsidP="00581053">
      <w:pPr>
        <w:widowControl w:val="0"/>
        <w:spacing w:line="480" w:lineRule="auto"/>
        <w:ind w:left="180" w:hanging="180"/>
        <w:jc w:val="both"/>
        <w:rPr>
          <w:noProof w:val="0"/>
          <w:lang w:val="en-US"/>
        </w:rPr>
      </w:pPr>
      <w:r w:rsidRPr="00AF2001">
        <w:rPr>
          <w:noProof w:val="0"/>
          <w:lang w:val="en-US"/>
        </w:rPr>
        <w:t xml:space="preserve">Mainwaring, Scott. 1999. </w:t>
      </w:r>
      <w:r w:rsidRPr="00AF2001">
        <w:rPr>
          <w:i/>
          <w:iCs/>
          <w:noProof w:val="0"/>
          <w:lang w:val="en-US"/>
        </w:rPr>
        <w:t>Rethinking Party Systems in the Third Wave of Democratization: The Case of Brazil</w:t>
      </w:r>
      <w:r w:rsidRPr="00AF2001">
        <w:rPr>
          <w:noProof w:val="0"/>
          <w:lang w:val="en-US"/>
        </w:rPr>
        <w:t>. Stanford: Stanford University Press.</w:t>
      </w:r>
    </w:p>
    <w:p w14:paraId="3E117213" w14:textId="311C6C2B" w:rsidR="009E72D8" w:rsidRPr="00AF2001" w:rsidRDefault="009E72D8" w:rsidP="00581053">
      <w:pPr>
        <w:widowControl w:val="0"/>
        <w:spacing w:line="480" w:lineRule="auto"/>
        <w:ind w:left="180" w:hanging="180"/>
        <w:jc w:val="both"/>
        <w:rPr>
          <w:noProof w:val="0"/>
          <w:lang w:val="en-US"/>
        </w:rPr>
      </w:pPr>
      <w:r w:rsidRPr="00AF2001">
        <w:rPr>
          <w:noProof w:val="0"/>
          <w:lang w:val="en-US"/>
        </w:rPr>
        <w:t xml:space="preserve">Mainwaring, Scott and Edurne Zoco. 2007. “Political Sequences and the Stabilization of Inter-party Competition.” </w:t>
      </w:r>
      <w:r w:rsidRPr="00AF2001">
        <w:rPr>
          <w:i/>
          <w:iCs/>
          <w:noProof w:val="0"/>
          <w:lang w:val="en-US"/>
        </w:rPr>
        <w:t>Party Politics</w:t>
      </w:r>
      <w:r w:rsidRPr="00AF2001">
        <w:rPr>
          <w:noProof w:val="0"/>
          <w:lang w:val="en-US"/>
        </w:rPr>
        <w:t xml:space="preserve"> 13(2): 155-78.</w:t>
      </w:r>
    </w:p>
    <w:p w14:paraId="3E521027" w14:textId="77777777" w:rsidR="009E72D8" w:rsidRPr="00AF2001" w:rsidRDefault="009E72D8" w:rsidP="00581053">
      <w:pPr>
        <w:widowControl w:val="0"/>
        <w:spacing w:line="480" w:lineRule="auto"/>
        <w:ind w:left="180" w:hanging="180"/>
        <w:jc w:val="both"/>
        <w:rPr>
          <w:rFonts w:cstheme="minorBidi"/>
          <w:noProof w:val="0"/>
          <w:lang w:val="en-US"/>
        </w:rPr>
      </w:pPr>
      <w:r w:rsidRPr="00AF2001">
        <w:rPr>
          <w:noProof w:val="0"/>
          <w:lang w:val="en-US"/>
        </w:rPr>
        <w:t xml:space="preserve">Mair, Peter. 1997. </w:t>
      </w:r>
      <w:r w:rsidRPr="00AF2001">
        <w:rPr>
          <w:i/>
          <w:iCs/>
          <w:noProof w:val="0"/>
          <w:lang w:val="en-US"/>
        </w:rPr>
        <w:t>Party System Change. Approaches and Interpretations</w:t>
      </w:r>
      <w:r w:rsidRPr="00AF2001">
        <w:rPr>
          <w:noProof w:val="0"/>
          <w:lang w:val="en-US"/>
        </w:rPr>
        <w:t>. Oxford: Clarendon.</w:t>
      </w:r>
    </w:p>
    <w:p w14:paraId="6D428C6B" w14:textId="77777777" w:rsidR="009E72D8" w:rsidRPr="00AF2001" w:rsidRDefault="009E72D8" w:rsidP="00581053">
      <w:pPr>
        <w:widowControl w:val="0"/>
        <w:spacing w:line="480" w:lineRule="auto"/>
        <w:ind w:left="180" w:hanging="180"/>
        <w:jc w:val="both"/>
        <w:rPr>
          <w:noProof w:val="0"/>
          <w:lang w:val="en-US"/>
        </w:rPr>
      </w:pPr>
      <w:r w:rsidRPr="00AF2001">
        <w:rPr>
          <w:noProof w:val="0"/>
          <w:lang w:val="en-US"/>
        </w:rPr>
        <w:t xml:space="preserve">–––––. 2006. “Party System Change.” In </w:t>
      </w:r>
      <w:r w:rsidRPr="00AF2001">
        <w:rPr>
          <w:i/>
          <w:iCs/>
          <w:noProof w:val="0"/>
          <w:lang w:val="en-US"/>
        </w:rPr>
        <w:t>Handbook of Political Parties</w:t>
      </w:r>
      <w:r w:rsidRPr="00AF2001">
        <w:rPr>
          <w:noProof w:val="0"/>
          <w:lang w:val="en-US"/>
        </w:rPr>
        <w:t>, ed. Richard S. Katz and William Crotty. London: Sage, 63-73.</w:t>
      </w:r>
    </w:p>
    <w:p w14:paraId="2D11E66C" w14:textId="2A6E89C9" w:rsidR="009E72D8" w:rsidRPr="00AF2001" w:rsidRDefault="009E72D8" w:rsidP="00581053">
      <w:pPr>
        <w:widowControl w:val="0"/>
        <w:spacing w:line="480" w:lineRule="auto"/>
        <w:ind w:left="180" w:hanging="180"/>
        <w:jc w:val="both"/>
        <w:rPr>
          <w:noProof w:val="0"/>
          <w:lang w:val="en-US"/>
        </w:rPr>
      </w:pPr>
      <w:r w:rsidRPr="00AF2001">
        <w:rPr>
          <w:noProof w:val="0"/>
          <w:lang w:val="en-US"/>
        </w:rPr>
        <w:t xml:space="preserve">Mudde, Cas. 2014. “Fighting the System? Populist Radical Right Parties and Party System Change.” </w:t>
      </w:r>
      <w:r w:rsidRPr="00AF2001">
        <w:rPr>
          <w:i/>
          <w:iCs/>
          <w:noProof w:val="0"/>
          <w:lang w:val="en-US"/>
        </w:rPr>
        <w:t>Party Politics</w:t>
      </w:r>
      <w:r w:rsidRPr="00AF2001">
        <w:rPr>
          <w:noProof w:val="0"/>
          <w:lang w:val="en-US"/>
        </w:rPr>
        <w:t xml:space="preserve"> 20(2): 217-26.</w:t>
      </w:r>
    </w:p>
    <w:p w14:paraId="22C19953" w14:textId="77777777" w:rsidR="009E72D8" w:rsidRPr="00AF2001" w:rsidRDefault="009E72D8" w:rsidP="00581053">
      <w:pPr>
        <w:widowControl w:val="0"/>
        <w:spacing w:line="480" w:lineRule="auto"/>
        <w:ind w:left="180" w:hanging="180"/>
        <w:jc w:val="both"/>
        <w:rPr>
          <w:noProof w:val="0"/>
          <w:lang w:val="en-US"/>
        </w:rPr>
      </w:pPr>
      <w:r w:rsidRPr="00AF2001">
        <w:rPr>
          <w:noProof w:val="0"/>
          <w:lang w:val="en-US"/>
        </w:rPr>
        <w:t xml:space="preserve">Mudde, Cas and Cristóbal Rovira Kaltwasser, eds. 2012. </w:t>
      </w:r>
      <w:r w:rsidRPr="00AF2001">
        <w:rPr>
          <w:i/>
          <w:iCs/>
          <w:noProof w:val="0"/>
          <w:lang w:val="en-US"/>
        </w:rPr>
        <w:t>Populism in Europe and the Americas: Threat or Corrective for Democracy?</w:t>
      </w:r>
      <w:r w:rsidRPr="00AF2001">
        <w:rPr>
          <w:noProof w:val="0"/>
          <w:lang w:val="en-US"/>
        </w:rPr>
        <w:t xml:space="preserve"> Cambridge: Cambridge University Press.</w:t>
      </w:r>
    </w:p>
    <w:p w14:paraId="7823C1B1" w14:textId="77777777" w:rsidR="009E72D8" w:rsidRPr="00AF2001" w:rsidRDefault="009E72D8" w:rsidP="00581053">
      <w:pPr>
        <w:widowControl w:val="0"/>
        <w:spacing w:line="480" w:lineRule="auto"/>
        <w:ind w:left="180" w:hanging="180"/>
        <w:jc w:val="both"/>
        <w:rPr>
          <w:noProof w:val="0"/>
          <w:lang w:val="en-US"/>
        </w:rPr>
      </w:pPr>
      <w:r w:rsidRPr="00AF2001">
        <w:rPr>
          <w:noProof w:val="0"/>
          <w:lang w:val="en-US"/>
        </w:rPr>
        <w:t xml:space="preserve">Müller-Rommel, Ferdinand and Thomas Poguntke. 2002. </w:t>
      </w:r>
      <w:r w:rsidRPr="00AF2001">
        <w:rPr>
          <w:i/>
          <w:iCs/>
          <w:noProof w:val="0"/>
          <w:lang w:val="en-US"/>
        </w:rPr>
        <w:t>Green Parties in National Governments</w:t>
      </w:r>
      <w:r w:rsidRPr="00AF2001">
        <w:rPr>
          <w:noProof w:val="0"/>
          <w:lang w:val="en-US"/>
        </w:rPr>
        <w:t>. London: Frank Cass.</w:t>
      </w:r>
    </w:p>
    <w:p w14:paraId="495B7CD0" w14:textId="7A2FD921" w:rsidR="00894F25" w:rsidRPr="00AF2001" w:rsidRDefault="00894F25" w:rsidP="00581053">
      <w:pPr>
        <w:widowControl w:val="0"/>
        <w:spacing w:line="480" w:lineRule="auto"/>
        <w:ind w:left="180" w:hanging="180"/>
        <w:jc w:val="both"/>
        <w:rPr>
          <w:noProof w:val="0"/>
          <w:lang w:val="en-US"/>
        </w:rPr>
      </w:pPr>
      <w:r w:rsidRPr="00AF2001">
        <w:rPr>
          <w:noProof w:val="0"/>
          <w:lang w:val="en-US"/>
        </w:rPr>
        <w:t>Nwokora, Z</w:t>
      </w:r>
      <w:r w:rsidR="000C03FB" w:rsidRPr="00AF2001">
        <w:rPr>
          <w:noProof w:val="0"/>
          <w:lang w:val="en-US"/>
        </w:rPr>
        <w:t>im</w:t>
      </w:r>
      <w:r w:rsidRPr="00AF2001">
        <w:rPr>
          <w:noProof w:val="0"/>
          <w:lang w:val="en-US"/>
        </w:rPr>
        <w:t xml:space="preserve"> and Ricardo Pelizzo. 2014. “</w:t>
      </w:r>
      <w:r w:rsidR="000F0563" w:rsidRPr="00AF2001">
        <w:rPr>
          <w:noProof w:val="0"/>
          <w:lang w:val="en-US"/>
        </w:rPr>
        <w:t>Sartori Reconsidered: Toward a New Predominant Party System</w:t>
      </w:r>
      <w:r w:rsidRPr="00AF2001">
        <w:rPr>
          <w:noProof w:val="0"/>
          <w:lang w:val="en-US"/>
        </w:rPr>
        <w:t xml:space="preserve">.” </w:t>
      </w:r>
      <w:r w:rsidRPr="00AF2001">
        <w:rPr>
          <w:i/>
          <w:noProof w:val="0"/>
          <w:lang w:val="en-US"/>
        </w:rPr>
        <w:t>Political Studies</w:t>
      </w:r>
      <w:r w:rsidRPr="00AF2001">
        <w:rPr>
          <w:noProof w:val="0"/>
          <w:lang w:val="en-US"/>
        </w:rPr>
        <w:t xml:space="preserve"> 62(4): 824-62</w:t>
      </w:r>
      <w:r w:rsidR="000C03FB" w:rsidRPr="00AF2001">
        <w:rPr>
          <w:noProof w:val="0"/>
          <w:lang w:val="en-US"/>
        </w:rPr>
        <w:t>.</w:t>
      </w:r>
    </w:p>
    <w:p w14:paraId="0ECA9A84" w14:textId="18A9C731" w:rsidR="009E72D8" w:rsidRPr="00AF2001" w:rsidRDefault="009E72D8" w:rsidP="00581053">
      <w:pPr>
        <w:widowControl w:val="0"/>
        <w:spacing w:line="480" w:lineRule="auto"/>
        <w:ind w:left="180" w:hanging="180"/>
        <w:jc w:val="both"/>
        <w:rPr>
          <w:noProof w:val="0"/>
          <w:lang w:val="en-US"/>
        </w:rPr>
      </w:pPr>
      <w:r w:rsidRPr="00AF2001">
        <w:rPr>
          <w:noProof w:val="0"/>
          <w:lang w:val="en-US"/>
        </w:rPr>
        <w:t xml:space="preserve">Pacek, Alexander C. 1994. “Macroeconomic Conditions and Electoral Politics in East Central Europe.” </w:t>
      </w:r>
      <w:r w:rsidRPr="00AF2001">
        <w:rPr>
          <w:i/>
          <w:iCs/>
          <w:noProof w:val="0"/>
          <w:lang w:val="en-US"/>
        </w:rPr>
        <w:t>American Journal of Political Science</w:t>
      </w:r>
      <w:r w:rsidRPr="00AF2001">
        <w:rPr>
          <w:noProof w:val="0"/>
          <w:lang w:val="en-US"/>
        </w:rPr>
        <w:t xml:space="preserve"> 38(3): 723-44.</w:t>
      </w:r>
    </w:p>
    <w:p w14:paraId="0D966D22" w14:textId="77777777" w:rsidR="009E72D8" w:rsidRPr="00AF2001" w:rsidRDefault="009E72D8" w:rsidP="00581053">
      <w:pPr>
        <w:widowControl w:val="0"/>
        <w:spacing w:line="480" w:lineRule="auto"/>
        <w:ind w:left="180" w:hanging="180"/>
        <w:jc w:val="both"/>
        <w:rPr>
          <w:noProof w:val="0"/>
          <w:lang w:val="en-US"/>
        </w:rPr>
      </w:pPr>
      <w:r w:rsidRPr="00AF2001">
        <w:rPr>
          <w:noProof w:val="0"/>
          <w:lang w:val="en-US"/>
        </w:rPr>
        <w:t xml:space="preserve">Parsons, Craig and Till Weber. 2011. “Cross-Cutting Issues and Party Strategy in the European Union.” </w:t>
      </w:r>
      <w:r w:rsidRPr="00AF2001">
        <w:rPr>
          <w:i/>
          <w:iCs/>
          <w:noProof w:val="0"/>
          <w:lang w:val="en-US"/>
        </w:rPr>
        <w:t>Comparative Political Studies</w:t>
      </w:r>
      <w:r w:rsidRPr="00AF2001">
        <w:rPr>
          <w:noProof w:val="0"/>
          <w:lang w:val="en-US"/>
        </w:rPr>
        <w:t xml:space="preserve"> 44(4): 383-411.</w:t>
      </w:r>
    </w:p>
    <w:p w14:paraId="5EE56726" w14:textId="77777777" w:rsidR="009E72D8" w:rsidRPr="00AF2001" w:rsidRDefault="009E72D8" w:rsidP="00581053">
      <w:pPr>
        <w:widowControl w:val="0"/>
        <w:spacing w:line="480" w:lineRule="auto"/>
        <w:ind w:left="180" w:hanging="180"/>
        <w:jc w:val="both"/>
        <w:rPr>
          <w:noProof w:val="0"/>
          <w:lang w:val="en-US"/>
        </w:rPr>
      </w:pPr>
      <w:r w:rsidRPr="00AF2001">
        <w:rPr>
          <w:noProof w:val="0"/>
          <w:lang w:val="en-US"/>
        </w:rPr>
        <w:t xml:space="preserve">Pedersen, Mogens N. 1979. “The Dynamics of European Party Systems: Changing Patterns of Electoral Volatility.” </w:t>
      </w:r>
      <w:r w:rsidRPr="00AF2001">
        <w:rPr>
          <w:i/>
          <w:iCs/>
          <w:noProof w:val="0"/>
          <w:lang w:val="en-US"/>
        </w:rPr>
        <w:t>European Journal of Political Research</w:t>
      </w:r>
      <w:r w:rsidRPr="00AF2001">
        <w:rPr>
          <w:noProof w:val="0"/>
          <w:lang w:val="en-US"/>
        </w:rPr>
        <w:t xml:space="preserve"> 7(1): 1-26.</w:t>
      </w:r>
    </w:p>
    <w:p w14:paraId="21B306AE" w14:textId="1DC2FF38" w:rsidR="009E72D8" w:rsidRPr="00AF2001" w:rsidRDefault="009E72D8" w:rsidP="00581053">
      <w:pPr>
        <w:widowControl w:val="0"/>
        <w:spacing w:line="480" w:lineRule="auto"/>
        <w:ind w:left="180" w:hanging="180"/>
        <w:jc w:val="both"/>
        <w:rPr>
          <w:noProof w:val="0"/>
          <w:lang w:val="en-US"/>
        </w:rPr>
      </w:pPr>
      <w:r w:rsidRPr="00AF2001">
        <w:rPr>
          <w:noProof w:val="0"/>
          <w:lang w:val="en-US"/>
        </w:rPr>
        <w:t xml:space="preserve">Powell, Eleanor Neff and Joshua A. Tucker. 2014. “Revisiting Electoral Volatility in Post-Communist Countries.” </w:t>
      </w:r>
      <w:r w:rsidRPr="00AF2001">
        <w:rPr>
          <w:i/>
          <w:iCs/>
          <w:noProof w:val="0"/>
          <w:lang w:val="en-US"/>
        </w:rPr>
        <w:t>British Journal of Political Science</w:t>
      </w:r>
      <w:r w:rsidRPr="00AF2001">
        <w:rPr>
          <w:noProof w:val="0"/>
          <w:lang w:val="en-US"/>
        </w:rPr>
        <w:t xml:space="preserve"> 44(1): 123-47.</w:t>
      </w:r>
    </w:p>
    <w:p w14:paraId="6C140DEF" w14:textId="77777777" w:rsidR="00845D24" w:rsidRPr="00AF2001" w:rsidRDefault="00845D24" w:rsidP="00581053">
      <w:pPr>
        <w:widowControl w:val="0"/>
        <w:spacing w:line="480" w:lineRule="auto"/>
        <w:ind w:left="180" w:hanging="180"/>
        <w:jc w:val="both"/>
        <w:rPr>
          <w:noProof w:val="0"/>
          <w:lang w:val="en-US"/>
        </w:rPr>
      </w:pPr>
      <w:r w:rsidRPr="00AF2001">
        <w:rPr>
          <w:lang w:val="en-US"/>
        </w:rPr>
        <w:lastRenderedPageBreak/>
        <w:t xml:space="preserve">Powell, G. Bingham. 1982. </w:t>
      </w:r>
      <w:r w:rsidRPr="00AF2001">
        <w:rPr>
          <w:i/>
          <w:lang w:val="en-US"/>
        </w:rPr>
        <w:t>Contemporary Democracies</w:t>
      </w:r>
      <w:r w:rsidRPr="00AF2001">
        <w:rPr>
          <w:lang w:val="en-US"/>
        </w:rPr>
        <w:t>. Cambridge: Harvard University Press.</w:t>
      </w:r>
    </w:p>
    <w:p w14:paraId="58678A06" w14:textId="5CC5D172" w:rsidR="009E72D8" w:rsidRPr="00AF2001" w:rsidRDefault="009E72D8" w:rsidP="00581053">
      <w:pPr>
        <w:widowControl w:val="0"/>
        <w:spacing w:line="480" w:lineRule="auto"/>
        <w:ind w:left="180" w:hanging="180"/>
        <w:jc w:val="both"/>
        <w:rPr>
          <w:noProof w:val="0"/>
          <w:lang w:val="en-US"/>
        </w:rPr>
      </w:pPr>
      <w:r w:rsidRPr="00AF2001">
        <w:rPr>
          <w:noProof w:val="0"/>
          <w:lang w:val="en-US"/>
        </w:rPr>
        <w:t xml:space="preserve">Powell, G. Bingham Jr. and Guy Whitten. 1993. “A Cross-National Analysis of Economic Voting: Taking Account of the Political Context.” </w:t>
      </w:r>
      <w:r w:rsidRPr="00AF2001">
        <w:rPr>
          <w:i/>
          <w:iCs/>
          <w:noProof w:val="0"/>
          <w:lang w:val="en-US"/>
        </w:rPr>
        <w:t>American Journal of Political Science</w:t>
      </w:r>
      <w:r w:rsidRPr="00AF2001">
        <w:rPr>
          <w:noProof w:val="0"/>
          <w:lang w:val="en-US"/>
        </w:rPr>
        <w:t xml:space="preserve"> 37(2): 391-414.</w:t>
      </w:r>
    </w:p>
    <w:p w14:paraId="61786273" w14:textId="2E753DE3" w:rsidR="00666049" w:rsidRPr="00AF2001" w:rsidRDefault="00666049" w:rsidP="00581053">
      <w:pPr>
        <w:widowControl w:val="0"/>
        <w:spacing w:line="480" w:lineRule="auto"/>
        <w:ind w:left="180" w:hanging="180"/>
        <w:jc w:val="both"/>
        <w:rPr>
          <w:noProof w:val="0"/>
          <w:lang w:val="en-US"/>
        </w:rPr>
      </w:pPr>
      <w:r w:rsidRPr="00AF2001">
        <w:rPr>
          <w:noProof w:val="0"/>
          <w:lang w:val="en-US"/>
        </w:rPr>
        <w:t xml:space="preserve">Reinhart, Carmen M. and Kenneth S. Rogoff. 2014. “Recovery from Financial Crises: Evidence from 100 Episodes.” </w:t>
      </w:r>
      <w:r w:rsidRPr="00AF2001">
        <w:rPr>
          <w:i/>
          <w:noProof w:val="0"/>
          <w:lang w:val="en-US"/>
        </w:rPr>
        <w:t>American Economic Review</w:t>
      </w:r>
      <w:r w:rsidRPr="00AF2001">
        <w:rPr>
          <w:noProof w:val="0"/>
          <w:lang w:val="en-US"/>
        </w:rPr>
        <w:t xml:space="preserve"> 104(5): 50-55.</w:t>
      </w:r>
    </w:p>
    <w:p w14:paraId="1727004B" w14:textId="77777777" w:rsidR="009E72D8" w:rsidRPr="00AF2001" w:rsidRDefault="009E72D8" w:rsidP="00581053">
      <w:pPr>
        <w:widowControl w:val="0"/>
        <w:spacing w:line="480" w:lineRule="auto"/>
        <w:ind w:left="180" w:hanging="180"/>
        <w:jc w:val="both"/>
        <w:rPr>
          <w:noProof w:val="0"/>
          <w:lang w:val="en-US"/>
        </w:rPr>
      </w:pPr>
      <w:r w:rsidRPr="00AF2001">
        <w:rPr>
          <w:noProof w:val="0"/>
          <w:lang w:val="en-US"/>
        </w:rPr>
        <w:t xml:space="preserve">Remmer, Karen L. 1991. “The Political Impact of Economic Crisis in Latin America in the 1980s.” </w:t>
      </w:r>
      <w:r w:rsidRPr="00AF2001">
        <w:rPr>
          <w:i/>
          <w:iCs/>
          <w:noProof w:val="0"/>
          <w:lang w:val="en-US"/>
        </w:rPr>
        <w:t>American Political Science Review</w:t>
      </w:r>
      <w:r w:rsidRPr="00AF2001">
        <w:rPr>
          <w:noProof w:val="0"/>
          <w:lang w:val="en-US"/>
        </w:rPr>
        <w:t xml:space="preserve"> 85(3): 777-800.</w:t>
      </w:r>
    </w:p>
    <w:p w14:paraId="4E42F73D" w14:textId="3BC030BD" w:rsidR="000C22E2" w:rsidRPr="00AF2001" w:rsidRDefault="009E72D8" w:rsidP="00581053">
      <w:pPr>
        <w:widowControl w:val="0"/>
        <w:spacing w:line="480" w:lineRule="auto"/>
        <w:ind w:left="180" w:hanging="180"/>
        <w:jc w:val="both"/>
        <w:rPr>
          <w:noProof w:val="0"/>
          <w:lang w:val="en-US"/>
        </w:rPr>
      </w:pPr>
      <w:r w:rsidRPr="00AF2001">
        <w:rPr>
          <w:noProof w:val="0"/>
          <w:lang w:val="en-US"/>
        </w:rPr>
        <w:t xml:space="preserve">Roberts, Kenneth M. and Erik Wibbels. 1999. “Party Systems and Electoral Volatility in Latin America.” </w:t>
      </w:r>
      <w:r w:rsidRPr="00AF2001">
        <w:rPr>
          <w:i/>
          <w:iCs/>
          <w:noProof w:val="0"/>
          <w:lang w:val="en-US"/>
        </w:rPr>
        <w:t>American Political Science Review</w:t>
      </w:r>
      <w:r w:rsidRPr="00AF2001">
        <w:rPr>
          <w:noProof w:val="0"/>
          <w:lang w:val="en-US"/>
        </w:rPr>
        <w:t xml:space="preserve"> 93(3): 575-90.</w:t>
      </w:r>
    </w:p>
    <w:p w14:paraId="7A13CFA0" w14:textId="30C7BFA7" w:rsidR="000C22E2" w:rsidRPr="00AF2001" w:rsidRDefault="000C22E2" w:rsidP="00581053">
      <w:pPr>
        <w:widowControl w:val="0"/>
        <w:spacing w:line="480" w:lineRule="auto"/>
        <w:ind w:left="180" w:hanging="180"/>
        <w:jc w:val="both"/>
        <w:rPr>
          <w:noProof w:val="0"/>
          <w:lang w:val="en-US"/>
        </w:rPr>
      </w:pPr>
      <w:r w:rsidRPr="00AF2001">
        <w:rPr>
          <w:rFonts w:eastAsiaTheme="minorEastAsia"/>
          <w:noProof w:val="0"/>
          <w:lang w:val="en-US" w:eastAsia="de-DE"/>
        </w:rPr>
        <w:t>Rose, Richard and Thomas Mackie. 1988. “Do Parties Persist or Fail?</w:t>
      </w:r>
      <w:r w:rsidR="009236AA" w:rsidRPr="00AF2001">
        <w:rPr>
          <w:rFonts w:eastAsiaTheme="minorEastAsia"/>
          <w:noProof w:val="0"/>
          <w:lang w:val="en-US" w:eastAsia="de-DE"/>
        </w:rPr>
        <w:t xml:space="preserve">” In </w:t>
      </w:r>
      <w:r w:rsidRPr="00AF2001">
        <w:rPr>
          <w:rFonts w:eastAsiaTheme="minorEastAsia"/>
          <w:i/>
          <w:iCs/>
          <w:noProof w:val="0"/>
          <w:lang w:val="en-US" w:eastAsia="de-DE"/>
        </w:rPr>
        <w:t>When Parties Fail</w:t>
      </w:r>
      <w:r w:rsidRPr="00AF2001">
        <w:rPr>
          <w:rFonts w:eastAsiaTheme="minorEastAsia"/>
          <w:noProof w:val="0"/>
          <w:lang w:val="en-US" w:eastAsia="de-DE"/>
        </w:rPr>
        <w:t xml:space="preserve">, </w:t>
      </w:r>
      <w:r w:rsidR="009236AA" w:rsidRPr="00AF2001">
        <w:rPr>
          <w:rFonts w:eastAsiaTheme="minorEastAsia"/>
          <w:noProof w:val="0"/>
          <w:lang w:val="en-US" w:eastAsia="de-DE"/>
        </w:rPr>
        <w:t xml:space="preserve">ed. Kay Lawson and Peter H. Merkl. </w:t>
      </w:r>
      <w:r w:rsidRPr="00AF2001">
        <w:rPr>
          <w:rFonts w:eastAsiaTheme="minorEastAsia"/>
          <w:noProof w:val="0"/>
          <w:lang w:val="en-US" w:eastAsia="de-DE"/>
        </w:rPr>
        <w:t>Princeton: Princeton University Press</w:t>
      </w:r>
      <w:r w:rsidR="00543118" w:rsidRPr="00AF2001">
        <w:rPr>
          <w:rFonts w:eastAsiaTheme="minorEastAsia"/>
          <w:noProof w:val="0"/>
          <w:lang w:val="en-US" w:eastAsia="de-DE"/>
        </w:rPr>
        <w:t>, 533-</w:t>
      </w:r>
      <w:r w:rsidR="005A632B" w:rsidRPr="00AF2001">
        <w:rPr>
          <w:rFonts w:eastAsiaTheme="minorEastAsia"/>
          <w:noProof w:val="0"/>
          <w:lang w:val="en-US" w:eastAsia="de-DE"/>
        </w:rPr>
        <w:t>58</w:t>
      </w:r>
      <w:r w:rsidRPr="00AF2001">
        <w:rPr>
          <w:rFonts w:eastAsiaTheme="minorEastAsia"/>
          <w:noProof w:val="0"/>
          <w:lang w:val="en-US" w:eastAsia="de-DE"/>
        </w:rPr>
        <w:t>.</w:t>
      </w:r>
    </w:p>
    <w:p w14:paraId="65111F9D" w14:textId="30EA6395" w:rsidR="000C22E2" w:rsidRPr="00AF2001" w:rsidRDefault="009E72D8" w:rsidP="00581053">
      <w:pPr>
        <w:widowControl w:val="0"/>
        <w:spacing w:line="480" w:lineRule="auto"/>
        <w:ind w:left="180" w:hanging="180"/>
        <w:jc w:val="both"/>
        <w:rPr>
          <w:noProof w:val="0"/>
          <w:lang w:val="en-US"/>
        </w:rPr>
      </w:pPr>
      <w:r w:rsidRPr="00AF2001">
        <w:rPr>
          <w:noProof w:val="0"/>
          <w:lang w:val="en-US"/>
        </w:rPr>
        <w:t xml:space="preserve">Sartori, Giovanni. 1976. </w:t>
      </w:r>
      <w:r w:rsidRPr="00AF2001">
        <w:rPr>
          <w:i/>
          <w:iCs/>
          <w:noProof w:val="0"/>
          <w:lang w:val="en-US"/>
        </w:rPr>
        <w:t>Parties and Party Systems</w:t>
      </w:r>
      <w:r w:rsidRPr="00AF2001">
        <w:rPr>
          <w:noProof w:val="0"/>
          <w:lang w:val="en-US"/>
        </w:rPr>
        <w:t>. Cambridge: Cambridge University Press.</w:t>
      </w:r>
    </w:p>
    <w:p w14:paraId="5CF6B8DA" w14:textId="2AFB0F2A" w:rsidR="000C22E2" w:rsidRPr="00AF2001" w:rsidRDefault="000C22E2" w:rsidP="00581053">
      <w:pPr>
        <w:widowControl w:val="0"/>
        <w:spacing w:line="480" w:lineRule="auto"/>
        <w:ind w:left="180" w:hanging="180"/>
        <w:jc w:val="both"/>
        <w:rPr>
          <w:noProof w:val="0"/>
          <w:lang w:val="en-US"/>
        </w:rPr>
      </w:pPr>
      <w:r w:rsidRPr="00AF2001">
        <w:rPr>
          <w:lang w:val="en-US"/>
        </w:rPr>
        <w:t xml:space="preserve">Scarrow, Susan. 2006. “Party subsidies and the freezing of party competition: Do cartel mechanisms work?” </w:t>
      </w:r>
      <w:r w:rsidRPr="00AF2001">
        <w:rPr>
          <w:i/>
          <w:lang w:val="en-US"/>
        </w:rPr>
        <w:t>West European Politics</w:t>
      </w:r>
      <w:r w:rsidRPr="00AF2001">
        <w:rPr>
          <w:lang w:val="en-US"/>
        </w:rPr>
        <w:t xml:space="preserve"> 29(4): 619</w:t>
      </w:r>
      <w:r w:rsidR="009236AA" w:rsidRPr="00AF2001">
        <w:rPr>
          <w:lang w:val="en-US"/>
        </w:rPr>
        <w:t>-</w:t>
      </w:r>
      <w:r w:rsidRPr="00AF2001">
        <w:rPr>
          <w:lang w:val="en-US"/>
        </w:rPr>
        <w:t>39.</w:t>
      </w:r>
    </w:p>
    <w:p w14:paraId="001E75D7" w14:textId="77777777" w:rsidR="009E72D8" w:rsidRPr="00AF2001" w:rsidRDefault="009E72D8" w:rsidP="00581053">
      <w:pPr>
        <w:widowControl w:val="0"/>
        <w:spacing w:line="480" w:lineRule="auto"/>
        <w:ind w:left="180" w:hanging="180"/>
        <w:jc w:val="both"/>
        <w:rPr>
          <w:noProof w:val="0"/>
          <w:lang w:val="en-US"/>
        </w:rPr>
      </w:pPr>
      <w:r w:rsidRPr="00AF2001">
        <w:rPr>
          <w:noProof w:val="0"/>
          <w:lang w:val="en-US"/>
        </w:rPr>
        <w:t xml:space="preserve">Schattschneider, Elmer E. 1942. </w:t>
      </w:r>
      <w:r w:rsidRPr="00AF2001">
        <w:rPr>
          <w:i/>
          <w:iCs/>
          <w:noProof w:val="0"/>
          <w:lang w:val="en-US"/>
        </w:rPr>
        <w:t>Party Government</w:t>
      </w:r>
      <w:r w:rsidRPr="00AF2001">
        <w:rPr>
          <w:noProof w:val="0"/>
          <w:lang w:val="en-US"/>
        </w:rPr>
        <w:t>. New York: Holt, Rinehart and Winston.</w:t>
      </w:r>
    </w:p>
    <w:p w14:paraId="2B9B6923" w14:textId="7C819565" w:rsidR="009E72D8" w:rsidRPr="00AF2001" w:rsidRDefault="009E72D8" w:rsidP="00581053">
      <w:pPr>
        <w:widowControl w:val="0"/>
        <w:spacing w:line="480" w:lineRule="auto"/>
        <w:ind w:left="180" w:hanging="180"/>
        <w:jc w:val="both"/>
        <w:rPr>
          <w:rFonts w:cstheme="minorBidi"/>
          <w:noProof w:val="0"/>
          <w:lang w:val="en-US"/>
        </w:rPr>
      </w:pPr>
      <w:r w:rsidRPr="00AF2001">
        <w:rPr>
          <w:noProof w:val="0"/>
          <w:color w:val="1A1718"/>
          <w:lang w:val="en-US"/>
        </w:rPr>
        <w:t xml:space="preserve">Smith, Gordon. 1990. “Core Persistence, System Change and the ‘People's Party’.” </w:t>
      </w:r>
      <w:r w:rsidRPr="00AF2001">
        <w:rPr>
          <w:rFonts w:eastAsia="Times New Roman" w:cstheme="minorBidi"/>
          <w:noProof w:val="0"/>
          <w:color w:val="1A1718"/>
          <w:lang w:val="en-US"/>
        </w:rPr>
        <w:t>I</w:t>
      </w:r>
      <w:r w:rsidRPr="00AF2001">
        <w:rPr>
          <w:noProof w:val="0"/>
          <w:color w:val="1A1718"/>
          <w:lang w:val="en-US"/>
        </w:rPr>
        <w:t xml:space="preserve">n </w:t>
      </w:r>
      <w:r w:rsidRPr="00AF2001">
        <w:rPr>
          <w:i/>
          <w:iCs/>
          <w:noProof w:val="0"/>
          <w:color w:val="1A1718"/>
          <w:lang w:val="en-US"/>
        </w:rPr>
        <w:t>Understanding Party System Change in Western Europe</w:t>
      </w:r>
      <w:r w:rsidRPr="00AF2001">
        <w:rPr>
          <w:noProof w:val="0"/>
          <w:color w:val="1A1718"/>
          <w:lang w:val="en-US"/>
        </w:rPr>
        <w:t>, ed. Peter Mair and Gordon Smith. London: Routledge, 157-68.</w:t>
      </w:r>
    </w:p>
    <w:p w14:paraId="041D27C1" w14:textId="124D4D6A" w:rsidR="009E72D8" w:rsidRPr="00AF2001" w:rsidRDefault="009E72D8" w:rsidP="00581053">
      <w:pPr>
        <w:widowControl w:val="0"/>
        <w:spacing w:line="480" w:lineRule="auto"/>
        <w:ind w:left="180" w:hanging="180"/>
        <w:jc w:val="both"/>
        <w:rPr>
          <w:noProof w:val="0"/>
          <w:lang w:val="en-US"/>
        </w:rPr>
      </w:pPr>
      <w:r w:rsidRPr="00AF2001">
        <w:rPr>
          <w:noProof w:val="0"/>
          <w:lang w:val="en-US"/>
        </w:rPr>
        <w:t xml:space="preserve">Spirova, Maria. 2007. </w:t>
      </w:r>
      <w:r w:rsidRPr="00AF2001">
        <w:rPr>
          <w:i/>
          <w:iCs/>
          <w:noProof w:val="0"/>
          <w:lang w:val="en-US"/>
        </w:rPr>
        <w:t>Political Parties in Post-communist Societies</w:t>
      </w:r>
      <w:r w:rsidRPr="00AF2001">
        <w:rPr>
          <w:noProof w:val="0"/>
          <w:lang w:val="en-US"/>
        </w:rPr>
        <w:t>. New York: Palgrave.</w:t>
      </w:r>
    </w:p>
    <w:p w14:paraId="6D8AD646" w14:textId="3A9F8997" w:rsidR="009E72D8" w:rsidRPr="00AF2001" w:rsidRDefault="009E72D8" w:rsidP="00581053">
      <w:pPr>
        <w:widowControl w:val="0"/>
        <w:spacing w:line="480" w:lineRule="auto"/>
        <w:ind w:left="180" w:hanging="180"/>
        <w:jc w:val="both"/>
        <w:rPr>
          <w:noProof w:val="0"/>
          <w:lang w:val="en-US"/>
        </w:rPr>
      </w:pPr>
      <w:r w:rsidRPr="00AF2001">
        <w:rPr>
          <w:noProof w:val="0"/>
          <w:lang w:val="en-US"/>
        </w:rPr>
        <w:t xml:space="preserve">Tavits, Margit. 2005. “The Development of Stable Party Support: Electoral Dynamics in Post-Communist Europe.” </w:t>
      </w:r>
      <w:r w:rsidRPr="00AF2001">
        <w:rPr>
          <w:i/>
          <w:iCs/>
          <w:noProof w:val="0"/>
          <w:lang w:val="en-US"/>
        </w:rPr>
        <w:t>American Journal of Political Science</w:t>
      </w:r>
      <w:r w:rsidRPr="00AF2001">
        <w:rPr>
          <w:noProof w:val="0"/>
          <w:lang w:val="en-US"/>
        </w:rPr>
        <w:t xml:space="preserve"> 49(2): 283-98.</w:t>
      </w:r>
    </w:p>
    <w:p w14:paraId="1BF09F87" w14:textId="3FE2149B" w:rsidR="009E72D8" w:rsidRPr="00AF2001" w:rsidRDefault="009E72D8" w:rsidP="00581053">
      <w:pPr>
        <w:widowControl w:val="0"/>
        <w:spacing w:line="480" w:lineRule="auto"/>
        <w:ind w:left="180" w:hanging="180"/>
        <w:jc w:val="both"/>
        <w:rPr>
          <w:rFonts w:cstheme="minorBidi"/>
          <w:noProof w:val="0"/>
          <w:lang w:val="en-US"/>
        </w:rPr>
      </w:pPr>
      <w:r w:rsidRPr="00AF2001">
        <w:rPr>
          <w:noProof w:val="0"/>
          <w:color w:val="191919"/>
          <w:lang w:val="en-US"/>
        </w:rPr>
        <w:t xml:space="preserve">Torcal, Mariano and Ignacio Lago. 2015. “Volatilidad Endógena y Exógena: una Nueva Medida.” In </w:t>
      </w:r>
      <w:r w:rsidRPr="00AF2001">
        <w:rPr>
          <w:i/>
          <w:iCs/>
          <w:noProof w:val="0"/>
          <w:color w:val="191919"/>
          <w:lang w:val="en-US"/>
        </w:rPr>
        <w:t>Sistemas de Partidos en America Latina</w:t>
      </w:r>
      <w:r w:rsidRPr="00AF2001">
        <w:rPr>
          <w:noProof w:val="0"/>
          <w:color w:val="191919"/>
          <w:lang w:val="en-US"/>
        </w:rPr>
        <w:t>, ed. Mariano Torcal. Barcelona: Anthropos, 60-77.</w:t>
      </w:r>
    </w:p>
    <w:p w14:paraId="7924C7EC" w14:textId="77777777" w:rsidR="009E72D8" w:rsidRPr="00AF2001" w:rsidRDefault="009E72D8" w:rsidP="00581053">
      <w:pPr>
        <w:widowControl w:val="0"/>
        <w:spacing w:line="480" w:lineRule="auto"/>
        <w:ind w:left="180" w:hanging="180"/>
        <w:jc w:val="both"/>
        <w:rPr>
          <w:noProof w:val="0"/>
          <w:lang w:val="en-US"/>
        </w:rPr>
      </w:pPr>
      <w:r w:rsidRPr="00AF2001">
        <w:rPr>
          <w:noProof w:val="0"/>
          <w:lang w:val="en-US"/>
        </w:rPr>
        <w:t xml:space="preserve">Tucker, Joshua A. 2006. </w:t>
      </w:r>
      <w:r w:rsidRPr="00AF2001">
        <w:rPr>
          <w:i/>
          <w:iCs/>
          <w:noProof w:val="0"/>
          <w:lang w:val="en-US"/>
        </w:rPr>
        <w:t xml:space="preserve">Regional Economic Voting: Russia, Poland, Hungary, Slovakia, and the </w:t>
      </w:r>
      <w:r w:rsidRPr="00AF2001">
        <w:rPr>
          <w:i/>
          <w:iCs/>
          <w:noProof w:val="0"/>
          <w:lang w:val="en-US"/>
        </w:rPr>
        <w:lastRenderedPageBreak/>
        <w:t>Czech Republic, 1990-1999</w:t>
      </w:r>
      <w:r w:rsidRPr="00AF2001">
        <w:rPr>
          <w:noProof w:val="0"/>
          <w:lang w:val="en-US"/>
        </w:rPr>
        <w:t>. Cambridge: Cambridge University Press.</w:t>
      </w:r>
    </w:p>
    <w:p w14:paraId="13169D53" w14:textId="5F3D57EC" w:rsidR="009E72D8" w:rsidRPr="00AF2001" w:rsidRDefault="009E72D8" w:rsidP="00581053">
      <w:pPr>
        <w:widowControl w:val="0"/>
        <w:spacing w:line="480" w:lineRule="auto"/>
        <w:ind w:left="180" w:hanging="180"/>
        <w:jc w:val="both"/>
        <w:rPr>
          <w:noProof w:val="0"/>
          <w:lang w:val="en-US"/>
        </w:rPr>
      </w:pPr>
      <w:r w:rsidRPr="00C8458B">
        <w:rPr>
          <w:noProof w:val="0"/>
          <w:lang w:val="de-DE"/>
        </w:rPr>
        <w:t xml:space="preserve">Van der Eijk, Cees, Mark N. Franklin, and Erik Oppenhuis. </w:t>
      </w:r>
      <w:r w:rsidRPr="00AF2001">
        <w:rPr>
          <w:noProof w:val="0"/>
          <w:lang w:val="en-US"/>
        </w:rPr>
        <w:t xml:space="preserve">1996. “The Strategic Context: Party Choice.” In </w:t>
      </w:r>
      <w:r w:rsidRPr="00AF2001">
        <w:rPr>
          <w:i/>
          <w:iCs/>
          <w:noProof w:val="0"/>
          <w:lang w:val="en-US"/>
        </w:rPr>
        <w:t>Choosing Europe?</w:t>
      </w:r>
      <w:r w:rsidRPr="00AF2001">
        <w:rPr>
          <w:noProof w:val="0"/>
          <w:lang w:val="en-US"/>
        </w:rPr>
        <w:t xml:space="preserve"> ed. Cees van der Eijk and Mark N. Franklin. Ann Arbor: University of Michigan Press, 332-65.</w:t>
      </w:r>
    </w:p>
    <w:p w14:paraId="659E44E7" w14:textId="77777777" w:rsidR="009E72D8" w:rsidRPr="00AF2001" w:rsidRDefault="009E72D8" w:rsidP="00581053">
      <w:pPr>
        <w:widowControl w:val="0"/>
        <w:spacing w:line="480" w:lineRule="auto"/>
        <w:ind w:left="180" w:hanging="180"/>
        <w:jc w:val="both"/>
        <w:rPr>
          <w:noProof w:val="0"/>
          <w:lang w:val="en-US"/>
        </w:rPr>
      </w:pPr>
      <w:r w:rsidRPr="00AF2001">
        <w:rPr>
          <w:noProof w:val="0"/>
          <w:lang w:val="en-US"/>
        </w:rPr>
        <w:t xml:space="preserve">Warwick, Paul V. 1994. </w:t>
      </w:r>
      <w:r w:rsidRPr="00AF2001">
        <w:rPr>
          <w:i/>
          <w:iCs/>
          <w:noProof w:val="0"/>
          <w:lang w:val="en-US"/>
        </w:rPr>
        <w:t>Government Survival in Parliamentary Democracies</w:t>
      </w:r>
      <w:r w:rsidRPr="00AF2001">
        <w:rPr>
          <w:noProof w:val="0"/>
          <w:lang w:val="en-US"/>
        </w:rPr>
        <w:t>. Cambridge: Cambridge University Press.</w:t>
      </w:r>
    </w:p>
    <w:p w14:paraId="03C64443" w14:textId="77777777" w:rsidR="009E72D8" w:rsidRPr="00AF2001" w:rsidRDefault="009E72D8" w:rsidP="00581053">
      <w:pPr>
        <w:widowControl w:val="0"/>
        <w:spacing w:line="480" w:lineRule="auto"/>
        <w:ind w:left="180" w:hanging="180"/>
        <w:jc w:val="both"/>
        <w:rPr>
          <w:noProof w:val="0"/>
          <w:lang w:val="en-US"/>
        </w:rPr>
      </w:pPr>
      <w:r w:rsidRPr="00AF2001">
        <w:rPr>
          <w:noProof w:val="0"/>
          <w:lang w:val="en-US"/>
        </w:rPr>
        <w:t xml:space="preserve">Weber, Till. 2009. “When the Cat Is Away the Mice Will Play: Why Elections to the European Parliament Are About Europe After All.” </w:t>
      </w:r>
      <w:r w:rsidRPr="00AF2001">
        <w:rPr>
          <w:i/>
          <w:iCs/>
          <w:noProof w:val="0"/>
          <w:lang w:val="en-US"/>
        </w:rPr>
        <w:t>Politique Européenne</w:t>
      </w:r>
      <w:r w:rsidRPr="00AF2001">
        <w:rPr>
          <w:noProof w:val="0"/>
          <w:lang w:val="en-US"/>
        </w:rPr>
        <w:t xml:space="preserve"> 28: 53-71.</w:t>
      </w:r>
    </w:p>
    <w:p w14:paraId="683578DB" w14:textId="77777777" w:rsidR="00100034" w:rsidRDefault="00100034" w:rsidP="00581053">
      <w:pPr>
        <w:widowControl w:val="0"/>
        <w:spacing w:line="480" w:lineRule="auto"/>
        <w:ind w:left="180" w:hanging="180"/>
        <w:jc w:val="both"/>
        <w:rPr>
          <w:noProof w:val="0"/>
          <w:lang w:val="en-US"/>
        </w:rPr>
      </w:pPr>
      <w:r w:rsidRPr="00C8458B">
        <w:rPr>
          <w:noProof w:val="0"/>
          <w:lang w:val="de-DE"/>
        </w:rPr>
        <w:t xml:space="preserve">Weber, Till and Mark N. Franklin. </w:t>
      </w:r>
      <w:r w:rsidRPr="00AF2001">
        <w:rPr>
          <w:noProof w:val="0"/>
          <w:lang w:val="en-US"/>
        </w:rPr>
        <w:t xml:space="preserve">2017. “A Behavioral Theory of Electoral Structure.” </w:t>
      </w:r>
      <w:r w:rsidRPr="00AF2001">
        <w:rPr>
          <w:i/>
          <w:noProof w:val="0"/>
          <w:lang w:val="en-US"/>
        </w:rPr>
        <w:t>Political Behavior</w:t>
      </w:r>
      <w:r w:rsidRPr="00AF2001">
        <w:rPr>
          <w:noProof w:val="0"/>
          <w:lang w:val="en-US"/>
        </w:rPr>
        <w:t>: in press (doi:10.1007/s11109-017-9425-5).</w:t>
      </w:r>
    </w:p>
    <w:p w14:paraId="5E19832C" w14:textId="77777777" w:rsidR="00414402" w:rsidRPr="00AF2001" w:rsidRDefault="00414402" w:rsidP="00581053">
      <w:pPr>
        <w:widowControl w:val="0"/>
        <w:spacing w:line="480" w:lineRule="auto"/>
        <w:ind w:left="180" w:hanging="180"/>
        <w:jc w:val="both"/>
        <w:rPr>
          <w:noProof w:val="0"/>
          <w:lang w:val="en-US"/>
        </w:rPr>
      </w:pPr>
    </w:p>
    <w:p w14:paraId="66987FC0" w14:textId="2BBBC8F7" w:rsidR="00414402" w:rsidRPr="00414402" w:rsidRDefault="00414402" w:rsidP="00414402">
      <w:pPr>
        <w:spacing w:line="480" w:lineRule="auto"/>
        <w:rPr>
          <w:rFonts w:cstheme="minorBidi"/>
          <w:i/>
          <w:noProof w:val="0"/>
          <w:lang w:val="en-US"/>
        </w:rPr>
      </w:pPr>
      <w:r w:rsidRPr="00414402">
        <w:rPr>
          <w:rFonts w:cstheme="minorBidi"/>
          <w:i/>
          <w:noProof w:val="0"/>
          <w:lang w:val="en-US"/>
        </w:rPr>
        <w:t>Author biographies:</w:t>
      </w:r>
    </w:p>
    <w:p w14:paraId="0B96E71F" w14:textId="13CA07DA" w:rsidR="00414402" w:rsidRPr="00414402" w:rsidRDefault="00414402" w:rsidP="00414402">
      <w:pPr>
        <w:spacing w:line="480" w:lineRule="auto"/>
        <w:rPr>
          <w:rFonts w:cstheme="minorBidi"/>
          <w:noProof w:val="0"/>
          <w:lang w:val="en-US"/>
        </w:rPr>
      </w:pPr>
      <w:r w:rsidRPr="00414402">
        <w:rPr>
          <w:rFonts w:cstheme="minorBidi"/>
          <w:noProof w:val="0"/>
          <w:lang w:val="en-US"/>
        </w:rPr>
        <w:t>Fernando Casal Bértoa is Assistant Professor at the School of Politics &amp; IR of the University of Nottingham, Nottingham, NG7 2RD</w:t>
      </w:r>
      <w:r>
        <w:rPr>
          <w:rFonts w:cstheme="minorBidi"/>
          <w:noProof w:val="0"/>
          <w:lang w:val="en-US"/>
        </w:rPr>
        <w:t>, UK</w:t>
      </w:r>
      <w:r w:rsidRPr="00414402">
        <w:rPr>
          <w:rFonts w:cstheme="minorBidi"/>
          <w:noProof w:val="0"/>
          <w:lang w:val="en-US"/>
        </w:rPr>
        <w:t>.</w:t>
      </w:r>
    </w:p>
    <w:p w14:paraId="30EE55EF" w14:textId="489BFA01" w:rsidR="00414402" w:rsidRDefault="00414402" w:rsidP="00414402">
      <w:pPr>
        <w:spacing w:line="480" w:lineRule="auto"/>
        <w:rPr>
          <w:rFonts w:cstheme="minorBidi"/>
          <w:noProof w:val="0"/>
          <w:lang w:val="en-US"/>
        </w:rPr>
      </w:pPr>
      <w:r w:rsidRPr="00414402">
        <w:rPr>
          <w:rFonts w:cstheme="minorBidi"/>
          <w:noProof w:val="0"/>
          <w:lang w:val="en-US"/>
        </w:rPr>
        <w:t>Till Weber is Associate Professor of Political Science at Baruch College &amp; The Graduate Center, City University of New York, New York, NY 10010</w:t>
      </w:r>
      <w:r>
        <w:rPr>
          <w:rFonts w:cstheme="minorBidi"/>
          <w:noProof w:val="0"/>
          <w:lang w:val="en-US"/>
        </w:rPr>
        <w:t>, USA</w:t>
      </w:r>
      <w:r w:rsidRPr="00414402">
        <w:rPr>
          <w:rFonts w:cstheme="minorBidi"/>
          <w:noProof w:val="0"/>
          <w:lang w:val="en-US"/>
        </w:rPr>
        <w:t>.</w:t>
      </w:r>
    </w:p>
    <w:p w14:paraId="12D624AC" w14:textId="3C49A88F" w:rsidR="00414402" w:rsidRDefault="00414402">
      <w:pPr>
        <w:rPr>
          <w:rFonts w:cstheme="minorBidi"/>
          <w:noProof w:val="0"/>
          <w:lang w:val="en-US"/>
        </w:rPr>
      </w:pPr>
      <w:r>
        <w:rPr>
          <w:rFonts w:cstheme="minorBidi"/>
          <w:noProof w:val="0"/>
          <w:lang w:val="en-US"/>
        </w:rPr>
        <w:br w:type="page"/>
      </w:r>
    </w:p>
    <w:p w14:paraId="666A6470" w14:textId="2596520B" w:rsidR="009E72D8" w:rsidRPr="00AF2001" w:rsidRDefault="009E72D8">
      <w:pPr>
        <w:spacing w:line="360" w:lineRule="auto"/>
        <w:rPr>
          <w:noProof w:val="0"/>
          <w:lang w:val="en-US"/>
        </w:rPr>
      </w:pPr>
      <w:r w:rsidRPr="00AF2001">
        <w:rPr>
          <w:noProof w:val="0"/>
          <w:lang w:val="en-US"/>
        </w:rPr>
        <w:lastRenderedPageBreak/>
        <w:t>Table 1 – Effects of economic crisis on party-system parameters</w:t>
      </w:r>
    </w:p>
    <w:tbl>
      <w:tblPr>
        <w:tblW w:w="8295" w:type="dxa"/>
        <w:tblInd w:w="2" w:type="dxa"/>
        <w:tblBorders>
          <w:top w:val="single" w:sz="4" w:space="0" w:color="auto"/>
          <w:bottom w:val="single" w:sz="4" w:space="0" w:color="auto"/>
        </w:tblBorders>
        <w:tblLook w:val="0000" w:firstRow="0" w:lastRow="0" w:firstColumn="0" w:lastColumn="0" w:noHBand="0" w:noVBand="0"/>
      </w:tblPr>
      <w:tblGrid>
        <w:gridCol w:w="2248"/>
        <w:gridCol w:w="1364"/>
        <w:gridCol w:w="1784"/>
        <w:gridCol w:w="1578"/>
        <w:gridCol w:w="1321"/>
      </w:tblGrid>
      <w:tr w:rsidR="009E72D8" w:rsidRPr="00AF2001" w14:paraId="43F9EB36" w14:textId="77777777">
        <w:tc>
          <w:tcPr>
            <w:tcW w:w="2330" w:type="dxa"/>
            <w:tcBorders>
              <w:top w:val="single" w:sz="4" w:space="0" w:color="auto"/>
              <w:left w:val="nil"/>
              <w:bottom w:val="single" w:sz="4" w:space="0" w:color="auto"/>
              <w:right w:val="nil"/>
            </w:tcBorders>
          </w:tcPr>
          <w:p w14:paraId="1A9C18B2" w14:textId="77777777" w:rsidR="009E72D8" w:rsidRPr="00AF2001" w:rsidRDefault="009E72D8">
            <w:pPr>
              <w:pStyle w:val="PlainText"/>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Dependent variable</w:t>
            </w:r>
          </w:p>
        </w:tc>
        <w:tc>
          <w:tcPr>
            <w:tcW w:w="1366" w:type="dxa"/>
            <w:tcBorders>
              <w:top w:val="single" w:sz="4" w:space="0" w:color="auto"/>
              <w:left w:val="nil"/>
              <w:bottom w:val="single" w:sz="4" w:space="0" w:color="auto"/>
              <w:right w:val="nil"/>
            </w:tcBorders>
          </w:tcPr>
          <w:p w14:paraId="716C2FBD" w14:textId="77777777" w:rsidR="009E72D8" w:rsidRPr="00AF2001" w:rsidRDefault="009E72D8">
            <w:pPr>
              <w:pStyle w:val="PlainText"/>
              <w:jc w:val="center"/>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Δ Volatility</w:t>
            </w:r>
          </w:p>
        </w:tc>
        <w:tc>
          <w:tcPr>
            <w:tcW w:w="1806" w:type="dxa"/>
            <w:tcBorders>
              <w:top w:val="single" w:sz="4" w:space="0" w:color="auto"/>
              <w:left w:val="nil"/>
              <w:bottom w:val="single" w:sz="4" w:space="0" w:color="auto"/>
              <w:right w:val="nil"/>
            </w:tcBorders>
          </w:tcPr>
          <w:p w14:paraId="5E706603" w14:textId="77777777" w:rsidR="009E72D8" w:rsidRPr="00AF2001" w:rsidRDefault="009E72D8">
            <w:pPr>
              <w:pStyle w:val="PlainText"/>
              <w:jc w:val="center"/>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Δ Fragmentation</w:t>
            </w:r>
          </w:p>
        </w:tc>
        <w:tc>
          <w:tcPr>
            <w:tcW w:w="1586" w:type="dxa"/>
            <w:tcBorders>
              <w:top w:val="single" w:sz="4" w:space="0" w:color="auto"/>
              <w:left w:val="nil"/>
              <w:bottom w:val="single" w:sz="4" w:space="0" w:color="auto"/>
              <w:right w:val="nil"/>
            </w:tcBorders>
          </w:tcPr>
          <w:p w14:paraId="190660C7" w14:textId="77777777" w:rsidR="009E72D8" w:rsidRPr="00AF2001" w:rsidRDefault="009E72D8">
            <w:pPr>
              <w:pStyle w:val="PlainText"/>
              <w:jc w:val="center"/>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Δ Polarization</w:t>
            </w:r>
          </w:p>
        </w:tc>
        <w:tc>
          <w:tcPr>
            <w:tcW w:w="1207" w:type="dxa"/>
            <w:tcBorders>
              <w:top w:val="single" w:sz="4" w:space="0" w:color="auto"/>
              <w:left w:val="nil"/>
              <w:bottom w:val="single" w:sz="4" w:space="0" w:color="auto"/>
              <w:right w:val="nil"/>
            </w:tcBorders>
          </w:tcPr>
          <w:p w14:paraId="24BB640C" w14:textId="77777777" w:rsidR="009E72D8" w:rsidRPr="00AF2001" w:rsidRDefault="009E72D8">
            <w:pPr>
              <w:pStyle w:val="PlainText"/>
              <w:jc w:val="center"/>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Δ Closure</w:t>
            </w:r>
          </w:p>
        </w:tc>
      </w:tr>
      <w:tr w:rsidR="009E72D8" w:rsidRPr="00AF2001" w14:paraId="62D1A834" w14:textId="77777777">
        <w:tc>
          <w:tcPr>
            <w:tcW w:w="2330" w:type="dxa"/>
            <w:tcBorders>
              <w:top w:val="single" w:sz="4" w:space="0" w:color="auto"/>
              <w:left w:val="nil"/>
              <w:bottom w:val="nil"/>
              <w:right w:val="nil"/>
            </w:tcBorders>
          </w:tcPr>
          <w:p w14:paraId="65C16210" w14:textId="77777777" w:rsidR="009E72D8" w:rsidRPr="00AF2001" w:rsidRDefault="009E72D8">
            <w:pPr>
              <w:pStyle w:val="PlainText"/>
              <w:rPr>
                <w:rFonts w:ascii="Times New Roman" w:eastAsia="MS Mincho" w:hAnsi="Times New Roman" w:cstheme="minorBidi"/>
                <w:noProof w:val="0"/>
                <w:sz w:val="22"/>
                <w:szCs w:val="22"/>
                <w:lang w:val="en-US"/>
              </w:rPr>
            </w:pPr>
          </w:p>
        </w:tc>
        <w:tc>
          <w:tcPr>
            <w:tcW w:w="1366" w:type="dxa"/>
            <w:tcBorders>
              <w:top w:val="single" w:sz="4" w:space="0" w:color="auto"/>
              <w:left w:val="nil"/>
              <w:bottom w:val="nil"/>
              <w:right w:val="nil"/>
            </w:tcBorders>
          </w:tcPr>
          <w:p w14:paraId="46DBEBC9" w14:textId="77777777" w:rsidR="009E72D8" w:rsidRPr="00AF2001" w:rsidRDefault="009E72D8">
            <w:pPr>
              <w:pStyle w:val="PlainText"/>
              <w:tabs>
                <w:tab w:val="decimal" w:pos="778"/>
              </w:tabs>
              <w:rPr>
                <w:rFonts w:ascii="Times New Roman" w:eastAsia="MS Mincho" w:hAnsi="Times New Roman" w:cstheme="minorBidi"/>
                <w:noProof w:val="0"/>
                <w:sz w:val="22"/>
                <w:szCs w:val="22"/>
                <w:highlight w:val="yellow"/>
                <w:lang w:val="en-US"/>
              </w:rPr>
            </w:pPr>
          </w:p>
        </w:tc>
        <w:tc>
          <w:tcPr>
            <w:tcW w:w="1806" w:type="dxa"/>
            <w:tcBorders>
              <w:top w:val="single" w:sz="4" w:space="0" w:color="auto"/>
              <w:left w:val="nil"/>
              <w:bottom w:val="nil"/>
              <w:right w:val="nil"/>
            </w:tcBorders>
          </w:tcPr>
          <w:p w14:paraId="7DF14E0A" w14:textId="77777777" w:rsidR="009E72D8" w:rsidRPr="00AF2001" w:rsidRDefault="009E72D8">
            <w:pPr>
              <w:pStyle w:val="PlainText"/>
              <w:tabs>
                <w:tab w:val="decimal" w:pos="924"/>
              </w:tabs>
              <w:rPr>
                <w:rFonts w:ascii="Times New Roman" w:eastAsia="MS Mincho" w:hAnsi="Times New Roman" w:cstheme="minorBidi"/>
                <w:noProof w:val="0"/>
                <w:sz w:val="22"/>
                <w:szCs w:val="22"/>
                <w:lang w:val="en-US"/>
              </w:rPr>
            </w:pPr>
          </w:p>
        </w:tc>
        <w:tc>
          <w:tcPr>
            <w:tcW w:w="1586" w:type="dxa"/>
            <w:tcBorders>
              <w:top w:val="single" w:sz="4" w:space="0" w:color="auto"/>
              <w:left w:val="nil"/>
              <w:bottom w:val="nil"/>
              <w:right w:val="nil"/>
            </w:tcBorders>
          </w:tcPr>
          <w:p w14:paraId="2D4BD589" w14:textId="77777777" w:rsidR="009E72D8" w:rsidRPr="00AF2001" w:rsidRDefault="009E72D8">
            <w:pPr>
              <w:pStyle w:val="PlainText"/>
              <w:tabs>
                <w:tab w:val="decimal" w:pos="876"/>
              </w:tabs>
              <w:rPr>
                <w:rFonts w:ascii="Times New Roman" w:eastAsia="MS Mincho" w:hAnsi="Times New Roman" w:cstheme="minorBidi"/>
                <w:noProof w:val="0"/>
                <w:sz w:val="22"/>
                <w:szCs w:val="22"/>
                <w:highlight w:val="green"/>
                <w:lang w:val="en-US"/>
              </w:rPr>
            </w:pPr>
          </w:p>
        </w:tc>
        <w:tc>
          <w:tcPr>
            <w:tcW w:w="1207" w:type="dxa"/>
            <w:tcBorders>
              <w:top w:val="single" w:sz="4" w:space="0" w:color="auto"/>
              <w:left w:val="nil"/>
              <w:bottom w:val="nil"/>
              <w:right w:val="nil"/>
            </w:tcBorders>
          </w:tcPr>
          <w:p w14:paraId="514BC501" w14:textId="77777777" w:rsidR="009E72D8" w:rsidRPr="00AF2001" w:rsidRDefault="009E72D8">
            <w:pPr>
              <w:pStyle w:val="PlainText"/>
              <w:tabs>
                <w:tab w:val="decimal" w:pos="705"/>
              </w:tabs>
              <w:rPr>
                <w:rFonts w:ascii="Times New Roman" w:eastAsia="MS Mincho" w:hAnsi="Times New Roman" w:cstheme="minorBidi"/>
                <w:noProof w:val="0"/>
                <w:sz w:val="22"/>
                <w:szCs w:val="22"/>
                <w:highlight w:val="green"/>
                <w:lang w:val="en-US"/>
              </w:rPr>
            </w:pPr>
          </w:p>
        </w:tc>
      </w:tr>
      <w:tr w:rsidR="009E72D8" w:rsidRPr="00AF2001" w14:paraId="122AE5BF" w14:textId="77777777">
        <w:tc>
          <w:tcPr>
            <w:tcW w:w="2330" w:type="dxa"/>
            <w:tcBorders>
              <w:top w:val="nil"/>
              <w:left w:val="nil"/>
              <w:bottom w:val="nil"/>
              <w:right w:val="nil"/>
            </w:tcBorders>
          </w:tcPr>
          <w:p w14:paraId="202EC1DD" w14:textId="77777777" w:rsidR="009E72D8" w:rsidRPr="00AF2001" w:rsidRDefault="009E72D8">
            <w:pPr>
              <w:pStyle w:val="PlainText"/>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Constant (crisis effect)</w:t>
            </w:r>
          </w:p>
        </w:tc>
        <w:tc>
          <w:tcPr>
            <w:tcW w:w="1366" w:type="dxa"/>
            <w:tcBorders>
              <w:top w:val="nil"/>
              <w:left w:val="nil"/>
              <w:bottom w:val="nil"/>
              <w:right w:val="nil"/>
            </w:tcBorders>
          </w:tcPr>
          <w:p w14:paraId="3CCFEF23" w14:textId="77777777" w:rsidR="009E72D8" w:rsidRPr="00AF2001" w:rsidRDefault="009E72D8">
            <w:pPr>
              <w:pStyle w:val="PlainText"/>
              <w:tabs>
                <w:tab w:val="decimal" w:pos="778"/>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0.76</w:t>
            </w:r>
          </w:p>
        </w:tc>
        <w:tc>
          <w:tcPr>
            <w:tcW w:w="1806" w:type="dxa"/>
            <w:tcBorders>
              <w:top w:val="nil"/>
              <w:left w:val="nil"/>
              <w:bottom w:val="nil"/>
              <w:right w:val="nil"/>
            </w:tcBorders>
          </w:tcPr>
          <w:p w14:paraId="1015DFDE" w14:textId="77777777" w:rsidR="009E72D8" w:rsidRPr="00AF2001" w:rsidRDefault="009E72D8">
            <w:pPr>
              <w:pStyle w:val="PlainText"/>
              <w:tabs>
                <w:tab w:val="decimal" w:pos="924"/>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0.05</w:t>
            </w:r>
          </w:p>
        </w:tc>
        <w:tc>
          <w:tcPr>
            <w:tcW w:w="1586" w:type="dxa"/>
            <w:tcBorders>
              <w:top w:val="nil"/>
              <w:left w:val="nil"/>
              <w:bottom w:val="nil"/>
              <w:right w:val="nil"/>
            </w:tcBorders>
          </w:tcPr>
          <w:p w14:paraId="323A0C6F" w14:textId="73E81966" w:rsidR="009E72D8" w:rsidRPr="00AF2001" w:rsidRDefault="006F4FBB">
            <w:pPr>
              <w:pStyle w:val="PlainText"/>
              <w:tabs>
                <w:tab w:val="decimal" w:pos="876"/>
              </w:tabs>
              <w:rPr>
                <w:rFonts w:ascii="Times New Roman" w:eastAsia="MS Mincho" w:hAnsi="Times New Roman" w:cs="Times New Roman"/>
                <w:noProof w:val="0"/>
                <w:sz w:val="22"/>
                <w:szCs w:val="22"/>
                <w:lang w:val="en-US"/>
              </w:rPr>
            </w:pPr>
            <w:r>
              <w:rPr>
                <w:rFonts w:ascii="Times New Roman" w:eastAsia="MS Mincho" w:hAnsi="Times New Roman" w:cs="Times New Roman"/>
                <w:noProof w:val="0"/>
                <w:sz w:val="22"/>
                <w:szCs w:val="22"/>
                <w:lang w:val="en-US"/>
              </w:rPr>
              <w:t>2.86</w:t>
            </w:r>
            <w:r w:rsidR="009E72D8" w:rsidRPr="00AF2001">
              <w:rPr>
                <w:rFonts w:ascii="Times New Roman" w:eastAsia="MS Mincho" w:hAnsi="Times New Roman" w:cs="Times New Roman"/>
                <w:noProof w:val="0"/>
                <w:sz w:val="22"/>
                <w:szCs w:val="22"/>
                <w:lang w:val="en-US"/>
              </w:rPr>
              <w:t>*</w:t>
            </w:r>
          </w:p>
        </w:tc>
        <w:tc>
          <w:tcPr>
            <w:tcW w:w="1207" w:type="dxa"/>
            <w:tcBorders>
              <w:top w:val="nil"/>
              <w:left w:val="nil"/>
              <w:bottom w:val="nil"/>
              <w:right w:val="nil"/>
            </w:tcBorders>
          </w:tcPr>
          <w:p w14:paraId="77FBCE6B" w14:textId="77777777" w:rsidR="009E72D8" w:rsidRPr="00AF2001" w:rsidRDefault="009E72D8">
            <w:pPr>
              <w:pStyle w:val="PlainText"/>
              <w:tabs>
                <w:tab w:val="decimal" w:pos="705"/>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1.44+</w:t>
            </w:r>
          </w:p>
        </w:tc>
      </w:tr>
      <w:tr w:rsidR="009E72D8" w:rsidRPr="00AF2001" w14:paraId="1A580EDA" w14:textId="77777777">
        <w:tc>
          <w:tcPr>
            <w:tcW w:w="2330" w:type="dxa"/>
            <w:tcBorders>
              <w:top w:val="nil"/>
              <w:left w:val="nil"/>
              <w:bottom w:val="nil"/>
              <w:right w:val="nil"/>
            </w:tcBorders>
          </w:tcPr>
          <w:p w14:paraId="12BC8211" w14:textId="77777777" w:rsidR="009E72D8" w:rsidRPr="00AF2001" w:rsidRDefault="009E72D8">
            <w:pPr>
              <w:pStyle w:val="PlainText"/>
              <w:rPr>
                <w:rFonts w:ascii="Times New Roman" w:eastAsia="MS Mincho" w:hAnsi="Times New Roman" w:cstheme="minorBidi"/>
                <w:noProof w:val="0"/>
                <w:sz w:val="22"/>
                <w:szCs w:val="22"/>
                <w:lang w:val="en-US"/>
              </w:rPr>
            </w:pPr>
          </w:p>
        </w:tc>
        <w:tc>
          <w:tcPr>
            <w:tcW w:w="1366" w:type="dxa"/>
            <w:tcBorders>
              <w:top w:val="nil"/>
              <w:left w:val="nil"/>
              <w:bottom w:val="nil"/>
              <w:right w:val="nil"/>
            </w:tcBorders>
          </w:tcPr>
          <w:p w14:paraId="64D68A0F" w14:textId="77777777" w:rsidR="009E72D8" w:rsidRPr="00AF2001" w:rsidRDefault="009E72D8">
            <w:pPr>
              <w:pStyle w:val="PlainText"/>
              <w:tabs>
                <w:tab w:val="decimal" w:pos="778"/>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(0.85)</w:t>
            </w:r>
          </w:p>
        </w:tc>
        <w:tc>
          <w:tcPr>
            <w:tcW w:w="1806" w:type="dxa"/>
            <w:tcBorders>
              <w:top w:val="nil"/>
              <w:left w:val="nil"/>
              <w:bottom w:val="nil"/>
              <w:right w:val="nil"/>
            </w:tcBorders>
          </w:tcPr>
          <w:p w14:paraId="157B5105" w14:textId="77777777" w:rsidR="009E72D8" w:rsidRPr="00AF2001" w:rsidRDefault="009E72D8">
            <w:pPr>
              <w:pStyle w:val="PlainText"/>
              <w:tabs>
                <w:tab w:val="decimal" w:pos="924"/>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(0.09)</w:t>
            </w:r>
          </w:p>
        </w:tc>
        <w:tc>
          <w:tcPr>
            <w:tcW w:w="1586" w:type="dxa"/>
            <w:tcBorders>
              <w:top w:val="nil"/>
              <w:left w:val="nil"/>
              <w:bottom w:val="nil"/>
              <w:right w:val="nil"/>
            </w:tcBorders>
          </w:tcPr>
          <w:p w14:paraId="36DFF20D" w14:textId="29798096" w:rsidR="009E72D8" w:rsidRPr="00AF2001" w:rsidRDefault="006F4FBB">
            <w:pPr>
              <w:pStyle w:val="PlainText"/>
              <w:tabs>
                <w:tab w:val="decimal" w:pos="876"/>
              </w:tabs>
              <w:rPr>
                <w:rFonts w:ascii="Times New Roman" w:eastAsia="MS Mincho" w:hAnsi="Times New Roman" w:cs="Times New Roman"/>
                <w:noProof w:val="0"/>
                <w:sz w:val="22"/>
                <w:szCs w:val="22"/>
                <w:lang w:val="en-US"/>
              </w:rPr>
            </w:pPr>
            <w:r>
              <w:rPr>
                <w:rFonts w:ascii="Times New Roman" w:eastAsia="MS Mincho" w:hAnsi="Times New Roman" w:cs="Times New Roman"/>
                <w:noProof w:val="0"/>
                <w:sz w:val="22"/>
                <w:szCs w:val="22"/>
                <w:lang w:val="en-US"/>
              </w:rPr>
              <w:t>(1.13</w:t>
            </w:r>
            <w:r w:rsidR="009E72D8" w:rsidRPr="00AF2001">
              <w:rPr>
                <w:rFonts w:ascii="Times New Roman" w:eastAsia="MS Mincho" w:hAnsi="Times New Roman" w:cs="Times New Roman"/>
                <w:noProof w:val="0"/>
                <w:sz w:val="22"/>
                <w:szCs w:val="22"/>
                <w:lang w:val="en-US"/>
              </w:rPr>
              <w:t>)</w:t>
            </w:r>
          </w:p>
        </w:tc>
        <w:tc>
          <w:tcPr>
            <w:tcW w:w="1207" w:type="dxa"/>
            <w:tcBorders>
              <w:top w:val="nil"/>
              <w:left w:val="nil"/>
              <w:bottom w:val="nil"/>
              <w:right w:val="nil"/>
            </w:tcBorders>
          </w:tcPr>
          <w:p w14:paraId="4855B044" w14:textId="77777777" w:rsidR="009E72D8" w:rsidRPr="00AF2001" w:rsidRDefault="009E72D8">
            <w:pPr>
              <w:pStyle w:val="PlainText"/>
              <w:tabs>
                <w:tab w:val="decimal" w:pos="705"/>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(0.81)</w:t>
            </w:r>
          </w:p>
        </w:tc>
      </w:tr>
      <w:tr w:rsidR="009E72D8" w:rsidRPr="00AF2001" w14:paraId="7329D9AD" w14:textId="77777777">
        <w:tc>
          <w:tcPr>
            <w:tcW w:w="2330" w:type="dxa"/>
            <w:tcBorders>
              <w:top w:val="nil"/>
              <w:left w:val="nil"/>
              <w:bottom w:val="nil"/>
              <w:right w:val="nil"/>
            </w:tcBorders>
          </w:tcPr>
          <w:p w14:paraId="3F3E751F" w14:textId="77777777" w:rsidR="009E72D8" w:rsidRPr="00AF2001" w:rsidRDefault="009E72D8">
            <w:pPr>
              <w:pStyle w:val="PlainText"/>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N</w:t>
            </w:r>
          </w:p>
        </w:tc>
        <w:tc>
          <w:tcPr>
            <w:tcW w:w="1366" w:type="dxa"/>
            <w:tcBorders>
              <w:top w:val="nil"/>
              <w:left w:val="nil"/>
              <w:bottom w:val="nil"/>
              <w:right w:val="nil"/>
            </w:tcBorders>
          </w:tcPr>
          <w:p w14:paraId="5A1FFB61" w14:textId="77777777" w:rsidR="009E72D8" w:rsidRPr="00AF2001" w:rsidRDefault="009E72D8">
            <w:pPr>
              <w:pStyle w:val="PlainText"/>
              <w:tabs>
                <w:tab w:val="decimal" w:pos="778"/>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179</w:t>
            </w:r>
          </w:p>
        </w:tc>
        <w:tc>
          <w:tcPr>
            <w:tcW w:w="1806" w:type="dxa"/>
            <w:tcBorders>
              <w:top w:val="nil"/>
              <w:left w:val="nil"/>
              <w:bottom w:val="nil"/>
              <w:right w:val="nil"/>
            </w:tcBorders>
          </w:tcPr>
          <w:p w14:paraId="17FB9F44" w14:textId="77777777" w:rsidR="009E72D8" w:rsidRPr="00AF2001" w:rsidRDefault="009E72D8">
            <w:pPr>
              <w:pStyle w:val="PlainText"/>
              <w:tabs>
                <w:tab w:val="decimal" w:pos="924"/>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184</w:t>
            </w:r>
          </w:p>
        </w:tc>
        <w:tc>
          <w:tcPr>
            <w:tcW w:w="1586" w:type="dxa"/>
            <w:tcBorders>
              <w:top w:val="nil"/>
              <w:left w:val="nil"/>
              <w:bottom w:val="nil"/>
              <w:right w:val="nil"/>
            </w:tcBorders>
          </w:tcPr>
          <w:p w14:paraId="2B19C42D" w14:textId="77777777" w:rsidR="009E72D8" w:rsidRPr="00AF2001" w:rsidRDefault="009E72D8">
            <w:pPr>
              <w:pStyle w:val="PlainText"/>
              <w:tabs>
                <w:tab w:val="decimal" w:pos="876"/>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184</w:t>
            </w:r>
          </w:p>
        </w:tc>
        <w:tc>
          <w:tcPr>
            <w:tcW w:w="1207" w:type="dxa"/>
            <w:tcBorders>
              <w:top w:val="nil"/>
              <w:left w:val="nil"/>
              <w:bottom w:val="nil"/>
              <w:right w:val="nil"/>
            </w:tcBorders>
          </w:tcPr>
          <w:p w14:paraId="1687CF56" w14:textId="77777777" w:rsidR="009E72D8" w:rsidRPr="00AF2001" w:rsidRDefault="009E72D8">
            <w:pPr>
              <w:pStyle w:val="PlainText"/>
              <w:tabs>
                <w:tab w:val="decimal" w:pos="705"/>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170</w:t>
            </w:r>
          </w:p>
        </w:tc>
      </w:tr>
      <w:tr w:rsidR="009E72D8" w:rsidRPr="00AF2001" w14:paraId="16D6C744" w14:textId="77777777">
        <w:tc>
          <w:tcPr>
            <w:tcW w:w="2330" w:type="dxa"/>
            <w:tcBorders>
              <w:top w:val="nil"/>
              <w:left w:val="nil"/>
              <w:bottom w:val="single" w:sz="4" w:space="0" w:color="auto"/>
              <w:right w:val="nil"/>
            </w:tcBorders>
          </w:tcPr>
          <w:p w14:paraId="2790ADF9" w14:textId="77777777" w:rsidR="009E72D8" w:rsidRPr="00AF2001" w:rsidRDefault="009E72D8">
            <w:pPr>
              <w:pStyle w:val="PlainText"/>
              <w:rPr>
                <w:rFonts w:ascii="Times New Roman" w:eastAsia="MS Mincho" w:hAnsi="Times New Roman" w:cstheme="minorBidi"/>
                <w:noProof w:val="0"/>
                <w:sz w:val="22"/>
                <w:szCs w:val="22"/>
                <w:lang w:val="en-US"/>
              </w:rPr>
            </w:pPr>
          </w:p>
        </w:tc>
        <w:tc>
          <w:tcPr>
            <w:tcW w:w="1366" w:type="dxa"/>
            <w:tcBorders>
              <w:top w:val="nil"/>
              <w:left w:val="nil"/>
              <w:bottom w:val="single" w:sz="4" w:space="0" w:color="auto"/>
              <w:right w:val="nil"/>
            </w:tcBorders>
          </w:tcPr>
          <w:p w14:paraId="746EE120" w14:textId="77777777" w:rsidR="009E72D8" w:rsidRPr="00AF2001" w:rsidRDefault="009E72D8">
            <w:pPr>
              <w:pStyle w:val="PlainText"/>
              <w:tabs>
                <w:tab w:val="decimal" w:pos="778"/>
              </w:tabs>
              <w:rPr>
                <w:rFonts w:ascii="Times New Roman" w:eastAsia="MS Mincho" w:hAnsi="Times New Roman" w:cstheme="minorBidi"/>
                <w:noProof w:val="0"/>
                <w:sz w:val="22"/>
                <w:szCs w:val="22"/>
                <w:lang w:val="en-US"/>
              </w:rPr>
            </w:pPr>
          </w:p>
        </w:tc>
        <w:tc>
          <w:tcPr>
            <w:tcW w:w="1806" w:type="dxa"/>
            <w:tcBorders>
              <w:top w:val="nil"/>
              <w:left w:val="nil"/>
              <w:bottom w:val="single" w:sz="4" w:space="0" w:color="auto"/>
              <w:right w:val="nil"/>
            </w:tcBorders>
          </w:tcPr>
          <w:p w14:paraId="5CBF8741" w14:textId="77777777" w:rsidR="009E72D8" w:rsidRPr="00AF2001" w:rsidRDefault="009E72D8">
            <w:pPr>
              <w:pStyle w:val="PlainText"/>
              <w:tabs>
                <w:tab w:val="decimal" w:pos="924"/>
              </w:tabs>
              <w:rPr>
                <w:rFonts w:ascii="Times New Roman" w:eastAsia="MS Mincho" w:hAnsi="Times New Roman" w:cstheme="minorBidi"/>
                <w:noProof w:val="0"/>
                <w:sz w:val="22"/>
                <w:szCs w:val="22"/>
                <w:lang w:val="en-US"/>
              </w:rPr>
            </w:pPr>
          </w:p>
        </w:tc>
        <w:tc>
          <w:tcPr>
            <w:tcW w:w="1586" w:type="dxa"/>
            <w:tcBorders>
              <w:top w:val="nil"/>
              <w:left w:val="nil"/>
              <w:bottom w:val="single" w:sz="4" w:space="0" w:color="auto"/>
              <w:right w:val="nil"/>
            </w:tcBorders>
          </w:tcPr>
          <w:p w14:paraId="3AB4A18E" w14:textId="77777777" w:rsidR="009E72D8" w:rsidRPr="00AF2001" w:rsidRDefault="009E72D8">
            <w:pPr>
              <w:pStyle w:val="PlainText"/>
              <w:tabs>
                <w:tab w:val="decimal" w:pos="876"/>
              </w:tabs>
              <w:rPr>
                <w:rFonts w:ascii="Times New Roman" w:eastAsia="MS Mincho" w:hAnsi="Times New Roman" w:cstheme="minorBidi"/>
                <w:noProof w:val="0"/>
                <w:sz w:val="22"/>
                <w:szCs w:val="22"/>
                <w:lang w:val="en-US"/>
              </w:rPr>
            </w:pPr>
          </w:p>
        </w:tc>
        <w:tc>
          <w:tcPr>
            <w:tcW w:w="1207" w:type="dxa"/>
            <w:tcBorders>
              <w:top w:val="nil"/>
              <w:left w:val="nil"/>
              <w:bottom w:val="single" w:sz="4" w:space="0" w:color="auto"/>
              <w:right w:val="nil"/>
            </w:tcBorders>
          </w:tcPr>
          <w:p w14:paraId="3EA68F5D" w14:textId="77777777" w:rsidR="009E72D8" w:rsidRPr="00AF2001" w:rsidRDefault="009E72D8">
            <w:pPr>
              <w:pStyle w:val="PlainText"/>
              <w:tabs>
                <w:tab w:val="decimal" w:pos="705"/>
              </w:tabs>
              <w:rPr>
                <w:rFonts w:ascii="Times New Roman" w:eastAsia="MS Mincho" w:hAnsi="Times New Roman" w:cstheme="minorBidi"/>
                <w:noProof w:val="0"/>
                <w:sz w:val="22"/>
                <w:szCs w:val="22"/>
                <w:lang w:val="en-US"/>
              </w:rPr>
            </w:pPr>
          </w:p>
        </w:tc>
      </w:tr>
      <w:tr w:rsidR="009E72D8" w:rsidRPr="00AF2001" w14:paraId="57F06784" w14:textId="77777777">
        <w:trPr>
          <w:cantSplit/>
        </w:trPr>
        <w:tc>
          <w:tcPr>
            <w:tcW w:w="8295" w:type="dxa"/>
            <w:gridSpan w:val="5"/>
            <w:tcBorders>
              <w:top w:val="single" w:sz="4" w:space="0" w:color="auto"/>
              <w:left w:val="nil"/>
              <w:bottom w:val="single" w:sz="4" w:space="0" w:color="auto"/>
              <w:right w:val="nil"/>
            </w:tcBorders>
          </w:tcPr>
          <w:p w14:paraId="48A7456F" w14:textId="77777777" w:rsidR="009E72D8" w:rsidRPr="00AF2001" w:rsidRDefault="009E72D8">
            <w:pPr>
              <w:pStyle w:val="PlainText"/>
              <w:rPr>
                <w:rFonts w:ascii="Times New Roman" w:eastAsia="MS Mincho" w:hAnsi="Times New Roman" w:cs="Times New Roman"/>
                <w:noProof w:val="0"/>
                <w:lang w:val="en-US"/>
              </w:rPr>
            </w:pPr>
            <w:r w:rsidRPr="00AF2001">
              <w:rPr>
                <w:rFonts w:ascii="Times New Roman" w:eastAsia="MS Mincho" w:hAnsi="Times New Roman" w:cs="Times New Roman"/>
                <w:noProof w:val="0"/>
                <w:lang w:val="en-US"/>
              </w:rPr>
              <w:t>OLS coefficients with robust standard errors in parentheses, cross-clustered by country and crisis.</w:t>
            </w:r>
          </w:p>
          <w:p w14:paraId="541F82F9" w14:textId="77777777" w:rsidR="009E72D8" w:rsidRPr="00AF2001" w:rsidRDefault="009E72D8">
            <w:pPr>
              <w:pStyle w:val="PlainText"/>
              <w:rPr>
                <w:rFonts w:ascii="Times New Roman" w:eastAsia="MS Mincho" w:hAnsi="Times New Roman" w:cs="Times New Roman"/>
                <w:noProof w:val="0"/>
                <w:lang w:val="en-US"/>
              </w:rPr>
            </w:pPr>
            <w:r w:rsidRPr="00AF2001">
              <w:rPr>
                <w:rFonts w:ascii="Times New Roman" w:eastAsia="MS Mincho" w:hAnsi="Times New Roman" w:cs="Times New Roman"/>
                <w:noProof w:val="0"/>
                <w:lang w:val="en-US"/>
              </w:rPr>
              <w:t>** p&lt;.01; * p&lt;.05; + p&lt;.1</w:t>
            </w:r>
          </w:p>
        </w:tc>
      </w:tr>
    </w:tbl>
    <w:p w14:paraId="3CC023B9" w14:textId="77777777" w:rsidR="009E72D8" w:rsidRPr="00AF2001" w:rsidRDefault="009E72D8">
      <w:pPr>
        <w:spacing w:line="360" w:lineRule="auto"/>
        <w:rPr>
          <w:noProof w:val="0"/>
          <w:lang w:val="en-US"/>
        </w:rPr>
      </w:pPr>
      <w:r w:rsidRPr="00AF2001">
        <w:rPr>
          <w:rFonts w:cstheme="minorBidi"/>
          <w:noProof w:val="0"/>
          <w:lang w:val="en-US"/>
        </w:rPr>
        <w:br w:type="page"/>
      </w:r>
      <w:r w:rsidRPr="00AF2001">
        <w:rPr>
          <w:noProof w:val="0"/>
          <w:lang w:val="en-US"/>
        </w:rPr>
        <w:lastRenderedPageBreak/>
        <w:t>Table 2 – Effects of economic growth and party-system restraint</w:t>
      </w:r>
    </w:p>
    <w:tbl>
      <w:tblPr>
        <w:tblW w:w="8909" w:type="dxa"/>
        <w:tblInd w:w="2" w:type="dxa"/>
        <w:tblBorders>
          <w:top w:val="single" w:sz="4" w:space="0" w:color="auto"/>
          <w:bottom w:val="single" w:sz="4" w:space="0" w:color="auto"/>
        </w:tblBorders>
        <w:tblLook w:val="0000" w:firstRow="0" w:lastRow="0" w:firstColumn="0" w:lastColumn="0" w:noHBand="0" w:noVBand="0"/>
      </w:tblPr>
      <w:tblGrid>
        <w:gridCol w:w="2734"/>
        <w:gridCol w:w="1379"/>
        <w:gridCol w:w="1792"/>
        <w:gridCol w:w="1588"/>
        <w:gridCol w:w="1416"/>
      </w:tblGrid>
      <w:tr w:rsidR="009E72D8" w:rsidRPr="00AF2001" w14:paraId="2D3DE756" w14:textId="77777777" w:rsidTr="00EA23D9">
        <w:tc>
          <w:tcPr>
            <w:tcW w:w="2734" w:type="dxa"/>
            <w:tcBorders>
              <w:top w:val="single" w:sz="4" w:space="0" w:color="auto"/>
              <w:left w:val="nil"/>
              <w:bottom w:val="single" w:sz="4" w:space="0" w:color="auto"/>
              <w:right w:val="nil"/>
            </w:tcBorders>
          </w:tcPr>
          <w:p w14:paraId="322731D8" w14:textId="77777777" w:rsidR="009E72D8" w:rsidRPr="00AF2001" w:rsidRDefault="009E72D8">
            <w:pPr>
              <w:pStyle w:val="PlainText"/>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Dependent variable</w:t>
            </w:r>
          </w:p>
        </w:tc>
        <w:tc>
          <w:tcPr>
            <w:tcW w:w="1379" w:type="dxa"/>
            <w:tcBorders>
              <w:top w:val="single" w:sz="4" w:space="0" w:color="auto"/>
              <w:left w:val="nil"/>
              <w:bottom w:val="single" w:sz="4" w:space="0" w:color="auto"/>
              <w:right w:val="nil"/>
            </w:tcBorders>
          </w:tcPr>
          <w:p w14:paraId="24B009CE" w14:textId="77777777" w:rsidR="009E72D8" w:rsidRPr="00AF2001" w:rsidRDefault="009E72D8">
            <w:pPr>
              <w:pStyle w:val="PlainText"/>
              <w:jc w:val="center"/>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Δ Volatility</w:t>
            </w:r>
          </w:p>
        </w:tc>
        <w:tc>
          <w:tcPr>
            <w:tcW w:w="1792" w:type="dxa"/>
            <w:tcBorders>
              <w:top w:val="single" w:sz="4" w:space="0" w:color="auto"/>
              <w:left w:val="nil"/>
              <w:bottom w:val="single" w:sz="4" w:space="0" w:color="auto"/>
              <w:right w:val="nil"/>
            </w:tcBorders>
          </w:tcPr>
          <w:p w14:paraId="1074F19D" w14:textId="77777777" w:rsidR="009E72D8" w:rsidRPr="00AF2001" w:rsidRDefault="009E72D8">
            <w:pPr>
              <w:pStyle w:val="PlainText"/>
              <w:jc w:val="center"/>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Δ Fragmentation</w:t>
            </w:r>
          </w:p>
        </w:tc>
        <w:tc>
          <w:tcPr>
            <w:tcW w:w="1588" w:type="dxa"/>
            <w:tcBorders>
              <w:top w:val="single" w:sz="4" w:space="0" w:color="auto"/>
              <w:left w:val="nil"/>
              <w:bottom w:val="single" w:sz="4" w:space="0" w:color="auto"/>
              <w:right w:val="nil"/>
            </w:tcBorders>
          </w:tcPr>
          <w:p w14:paraId="7165DC57" w14:textId="77777777" w:rsidR="009E72D8" w:rsidRPr="00AF2001" w:rsidRDefault="009E72D8">
            <w:pPr>
              <w:pStyle w:val="PlainText"/>
              <w:jc w:val="center"/>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Δ Polarization</w:t>
            </w:r>
          </w:p>
        </w:tc>
        <w:tc>
          <w:tcPr>
            <w:tcW w:w="1416" w:type="dxa"/>
            <w:tcBorders>
              <w:top w:val="single" w:sz="4" w:space="0" w:color="auto"/>
              <w:left w:val="nil"/>
              <w:bottom w:val="single" w:sz="4" w:space="0" w:color="auto"/>
              <w:right w:val="nil"/>
            </w:tcBorders>
          </w:tcPr>
          <w:p w14:paraId="6BC2DA4F" w14:textId="77777777" w:rsidR="009E72D8" w:rsidRPr="00AF2001" w:rsidRDefault="009E72D8">
            <w:pPr>
              <w:pStyle w:val="PlainText"/>
              <w:jc w:val="center"/>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Δ Closure</w:t>
            </w:r>
          </w:p>
        </w:tc>
      </w:tr>
      <w:tr w:rsidR="009E72D8" w:rsidRPr="00AF2001" w14:paraId="1636AB85" w14:textId="77777777" w:rsidTr="00EA23D9">
        <w:tc>
          <w:tcPr>
            <w:tcW w:w="2734" w:type="dxa"/>
            <w:tcBorders>
              <w:top w:val="single" w:sz="4" w:space="0" w:color="auto"/>
              <w:left w:val="nil"/>
              <w:bottom w:val="nil"/>
              <w:right w:val="nil"/>
            </w:tcBorders>
          </w:tcPr>
          <w:p w14:paraId="3AE0919A" w14:textId="77777777" w:rsidR="009E72D8" w:rsidRPr="00AF2001" w:rsidRDefault="009E72D8">
            <w:pPr>
              <w:pStyle w:val="PlainText"/>
              <w:rPr>
                <w:rFonts w:ascii="Times New Roman" w:eastAsia="MS Mincho" w:hAnsi="Times New Roman" w:cstheme="minorBidi"/>
                <w:noProof w:val="0"/>
                <w:sz w:val="22"/>
                <w:szCs w:val="22"/>
                <w:lang w:val="en-US"/>
              </w:rPr>
            </w:pPr>
          </w:p>
        </w:tc>
        <w:tc>
          <w:tcPr>
            <w:tcW w:w="1379" w:type="dxa"/>
            <w:tcBorders>
              <w:top w:val="single" w:sz="4" w:space="0" w:color="auto"/>
              <w:left w:val="nil"/>
              <w:bottom w:val="nil"/>
              <w:right w:val="nil"/>
            </w:tcBorders>
          </w:tcPr>
          <w:p w14:paraId="543EA619" w14:textId="77777777" w:rsidR="009E72D8" w:rsidRPr="00AF2001" w:rsidRDefault="009E72D8">
            <w:pPr>
              <w:pStyle w:val="PlainText"/>
              <w:tabs>
                <w:tab w:val="decimal" w:pos="668"/>
              </w:tabs>
              <w:rPr>
                <w:rFonts w:ascii="Times New Roman" w:eastAsia="MS Mincho" w:hAnsi="Times New Roman" w:cstheme="minorBidi"/>
                <w:noProof w:val="0"/>
                <w:sz w:val="22"/>
                <w:szCs w:val="22"/>
                <w:lang w:val="en-US"/>
              </w:rPr>
            </w:pPr>
          </w:p>
        </w:tc>
        <w:tc>
          <w:tcPr>
            <w:tcW w:w="1792" w:type="dxa"/>
            <w:tcBorders>
              <w:top w:val="single" w:sz="4" w:space="0" w:color="auto"/>
              <w:left w:val="nil"/>
              <w:bottom w:val="nil"/>
              <w:right w:val="nil"/>
            </w:tcBorders>
          </w:tcPr>
          <w:p w14:paraId="0276EF2B" w14:textId="77777777" w:rsidR="009E72D8" w:rsidRPr="00AF2001" w:rsidRDefault="009E72D8">
            <w:pPr>
              <w:pStyle w:val="PlainText"/>
              <w:tabs>
                <w:tab w:val="decimal" w:pos="957"/>
              </w:tabs>
              <w:rPr>
                <w:rFonts w:ascii="Times New Roman" w:eastAsia="MS Mincho" w:hAnsi="Times New Roman" w:cstheme="minorBidi"/>
                <w:noProof w:val="0"/>
                <w:sz w:val="22"/>
                <w:szCs w:val="22"/>
                <w:lang w:val="en-US"/>
              </w:rPr>
            </w:pPr>
          </w:p>
        </w:tc>
        <w:tc>
          <w:tcPr>
            <w:tcW w:w="1588" w:type="dxa"/>
            <w:tcBorders>
              <w:top w:val="single" w:sz="4" w:space="0" w:color="auto"/>
              <w:left w:val="nil"/>
              <w:bottom w:val="nil"/>
              <w:right w:val="nil"/>
            </w:tcBorders>
          </w:tcPr>
          <w:p w14:paraId="27C1EF2F" w14:textId="77777777" w:rsidR="009E72D8" w:rsidRPr="00AF2001" w:rsidRDefault="009E72D8">
            <w:pPr>
              <w:pStyle w:val="PlainText"/>
              <w:tabs>
                <w:tab w:val="decimal" w:pos="876"/>
              </w:tabs>
              <w:rPr>
                <w:rFonts w:ascii="Times New Roman" w:eastAsia="MS Mincho" w:hAnsi="Times New Roman" w:cstheme="minorBidi"/>
                <w:noProof w:val="0"/>
                <w:sz w:val="22"/>
                <w:szCs w:val="22"/>
                <w:lang w:val="en-US"/>
              </w:rPr>
            </w:pPr>
          </w:p>
        </w:tc>
        <w:tc>
          <w:tcPr>
            <w:tcW w:w="1416" w:type="dxa"/>
            <w:tcBorders>
              <w:top w:val="single" w:sz="4" w:space="0" w:color="auto"/>
              <w:left w:val="nil"/>
              <w:bottom w:val="nil"/>
              <w:right w:val="nil"/>
            </w:tcBorders>
          </w:tcPr>
          <w:p w14:paraId="56019825" w14:textId="77777777" w:rsidR="009E72D8" w:rsidRPr="00AF2001" w:rsidRDefault="009E72D8">
            <w:pPr>
              <w:pStyle w:val="PlainText"/>
              <w:tabs>
                <w:tab w:val="decimal" w:pos="705"/>
              </w:tabs>
              <w:rPr>
                <w:rFonts w:ascii="Times New Roman" w:eastAsia="MS Mincho" w:hAnsi="Times New Roman" w:cstheme="minorBidi"/>
                <w:noProof w:val="0"/>
                <w:sz w:val="22"/>
                <w:szCs w:val="22"/>
                <w:lang w:val="en-US"/>
              </w:rPr>
            </w:pPr>
          </w:p>
        </w:tc>
      </w:tr>
      <w:tr w:rsidR="009E72D8" w:rsidRPr="00AF2001" w14:paraId="26C181A0" w14:textId="77777777" w:rsidTr="00EA23D9">
        <w:tc>
          <w:tcPr>
            <w:tcW w:w="2734" w:type="dxa"/>
            <w:tcBorders>
              <w:top w:val="nil"/>
              <w:left w:val="nil"/>
              <w:bottom w:val="nil"/>
              <w:right w:val="nil"/>
            </w:tcBorders>
          </w:tcPr>
          <w:p w14:paraId="4A5ECC42" w14:textId="77777777" w:rsidR="009E72D8" w:rsidRPr="00AF2001" w:rsidRDefault="009E72D8">
            <w:pPr>
              <w:pStyle w:val="PlainText"/>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Economic growth (post)</w:t>
            </w:r>
          </w:p>
        </w:tc>
        <w:tc>
          <w:tcPr>
            <w:tcW w:w="1379" w:type="dxa"/>
            <w:tcBorders>
              <w:top w:val="nil"/>
              <w:left w:val="nil"/>
              <w:bottom w:val="nil"/>
              <w:right w:val="nil"/>
            </w:tcBorders>
          </w:tcPr>
          <w:p w14:paraId="31CEC9A2" w14:textId="77777777" w:rsidR="009E72D8" w:rsidRPr="00AF2001" w:rsidRDefault="009E72D8">
            <w:pPr>
              <w:pStyle w:val="PlainText"/>
              <w:tabs>
                <w:tab w:val="decimal" w:pos="668"/>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-0.80**</w:t>
            </w:r>
          </w:p>
        </w:tc>
        <w:tc>
          <w:tcPr>
            <w:tcW w:w="1792" w:type="dxa"/>
            <w:tcBorders>
              <w:top w:val="nil"/>
              <w:left w:val="nil"/>
              <w:bottom w:val="nil"/>
              <w:right w:val="nil"/>
            </w:tcBorders>
          </w:tcPr>
          <w:p w14:paraId="651A1488" w14:textId="77777777" w:rsidR="009E72D8" w:rsidRPr="00AF2001" w:rsidRDefault="009E72D8">
            <w:pPr>
              <w:pStyle w:val="PlainText"/>
              <w:tabs>
                <w:tab w:val="decimal" w:pos="957"/>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-0.07**</w:t>
            </w:r>
          </w:p>
        </w:tc>
        <w:tc>
          <w:tcPr>
            <w:tcW w:w="1588" w:type="dxa"/>
            <w:tcBorders>
              <w:top w:val="nil"/>
              <w:left w:val="nil"/>
              <w:bottom w:val="nil"/>
              <w:right w:val="nil"/>
            </w:tcBorders>
          </w:tcPr>
          <w:p w14:paraId="34928697" w14:textId="0990508C" w:rsidR="009E72D8" w:rsidRPr="00AF2001" w:rsidRDefault="006F4FBB">
            <w:pPr>
              <w:pStyle w:val="PlainText"/>
              <w:tabs>
                <w:tab w:val="decimal" w:pos="876"/>
              </w:tabs>
              <w:rPr>
                <w:rFonts w:ascii="Times New Roman" w:eastAsia="MS Mincho" w:hAnsi="Times New Roman" w:cs="Times New Roman"/>
                <w:noProof w:val="0"/>
                <w:sz w:val="22"/>
                <w:szCs w:val="22"/>
                <w:lang w:val="en-US"/>
              </w:rPr>
            </w:pPr>
            <w:r>
              <w:rPr>
                <w:rFonts w:ascii="Times New Roman" w:eastAsia="MS Mincho" w:hAnsi="Times New Roman" w:cs="Times New Roman"/>
                <w:noProof w:val="0"/>
                <w:sz w:val="22"/>
                <w:szCs w:val="22"/>
                <w:lang w:val="en-US"/>
              </w:rPr>
              <w:t>-1.19</w:t>
            </w:r>
            <w:r w:rsidR="009E72D8" w:rsidRPr="00AF2001">
              <w:rPr>
                <w:rFonts w:ascii="Times New Roman" w:eastAsia="MS Mincho" w:hAnsi="Times New Roman" w:cs="Times New Roman"/>
                <w:noProof w:val="0"/>
                <w:sz w:val="22"/>
                <w:szCs w:val="22"/>
                <w:lang w:val="en-US"/>
              </w:rPr>
              <w:t>**</w:t>
            </w:r>
          </w:p>
        </w:tc>
        <w:tc>
          <w:tcPr>
            <w:tcW w:w="1416" w:type="dxa"/>
            <w:tcBorders>
              <w:top w:val="nil"/>
              <w:left w:val="nil"/>
              <w:bottom w:val="nil"/>
              <w:right w:val="nil"/>
            </w:tcBorders>
          </w:tcPr>
          <w:p w14:paraId="744218E2" w14:textId="77777777" w:rsidR="009E72D8" w:rsidRPr="00AF2001" w:rsidRDefault="009E72D8">
            <w:pPr>
              <w:pStyle w:val="PlainText"/>
              <w:tabs>
                <w:tab w:val="decimal" w:pos="705"/>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0.34**</w:t>
            </w:r>
          </w:p>
        </w:tc>
      </w:tr>
      <w:tr w:rsidR="009E72D8" w:rsidRPr="00AF2001" w14:paraId="01AD9809" w14:textId="77777777" w:rsidTr="00EA23D9">
        <w:tc>
          <w:tcPr>
            <w:tcW w:w="2734" w:type="dxa"/>
            <w:tcBorders>
              <w:top w:val="nil"/>
              <w:left w:val="nil"/>
              <w:bottom w:val="nil"/>
              <w:right w:val="nil"/>
            </w:tcBorders>
          </w:tcPr>
          <w:p w14:paraId="6896A3C6" w14:textId="77777777" w:rsidR="009E72D8" w:rsidRPr="00AF2001" w:rsidRDefault="009E72D8">
            <w:pPr>
              <w:pStyle w:val="PlainText"/>
              <w:rPr>
                <w:rFonts w:ascii="Times New Roman" w:eastAsia="MS Mincho" w:hAnsi="Times New Roman" w:cstheme="minorBidi"/>
                <w:noProof w:val="0"/>
                <w:sz w:val="22"/>
                <w:szCs w:val="22"/>
                <w:lang w:val="en-US"/>
              </w:rPr>
            </w:pPr>
          </w:p>
        </w:tc>
        <w:tc>
          <w:tcPr>
            <w:tcW w:w="1379" w:type="dxa"/>
            <w:tcBorders>
              <w:top w:val="nil"/>
              <w:left w:val="nil"/>
              <w:bottom w:val="nil"/>
              <w:right w:val="nil"/>
            </w:tcBorders>
          </w:tcPr>
          <w:p w14:paraId="7615DC29" w14:textId="015D2D13" w:rsidR="009E72D8" w:rsidRPr="00AF2001" w:rsidRDefault="006F4FBB">
            <w:pPr>
              <w:pStyle w:val="PlainText"/>
              <w:tabs>
                <w:tab w:val="decimal" w:pos="668"/>
              </w:tabs>
              <w:rPr>
                <w:rFonts w:ascii="Times New Roman" w:eastAsia="MS Mincho" w:hAnsi="Times New Roman" w:cs="Times New Roman"/>
                <w:noProof w:val="0"/>
                <w:sz w:val="22"/>
                <w:szCs w:val="22"/>
                <w:lang w:val="en-US"/>
              </w:rPr>
            </w:pPr>
            <w:r>
              <w:rPr>
                <w:rFonts w:ascii="Times New Roman" w:eastAsia="MS Mincho" w:hAnsi="Times New Roman" w:cs="Times New Roman"/>
                <w:noProof w:val="0"/>
                <w:sz w:val="22"/>
                <w:szCs w:val="22"/>
                <w:lang w:val="en-US"/>
              </w:rPr>
              <w:t>(0.15</w:t>
            </w:r>
            <w:r w:rsidR="009E72D8" w:rsidRPr="00AF2001">
              <w:rPr>
                <w:rFonts w:ascii="Times New Roman" w:eastAsia="MS Mincho" w:hAnsi="Times New Roman" w:cs="Times New Roman"/>
                <w:noProof w:val="0"/>
                <w:sz w:val="22"/>
                <w:szCs w:val="22"/>
                <w:lang w:val="en-US"/>
              </w:rPr>
              <w:t>)</w:t>
            </w:r>
          </w:p>
        </w:tc>
        <w:tc>
          <w:tcPr>
            <w:tcW w:w="1792" w:type="dxa"/>
            <w:tcBorders>
              <w:top w:val="nil"/>
              <w:left w:val="nil"/>
              <w:bottom w:val="nil"/>
              <w:right w:val="nil"/>
            </w:tcBorders>
          </w:tcPr>
          <w:p w14:paraId="3FAC0D0D" w14:textId="77777777" w:rsidR="009E72D8" w:rsidRPr="00AF2001" w:rsidRDefault="009E72D8">
            <w:pPr>
              <w:pStyle w:val="PlainText"/>
              <w:tabs>
                <w:tab w:val="decimal" w:pos="957"/>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(0.02)</w:t>
            </w:r>
          </w:p>
        </w:tc>
        <w:tc>
          <w:tcPr>
            <w:tcW w:w="1588" w:type="dxa"/>
            <w:tcBorders>
              <w:top w:val="nil"/>
              <w:left w:val="nil"/>
              <w:bottom w:val="nil"/>
              <w:right w:val="nil"/>
            </w:tcBorders>
          </w:tcPr>
          <w:p w14:paraId="467D84D0" w14:textId="35436700" w:rsidR="009E72D8" w:rsidRPr="00AF2001" w:rsidRDefault="006F4FBB">
            <w:pPr>
              <w:pStyle w:val="PlainText"/>
              <w:tabs>
                <w:tab w:val="decimal" w:pos="876"/>
              </w:tabs>
              <w:rPr>
                <w:rFonts w:ascii="Times New Roman" w:eastAsia="MS Mincho" w:hAnsi="Times New Roman" w:cs="Times New Roman"/>
                <w:noProof w:val="0"/>
                <w:sz w:val="22"/>
                <w:szCs w:val="22"/>
                <w:lang w:val="en-US"/>
              </w:rPr>
            </w:pPr>
            <w:r>
              <w:rPr>
                <w:rFonts w:ascii="Times New Roman" w:eastAsia="MS Mincho" w:hAnsi="Times New Roman" w:cs="Times New Roman"/>
                <w:noProof w:val="0"/>
                <w:sz w:val="22"/>
                <w:szCs w:val="22"/>
                <w:lang w:val="en-US"/>
              </w:rPr>
              <w:t>(0.33</w:t>
            </w:r>
            <w:r w:rsidR="009E72D8" w:rsidRPr="00AF2001">
              <w:rPr>
                <w:rFonts w:ascii="Times New Roman" w:eastAsia="MS Mincho" w:hAnsi="Times New Roman" w:cs="Times New Roman"/>
                <w:noProof w:val="0"/>
                <w:sz w:val="22"/>
                <w:szCs w:val="22"/>
                <w:lang w:val="en-US"/>
              </w:rPr>
              <w:t>)</w:t>
            </w:r>
          </w:p>
        </w:tc>
        <w:tc>
          <w:tcPr>
            <w:tcW w:w="1416" w:type="dxa"/>
            <w:tcBorders>
              <w:top w:val="nil"/>
              <w:left w:val="nil"/>
              <w:bottom w:val="nil"/>
              <w:right w:val="nil"/>
            </w:tcBorders>
          </w:tcPr>
          <w:p w14:paraId="585CF847" w14:textId="77777777" w:rsidR="009E72D8" w:rsidRPr="00AF2001" w:rsidRDefault="009E72D8">
            <w:pPr>
              <w:pStyle w:val="PlainText"/>
              <w:tabs>
                <w:tab w:val="decimal" w:pos="705"/>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(0.10)</w:t>
            </w:r>
          </w:p>
        </w:tc>
      </w:tr>
      <w:tr w:rsidR="009E72D8" w:rsidRPr="00AF2001" w14:paraId="0BA07843" w14:textId="77777777" w:rsidTr="00EA23D9">
        <w:tc>
          <w:tcPr>
            <w:tcW w:w="2734" w:type="dxa"/>
            <w:tcBorders>
              <w:top w:val="nil"/>
              <w:left w:val="nil"/>
              <w:bottom w:val="nil"/>
              <w:right w:val="nil"/>
            </w:tcBorders>
          </w:tcPr>
          <w:p w14:paraId="7BAE3562" w14:textId="77777777" w:rsidR="009E72D8" w:rsidRPr="00AF2001" w:rsidRDefault="009E72D8">
            <w:pPr>
              <w:pStyle w:val="PlainText"/>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Party-system restraint (pre)</w:t>
            </w:r>
          </w:p>
        </w:tc>
        <w:tc>
          <w:tcPr>
            <w:tcW w:w="1379" w:type="dxa"/>
            <w:tcBorders>
              <w:top w:val="nil"/>
              <w:left w:val="nil"/>
              <w:bottom w:val="nil"/>
              <w:right w:val="nil"/>
            </w:tcBorders>
          </w:tcPr>
          <w:p w14:paraId="6542DF92" w14:textId="77777777" w:rsidR="009E72D8" w:rsidRPr="00AF2001" w:rsidRDefault="009E72D8">
            <w:pPr>
              <w:pStyle w:val="PlainText"/>
              <w:tabs>
                <w:tab w:val="decimal" w:pos="668"/>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3.61**</w:t>
            </w:r>
          </w:p>
        </w:tc>
        <w:tc>
          <w:tcPr>
            <w:tcW w:w="1792" w:type="dxa"/>
            <w:tcBorders>
              <w:top w:val="nil"/>
              <w:left w:val="nil"/>
              <w:bottom w:val="nil"/>
              <w:right w:val="nil"/>
            </w:tcBorders>
          </w:tcPr>
          <w:p w14:paraId="5187D541" w14:textId="77777777" w:rsidR="009E72D8" w:rsidRPr="00AF2001" w:rsidRDefault="009E72D8">
            <w:pPr>
              <w:pStyle w:val="PlainText"/>
              <w:tabs>
                <w:tab w:val="decimal" w:pos="957"/>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0.59**</w:t>
            </w:r>
          </w:p>
        </w:tc>
        <w:tc>
          <w:tcPr>
            <w:tcW w:w="1588" w:type="dxa"/>
            <w:tcBorders>
              <w:top w:val="nil"/>
              <w:left w:val="nil"/>
              <w:bottom w:val="nil"/>
              <w:right w:val="nil"/>
            </w:tcBorders>
          </w:tcPr>
          <w:p w14:paraId="630D0A0F" w14:textId="41D46E02" w:rsidR="009E72D8" w:rsidRPr="00AF2001" w:rsidRDefault="006F4FBB">
            <w:pPr>
              <w:pStyle w:val="PlainText"/>
              <w:tabs>
                <w:tab w:val="decimal" w:pos="876"/>
              </w:tabs>
              <w:rPr>
                <w:rFonts w:ascii="Times New Roman" w:eastAsia="MS Mincho" w:hAnsi="Times New Roman" w:cs="Times New Roman"/>
                <w:noProof w:val="0"/>
                <w:sz w:val="22"/>
                <w:szCs w:val="22"/>
                <w:lang w:val="en-US"/>
              </w:rPr>
            </w:pPr>
            <w:r>
              <w:rPr>
                <w:rFonts w:ascii="Times New Roman" w:eastAsia="MS Mincho" w:hAnsi="Times New Roman" w:cs="Times New Roman"/>
                <w:noProof w:val="0"/>
                <w:sz w:val="22"/>
                <w:szCs w:val="22"/>
                <w:lang w:val="en-US"/>
              </w:rPr>
              <w:t>1.54</w:t>
            </w:r>
          </w:p>
        </w:tc>
        <w:tc>
          <w:tcPr>
            <w:tcW w:w="1416" w:type="dxa"/>
            <w:tcBorders>
              <w:top w:val="nil"/>
              <w:left w:val="nil"/>
              <w:bottom w:val="nil"/>
              <w:right w:val="nil"/>
            </w:tcBorders>
          </w:tcPr>
          <w:p w14:paraId="0647CD6D" w14:textId="77777777" w:rsidR="009E72D8" w:rsidRPr="00AF2001" w:rsidRDefault="009E72D8">
            <w:pPr>
              <w:pStyle w:val="PlainText"/>
              <w:tabs>
                <w:tab w:val="decimal" w:pos="705"/>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-3.94**</w:t>
            </w:r>
          </w:p>
        </w:tc>
      </w:tr>
      <w:tr w:rsidR="009E72D8" w:rsidRPr="00AF2001" w14:paraId="62B641C2" w14:textId="77777777" w:rsidTr="00EA23D9">
        <w:tc>
          <w:tcPr>
            <w:tcW w:w="2734" w:type="dxa"/>
            <w:tcBorders>
              <w:top w:val="nil"/>
              <w:left w:val="nil"/>
              <w:bottom w:val="nil"/>
              <w:right w:val="nil"/>
            </w:tcBorders>
          </w:tcPr>
          <w:p w14:paraId="26325585" w14:textId="77777777" w:rsidR="009E72D8" w:rsidRPr="00AF2001" w:rsidRDefault="009E72D8">
            <w:pPr>
              <w:pStyle w:val="PlainText"/>
              <w:rPr>
                <w:rFonts w:ascii="Times New Roman" w:eastAsia="MS Mincho" w:hAnsi="Times New Roman" w:cstheme="minorBidi"/>
                <w:noProof w:val="0"/>
                <w:sz w:val="22"/>
                <w:szCs w:val="22"/>
                <w:lang w:val="en-US"/>
              </w:rPr>
            </w:pPr>
          </w:p>
        </w:tc>
        <w:tc>
          <w:tcPr>
            <w:tcW w:w="1379" w:type="dxa"/>
            <w:tcBorders>
              <w:top w:val="nil"/>
              <w:left w:val="nil"/>
              <w:bottom w:val="nil"/>
              <w:right w:val="nil"/>
            </w:tcBorders>
          </w:tcPr>
          <w:p w14:paraId="7407851D" w14:textId="77777777" w:rsidR="009E72D8" w:rsidRPr="00AF2001" w:rsidRDefault="009E72D8">
            <w:pPr>
              <w:pStyle w:val="PlainText"/>
              <w:tabs>
                <w:tab w:val="decimal" w:pos="668"/>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(0.84)</w:t>
            </w:r>
          </w:p>
        </w:tc>
        <w:tc>
          <w:tcPr>
            <w:tcW w:w="1792" w:type="dxa"/>
            <w:tcBorders>
              <w:top w:val="nil"/>
              <w:left w:val="nil"/>
              <w:bottom w:val="nil"/>
              <w:right w:val="nil"/>
            </w:tcBorders>
          </w:tcPr>
          <w:p w14:paraId="5F8A9368" w14:textId="77777777" w:rsidR="009E72D8" w:rsidRPr="00AF2001" w:rsidRDefault="009E72D8">
            <w:pPr>
              <w:pStyle w:val="PlainText"/>
              <w:tabs>
                <w:tab w:val="decimal" w:pos="957"/>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(0.11)</w:t>
            </w:r>
          </w:p>
        </w:tc>
        <w:tc>
          <w:tcPr>
            <w:tcW w:w="1588" w:type="dxa"/>
            <w:tcBorders>
              <w:top w:val="nil"/>
              <w:left w:val="nil"/>
              <w:bottom w:val="nil"/>
              <w:right w:val="nil"/>
            </w:tcBorders>
          </w:tcPr>
          <w:p w14:paraId="6245EFF2" w14:textId="78DB805D" w:rsidR="009E72D8" w:rsidRPr="00AF2001" w:rsidRDefault="006F4FBB">
            <w:pPr>
              <w:pStyle w:val="PlainText"/>
              <w:tabs>
                <w:tab w:val="decimal" w:pos="876"/>
              </w:tabs>
              <w:rPr>
                <w:rFonts w:ascii="Times New Roman" w:eastAsia="MS Mincho" w:hAnsi="Times New Roman" w:cs="Times New Roman"/>
                <w:noProof w:val="0"/>
                <w:sz w:val="22"/>
                <w:szCs w:val="22"/>
                <w:lang w:val="en-US"/>
              </w:rPr>
            </w:pPr>
            <w:r>
              <w:rPr>
                <w:rFonts w:ascii="Times New Roman" w:eastAsia="MS Mincho" w:hAnsi="Times New Roman" w:cs="Times New Roman"/>
                <w:noProof w:val="0"/>
                <w:sz w:val="22"/>
                <w:szCs w:val="22"/>
                <w:lang w:val="en-US"/>
              </w:rPr>
              <w:t>(1.35</w:t>
            </w:r>
            <w:r w:rsidR="009E72D8" w:rsidRPr="00AF2001">
              <w:rPr>
                <w:rFonts w:ascii="Times New Roman" w:eastAsia="MS Mincho" w:hAnsi="Times New Roman" w:cs="Times New Roman"/>
                <w:noProof w:val="0"/>
                <w:sz w:val="22"/>
                <w:szCs w:val="22"/>
                <w:lang w:val="en-US"/>
              </w:rPr>
              <w:t>)</w:t>
            </w:r>
          </w:p>
        </w:tc>
        <w:tc>
          <w:tcPr>
            <w:tcW w:w="1416" w:type="dxa"/>
            <w:tcBorders>
              <w:top w:val="nil"/>
              <w:left w:val="nil"/>
              <w:bottom w:val="nil"/>
              <w:right w:val="nil"/>
            </w:tcBorders>
          </w:tcPr>
          <w:p w14:paraId="3012F7B9" w14:textId="77777777" w:rsidR="009E72D8" w:rsidRPr="00AF2001" w:rsidRDefault="009E72D8">
            <w:pPr>
              <w:pStyle w:val="PlainText"/>
              <w:tabs>
                <w:tab w:val="decimal" w:pos="705"/>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(0.57)</w:t>
            </w:r>
          </w:p>
        </w:tc>
      </w:tr>
      <w:tr w:rsidR="009E72D8" w:rsidRPr="00AF2001" w14:paraId="31FE2DF5" w14:textId="77777777" w:rsidTr="00EA23D9">
        <w:tc>
          <w:tcPr>
            <w:tcW w:w="2734" w:type="dxa"/>
            <w:tcBorders>
              <w:top w:val="nil"/>
              <w:left w:val="nil"/>
              <w:bottom w:val="nil"/>
              <w:right w:val="nil"/>
            </w:tcBorders>
          </w:tcPr>
          <w:p w14:paraId="0505893F" w14:textId="77777777" w:rsidR="009E72D8" w:rsidRPr="00AF2001" w:rsidRDefault="009E72D8">
            <w:pPr>
              <w:pStyle w:val="PlainText"/>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Constant</w:t>
            </w:r>
          </w:p>
        </w:tc>
        <w:tc>
          <w:tcPr>
            <w:tcW w:w="1379" w:type="dxa"/>
            <w:tcBorders>
              <w:top w:val="nil"/>
              <w:left w:val="nil"/>
              <w:bottom w:val="nil"/>
              <w:right w:val="nil"/>
            </w:tcBorders>
          </w:tcPr>
          <w:p w14:paraId="406EDA3A" w14:textId="2CC5649A" w:rsidR="009E72D8" w:rsidRPr="00AF2001" w:rsidRDefault="006F4FBB">
            <w:pPr>
              <w:pStyle w:val="PlainText"/>
              <w:tabs>
                <w:tab w:val="decimal" w:pos="668"/>
              </w:tabs>
              <w:rPr>
                <w:rFonts w:ascii="Times New Roman" w:eastAsia="MS Mincho" w:hAnsi="Times New Roman" w:cs="Times New Roman"/>
                <w:noProof w:val="0"/>
                <w:sz w:val="22"/>
                <w:szCs w:val="22"/>
                <w:lang w:val="en-US"/>
              </w:rPr>
            </w:pPr>
            <w:r>
              <w:rPr>
                <w:rFonts w:ascii="Times New Roman" w:eastAsia="MS Mincho" w:hAnsi="Times New Roman" w:cs="Times New Roman"/>
                <w:noProof w:val="0"/>
                <w:sz w:val="22"/>
                <w:szCs w:val="22"/>
                <w:lang w:val="en-US"/>
              </w:rPr>
              <w:t>1.33</w:t>
            </w:r>
            <w:r w:rsidR="009E72D8" w:rsidRPr="00AF2001">
              <w:rPr>
                <w:rFonts w:ascii="Times New Roman" w:eastAsia="MS Mincho" w:hAnsi="Times New Roman" w:cs="Times New Roman"/>
                <w:noProof w:val="0"/>
                <w:sz w:val="22"/>
                <w:szCs w:val="22"/>
                <w:lang w:val="en-US"/>
              </w:rPr>
              <w:t>+</w:t>
            </w:r>
          </w:p>
        </w:tc>
        <w:tc>
          <w:tcPr>
            <w:tcW w:w="1792" w:type="dxa"/>
            <w:tcBorders>
              <w:top w:val="nil"/>
              <w:left w:val="nil"/>
              <w:bottom w:val="nil"/>
              <w:right w:val="nil"/>
            </w:tcBorders>
          </w:tcPr>
          <w:p w14:paraId="77B6C094" w14:textId="77777777" w:rsidR="009E72D8" w:rsidRPr="00AF2001" w:rsidRDefault="009E72D8">
            <w:pPr>
              <w:pStyle w:val="PlainText"/>
              <w:tabs>
                <w:tab w:val="decimal" w:pos="957"/>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0.10</w:t>
            </w:r>
          </w:p>
        </w:tc>
        <w:tc>
          <w:tcPr>
            <w:tcW w:w="1588" w:type="dxa"/>
            <w:tcBorders>
              <w:top w:val="nil"/>
              <w:left w:val="nil"/>
              <w:bottom w:val="nil"/>
              <w:right w:val="nil"/>
            </w:tcBorders>
          </w:tcPr>
          <w:p w14:paraId="3906E1FB" w14:textId="6347A5EF" w:rsidR="009E72D8" w:rsidRPr="00AF2001" w:rsidRDefault="006F4FBB">
            <w:pPr>
              <w:pStyle w:val="PlainText"/>
              <w:tabs>
                <w:tab w:val="decimal" w:pos="876"/>
              </w:tabs>
              <w:rPr>
                <w:rFonts w:ascii="Times New Roman" w:eastAsia="MS Mincho" w:hAnsi="Times New Roman" w:cs="Times New Roman"/>
                <w:noProof w:val="0"/>
                <w:sz w:val="22"/>
                <w:szCs w:val="22"/>
                <w:lang w:val="en-US"/>
              </w:rPr>
            </w:pPr>
            <w:r>
              <w:rPr>
                <w:rFonts w:ascii="Times New Roman" w:eastAsia="MS Mincho" w:hAnsi="Times New Roman" w:cs="Times New Roman"/>
                <w:noProof w:val="0"/>
                <w:sz w:val="22"/>
                <w:szCs w:val="22"/>
                <w:lang w:val="en-US"/>
              </w:rPr>
              <w:t>3.90</w:t>
            </w:r>
            <w:r w:rsidR="009E72D8" w:rsidRPr="00AF2001">
              <w:rPr>
                <w:rFonts w:ascii="Times New Roman" w:eastAsia="MS Mincho" w:hAnsi="Times New Roman" w:cs="Times New Roman"/>
                <w:noProof w:val="0"/>
                <w:sz w:val="22"/>
                <w:szCs w:val="22"/>
                <w:lang w:val="en-US"/>
              </w:rPr>
              <w:t>**</w:t>
            </w:r>
          </w:p>
        </w:tc>
        <w:tc>
          <w:tcPr>
            <w:tcW w:w="1416" w:type="dxa"/>
            <w:tcBorders>
              <w:top w:val="nil"/>
              <w:left w:val="nil"/>
              <w:bottom w:val="nil"/>
              <w:right w:val="nil"/>
            </w:tcBorders>
          </w:tcPr>
          <w:p w14:paraId="58182988" w14:textId="5CA93A6F" w:rsidR="009E72D8" w:rsidRPr="00AF2001" w:rsidRDefault="006F4FBB">
            <w:pPr>
              <w:pStyle w:val="PlainText"/>
              <w:tabs>
                <w:tab w:val="decimal" w:pos="705"/>
              </w:tabs>
              <w:rPr>
                <w:rFonts w:ascii="Times New Roman" w:eastAsia="MS Mincho" w:hAnsi="Times New Roman" w:cs="Times New Roman"/>
                <w:noProof w:val="0"/>
                <w:sz w:val="22"/>
                <w:szCs w:val="22"/>
                <w:lang w:val="en-US"/>
              </w:rPr>
            </w:pPr>
            <w:r>
              <w:rPr>
                <w:rFonts w:ascii="Times New Roman" w:eastAsia="MS Mincho" w:hAnsi="Times New Roman" w:cs="Times New Roman"/>
                <w:noProof w:val="0"/>
                <w:sz w:val="22"/>
                <w:szCs w:val="22"/>
                <w:lang w:val="en-US"/>
              </w:rPr>
              <w:t>1.27</w:t>
            </w:r>
            <w:r w:rsidR="009E72D8" w:rsidRPr="00AF2001">
              <w:rPr>
                <w:rFonts w:ascii="Times New Roman" w:eastAsia="MS Mincho" w:hAnsi="Times New Roman" w:cs="Times New Roman"/>
                <w:noProof w:val="0"/>
                <w:sz w:val="22"/>
                <w:szCs w:val="22"/>
                <w:lang w:val="en-US"/>
              </w:rPr>
              <w:t>*</w:t>
            </w:r>
          </w:p>
        </w:tc>
      </w:tr>
      <w:tr w:rsidR="009E72D8" w:rsidRPr="00AF2001" w14:paraId="7867BABC" w14:textId="77777777" w:rsidTr="00EA23D9">
        <w:tc>
          <w:tcPr>
            <w:tcW w:w="2734" w:type="dxa"/>
            <w:tcBorders>
              <w:top w:val="nil"/>
              <w:left w:val="nil"/>
              <w:bottom w:val="nil"/>
              <w:right w:val="nil"/>
            </w:tcBorders>
          </w:tcPr>
          <w:p w14:paraId="7F35EAE3" w14:textId="77777777" w:rsidR="009E72D8" w:rsidRPr="00AF2001" w:rsidRDefault="009E72D8">
            <w:pPr>
              <w:pStyle w:val="PlainText"/>
              <w:rPr>
                <w:rFonts w:ascii="Times New Roman" w:eastAsia="MS Mincho" w:hAnsi="Times New Roman" w:cstheme="minorBidi"/>
                <w:noProof w:val="0"/>
                <w:sz w:val="22"/>
                <w:szCs w:val="22"/>
                <w:lang w:val="en-US"/>
              </w:rPr>
            </w:pPr>
          </w:p>
        </w:tc>
        <w:tc>
          <w:tcPr>
            <w:tcW w:w="1379" w:type="dxa"/>
            <w:tcBorders>
              <w:top w:val="nil"/>
              <w:left w:val="nil"/>
              <w:bottom w:val="nil"/>
              <w:right w:val="nil"/>
            </w:tcBorders>
          </w:tcPr>
          <w:p w14:paraId="52811354" w14:textId="77777777" w:rsidR="009E72D8" w:rsidRPr="00AF2001" w:rsidRDefault="009E72D8">
            <w:pPr>
              <w:pStyle w:val="PlainText"/>
              <w:tabs>
                <w:tab w:val="decimal" w:pos="668"/>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(0.75)</w:t>
            </w:r>
          </w:p>
        </w:tc>
        <w:tc>
          <w:tcPr>
            <w:tcW w:w="1792" w:type="dxa"/>
            <w:tcBorders>
              <w:top w:val="nil"/>
              <w:left w:val="nil"/>
              <w:bottom w:val="nil"/>
              <w:right w:val="nil"/>
            </w:tcBorders>
          </w:tcPr>
          <w:p w14:paraId="3CCF69F0" w14:textId="77777777" w:rsidR="009E72D8" w:rsidRPr="00AF2001" w:rsidRDefault="009E72D8">
            <w:pPr>
              <w:pStyle w:val="PlainText"/>
              <w:tabs>
                <w:tab w:val="decimal" w:pos="957"/>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(0.15)</w:t>
            </w:r>
          </w:p>
        </w:tc>
        <w:tc>
          <w:tcPr>
            <w:tcW w:w="1588" w:type="dxa"/>
            <w:tcBorders>
              <w:top w:val="nil"/>
              <w:left w:val="nil"/>
              <w:bottom w:val="nil"/>
              <w:right w:val="nil"/>
            </w:tcBorders>
          </w:tcPr>
          <w:p w14:paraId="7C1FEFA7" w14:textId="2B0A18F0" w:rsidR="009E72D8" w:rsidRPr="00AF2001" w:rsidRDefault="006F4FBB">
            <w:pPr>
              <w:pStyle w:val="PlainText"/>
              <w:tabs>
                <w:tab w:val="decimal" w:pos="876"/>
              </w:tabs>
              <w:rPr>
                <w:rFonts w:ascii="Times New Roman" w:eastAsia="MS Mincho" w:hAnsi="Times New Roman" w:cs="Times New Roman"/>
                <w:noProof w:val="0"/>
                <w:sz w:val="22"/>
                <w:szCs w:val="22"/>
                <w:lang w:val="en-US"/>
              </w:rPr>
            </w:pPr>
            <w:r>
              <w:rPr>
                <w:rFonts w:ascii="Times New Roman" w:eastAsia="MS Mincho" w:hAnsi="Times New Roman" w:cs="Times New Roman"/>
                <w:noProof w:val="0"/>
                <w:sz w:val="22"/>
                <w:szCs w:val="22"/>
                <w:lang w:val="en-US"/>
              </w:rPr>
              <w:t>(0.51</w:t>
            </w:r>
            <w:r w:rsidR="009E72D8" w:rsidRPr="00AF2001">
              <w:rPr>
                <w:rFonts w:ascii="Times New Roman" w:eastAsia="MS Mincho" w:hAnsi="Times New Roman" w:cs="Times New Roman"/>
                <w:noProof w:val="0"/>
                <w:sz w:val="22"/>
                <w:szCs w:val="22"/>
                <w:lang w:val="en-US"/>
              </w:rPr>
              <w:t>)</w:t>
            </w:r>
          </w:p>
        </w:tc>
        <w:tc>
          <w:tcPr>
            <w:tcW w:w="1416" w:type="dxa"/>
            <w:tcBorders>
              <w:top w:val="nil"/>
              <w:left w:val="nil"/>
              <w:bottom w:val="nil"/>
              <w:right w:val="nil"/>
            </w:tcBorders>
          </w:tcPr>
          <w:p w14:paraId="7039E734" w14:textId="77777777" w:rsidR="009E72D8" w:rsidRPr="00AF2001" w:rsidRDefault="009E72D8">
            <w:pPr>
              <w:pStyle w:val="PlainText"/>
              <w:tabs>
                <w:tab w:val="decimal" w:pos="705"/>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(0.56)</w:t>
            </w:r>
          </w:p>
        </w:tc>
      </w:tr>
      <w:tr w:rsidR="009E72D8" w:rsidRPr="00AF2001" w14:paraId="0A6CF472" w14:textId="77777777" w:rsidTr="00EA23D9">
        <w:tc>
          <w:tcPr>
            <w:tcW w:w="2734" w:type="dxa"/>
            <w:tcBorders>
              <w:top w:val="nil"/>
              <w:left w:val="nil"/>
              <w:bottom w:val="nil"/>
              <w:right w:val="nil"/>
            </w:tcBorders>
          </w:tcPr>
          <w:p w14:paraId="3E73C073" w14:textId="77777777" w:rsidR="009E72D8" w:rsidRPr="00AF2001" w:rsidRDefault="009E72D8">
            <w:pPr>
              <w:pStyle w:val="PlainText"/>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R-squared</w:t>
            </w:r>
          </w:p>
        </w:tc>
        <w:tc>
          <w:tcPr>
            <w:tcW w:w="1379" w:type="dxa"/>
            <w:tcBorders>
              <w:top w:val="nil"/>
              <w:left w:val="nil"/>
              <w:bottom w:val="nil"/>
              <w:right w:val="nil"/>
            </w:tcBorders>
          </w:tcPr>
          <w:p w14:paraId="79AAC2E2" w14:textId="77777777" w:rsidR="009E72D8" w:rsidRPr="00AF2001" w:rsidRDefault="009E72D8">
            <w:pPr>
              <w:pStyle w:val="PlainText"/>
              <w:tabs>
                <w:tab w:val="decimal" w:pos="668"/>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0.15</w:t>
            </w:r>
          </w:p>
        </w:tc>
        <w:tc>
          <w:tcPr>
            <w:tcW w:w="1792" w:type="dxa"/>
            <w:tcBorders>
              <w:top w:val="nil"/>
              <w:left w:val="nil"/>
              <w:bottom w:val="nil"/>
              <w:right w:val="nil"/>
            </w:tcBorders>
          </w:tcPr>
          <w:p w14:paraId="27034067" w14:textId="77777777" w:rsidR="009E72D8" w:rsidRPr="00AF2001" w:rsidRDefault="009E72D8">
            <w:pPr>
              <w:pStyle w:val="PlainText"/>
              <w:tabs>
                <w:tab w:val="decimal" w:pos="957"/>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0.15</w:t>
            </w:r>
          </w:p>
        </w:tc>
        <w:tc>
          <w:tcPr>
            <w:tcW w:w="1588" w:type="dxa"/>
            <w:tcBorders>
              <w:top w:val="nil"/>
              <w:left w:val="nil"/>
              <w:bottom w:val="nil"/>
              <w:right w:val="nil"/>
            </w:tcBorders>
          </w:tcPr>
          <w:p w14:paraId="42CA8343" w14:textId="48A8DF8A" w:rsidR="009E72D8" w:rsidRPr="00AF2001" w:rsidRDefault="006F4FBB">
            <w:pPr>
              <w:pStyle w:val="PlainText"/>
              <w:tabs>
                <w:tab w:val="decimal" w:pos="876"/>
              </w:tabs>
              <w:rPr>
                <w:rFonts w:ascii="Times New Roman" w:eastAsia="MS Mincho" w:hAnsi="Times New Roman" w:cs="Times New Roman"/>
                <w:noProof w:val="0"/>
                <w:sz w:val="22"/>
                <w:szCs w:val="22"/>
                <w:lang w:val="en-US"/>
              </w:rPr>
            </w:pPr>
            <w:r>
              <w:rPr>
                <w:rFonts w:ascii="Times New Roman" w:eastAsia="MS Mincho" w:hAnsi="Times New Roman" w:cs="Times New Roman"/>
                <w:noProof w:val="0"/>
                <w:sz w:val="22"/>
                <w:szCs w:val="22"/>
                <w:lang w:val="en-US"/>
              </w:rPr>
              <w:t>0.14</w:t>
            </w:r>
          </w:p>
        </w:tc>
        <w:tc>
          <w:tcPr>
            <w:tcW w:w="1416" w:type="dxa"/>
            <w:tcBorders>
              <w:top w:val="nil"/>
              <w:left w:val="nil"/>
              <w:bottom w:val="nil"/>
              <w:right w:val="nil"/>
            </w:tcBorders>
          </w:tcPr>
          <w:p w14:paraId="6E1A84FE" w14:textId="77777777" w:rsidR="009E72D8" w:rsidRPr="00AF2001" w:rsidRDefault="009E72D8">
            <w:pPr>
              <w:pStyle w:val="PlainText"/>
              <w:tabs>
                <w:tab w:val="decimal" w:pos="705"/>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0.26</w:t>
            </w:r>
          </w:p>
        </w:tc>
      </w:tr>
      <w:tr w:rsidR="009E72D8" w:rsidRPr="00AF2001" w14:paraId="348B3A03" w14:textId="77777777" w:rsidTr="00EA23D9">
        <w:tc>
          <w:tcPr>
            <w:tcW w:w="2734" w:type="dxa"/>
            <w:tcBorders>
              <w:top w:val="nil"/>
              <w:left w:val="nil"/>
              <w:bottom w:val="nil"/>
              <w:right w:val="nil"/>
            </w:tcBorders>
          </w:tcPr>
          <w:p w14:paraId="10EA69BF" w14:textId="77777777" w:rsidR="009E72D8" w:rsidRPr="00AF2001" w:rsidRDefault="009E72D8">
            <w:pPr>
              <w:pStyle w:val="PlainText"/>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N</w:t>
            </w:r>
          </w:p>
        </w:tc>
        <w:tc>
          <w:tcPr>
            <w:tcW w:w="1379" w:type="dxa"/>
            <w:tcBorders>
              <w:top w:val="nil"/>
              <w:left w:val="nil"/>
              <w:bottom w:val="nil"/>
              <w:right w:val="nil"/>
            </w:tcBorders>
          </w:tcPr>
          <w:p w14:paraId="0BE77DEF" w14:textId="77777777" w:rsidR="009E72D8" w:rsidRPr="00AF2001" w:rsidRDefault="009E72D8">
            <w:pPr>
              <w:pStyle w:val="PlainText"/>
              <w:tabs>
                <w:tab w:val="decimal" w:pos="668"/>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179</w:t>
            </w:r>
          </w:p>
        </w:tc>
        <w:tc>
          <w:tcPr>
            <w:tcW w:w="1792" w:type="dxa"/>
            <w:tcBorders>
              <w:top w:val="nil"/>
              <w:left w:val="nil"/>
              <w:bottom w:val="nil"/>
              <w:right w:val="nil"/>
            </w:tcBorders>
          </w:tcPr>
          <w:p w14:paraId="4AD7007B" w14:textId="77777777" w:rsidR="009E72D8" w:rsidRPr="00AF2001" w:rsidRDefault="009E72D8">
            <w:pPr>
              <w:pStyle w:val="PlainText"/>
              <w:tabs>
                <w:tab w:val="decimal" w:pos="957"/>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179</w:t>
            </w:r>
          </w:p>
        </w:tc>
        <w:tc>
          <w:tcPr>
            <w:tcW w:w="1588" w:type="dxa"/>
            <w:tcBorders>
              <w:top w:val="nil"/>
              <w:left w:val="nil"/>
              <w:bottom w:val="nil"/>
              <w:right w:val="nil"/>
            </w:tcBorders>
          </w:tcPr>
          <w:p w14:paraId="353A538A" w14:textId="77777777" w:rsidR="009E72D8" w:rsidRPr="00AF2001" w:rsidRDefault="009E72D8">
            <w:pPr>
              <w:pStyle w:val="PlainText"/>
              <w:tabs>
                <w:tab w:val="decimal" w:pos="876"/>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179</w:t>
            </w:r>
          </w:p>
        </w:tc>
        <w:tc>
          <w:tcPr>
            <w:tcW w:w="1416" w:type="dxa"/>
            <w:tcBorders>
              <w:top w:val="nil"/>
              <w:left w:val="nil"/>
              <w:bottom w:val="nil"/>
              <w:right w:val="nil"/>
            </w:tcBorders>
          </w:tcPr>
          <w:p w14:paraId="19A39B58" w14:textId="77777777" w:rsidR="009E72D8" w:rsidRPr="00AF2001" w:rsidRDefault="009E72D8">
            <w:pPr>
              <w:pStyle w:val="PlainText"/>
              <w:tabs>
                <w:tab w:val="decimal" w:pos="705"/>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170</w:t>
            </w:r>
          </w:p>
        </w:tc>
      </w:tr>
      <w:tr w:rsidR="009E72D8" w:rsidRPr="00AF2001" w14:paraId="02D164FC" w14:textId="77777777" w:rsidTr="00EA23D9">
        <w:tc>
          <w:tcPr>
            <w:tcW w:w="2734" w:type="dxa"/>
            <w:tcBorders>
              <w:top w:val="nil"/>
              <w:left w:val="nil"/>
              <w:bottom w:val="single" w:sz="4" w:space="0" w:color="auto"/>
              <w:right w:val="nil"/>
            </w:tcBorders>
          </w:tcPr>
          <w:p w14:paraId="5C3D6406" w14:textId="77777777" w:rsidR="009E72D8" w:rsidRPr="00AF2001" w:rsidRDefault="009E72D8">
            <w:pPr>
              <w:pStyle w:val="PlainText"/>
              <w:rPr>
                <w:rFonts w:ascii="Times New Roman" w:eastAsia="MS Mincho" w:hAnsi="Times New Roman" w:cstheme="minorBidi"/>
                <w:noProof w:val="0"/>
                <w:sz w:val="22"/>
                <w:szCs w:val="22"/>
                <w:lang w:val="en-US"/>
              </w:rPr>
            </w:pPr>
          </w:p>
        </w:tc>
        <w:tc>
          <w:tcPr>
            <w:tcW w:w="1379" w:type="dxa"/>
            <w:tcBorders>
              <w:top w:val="nil"/>
              <w:left w:val="nil"/>
              <w:bottom w:val="single" w:sz="4" w:space="0" w:color="auto"/>
              <w:right w:val="nil"/>
            </w:tcBorders>
          </w:tcPr>
          <w:p w14:paraId="3A331957" w14:textId="77777777" w:rsidR="009E72D8" w:rsidRPr="00AF2001" w:rsidRDefault="009E72D8">
            <w:pPr>
              <w:pStyle w:val="PlainText"/>
              <w:tabs>
                <w:tab w:val="decimal" w:pos="668"/>
              </w:tabs>
              <w:rPr>
                <w:rFonts w:ascii="Times New Roman" w:eastAsia="MS Mincho" w:hAnsi="Times New Roman" w:cstheme="minorBidi"/>
                <w:noProof w:val="0"/>
                <w:sz w:val="22"/>
                <w:szCs w:val="22"/>
                <w:lang w:val="en-US"/>
              </w:rPr>
            </w:pPr>
          </w:p>
        </w:tc>
        <w:tc>
          <w:tcPr>
            <w:tcW w:w="1792" w:type="dxa"/>
            <w:tcBorders>
              <w:top w:val="nil"/>
              <w:left w:val="nil"/>
              <w:bottom w:val="single" w:sz="4" w:space="0" w:color="auto"/>
              <w:right w:val="nil"/>
            </w:tcBorders>
          </w:tcPr>
          <w:p w14:paraId="555FEC4E" w14:textId="77777777" w:rsidR="009E72D8" w:rsidRPr="00AF2001" w:rsidRDefault="009E72D8">
            <w:pPr>
              <w:pStyle w:val="PlainText"/>
              <w:tabs>
                <w:tab w:val="decimal" w:pos="957"/>
              </w:tabs>
              <w:rPr>
                <w:rFonts w:ascii="Times New Roman" w:eastAsia="MS Mincho" w:hAnsi="Times New Roman" w:cstheme="minorBidi"/>
                <w:noProof w:val="0"/>
                <w:sz w:val="22"/>
                <w:szCs w:val="22"/>
                <w:lang w:val="en-US"/>
              </w:rPr>
            </w:pPr>
          </w:p>
        </w:tc>
        <w:tc>
          <w:tcPr>
            <w:tcW w:w="1588" w:type="dxa"/>
            <w:tcBorders>
              <w:top w:val="nil"/>
              <w:left w:val="nil"/>
              <w:bottom w:val="single" w:sz="4" w:space="0" w:color="auto"/>
              <w:right w:val="nil"/>
            </w:tcBorders>
          </w:tcPr>
          <w:p w14:paraId="5BF95409" w14:textId="77777777" w:rsidR="009E72D8" w:rsidRPr="00AF2001" w:rsidRDefault="009E72D8">
            <w:pPr>
              <w:pStyle w:val="PlainText"/>
              <w:tabs>
                <w:tab w:val="decimal" w:pos="876"/>
              </w:tabs>
              <w:rPr>
                <w:rFonts w:ascii="Times New Roman" w:eastAsia="MS Mincho" w:hAnsi="Times New Roman" w:cstheme="minorBidi"/>
                <w:noProof w:val="0"/>
                <w:sz w:val="22"/>
                <w:szCs w:val="22"/>
                <w:lang w:val="en-US"/>
              </w:rPr>
            </w:pPr>
          </w:p>
        </w:tc>
        <w:tc>
          <w:tcPr>
            <w:tcW w:w="1416" w:type="dxa"/>
            <w:tcBorders>
              <w:top w:val="nil"/>
              <w:left w:val="nil"/>
              <w:bottom w:val="single" w:sz="4" w:space="0" w:color="auto"/>
              <w:right w:val="nil"/>
            </w:tcBorders>
          </w:tcPr>
          <w:p w14:paraId="0719C619" w14:textId="77777777" w:rsidR="009E72D8" w:rsidRPr="00AF2001" w:rsidRDefault="009E72D8">
            <w:pPr>
              <w:pStyle w:val="PlainText"/>
              <w:tabs>
                <w:tab w:val="decimal" w:pos="705"/>
              </w:tabs>
              <w:rPr>
                <w:rFonts w:ascii="Times New Roman" w:eastAsia="MS Mincho" w:hAnsi="Times New Roman" w:cstheme="minorBidi"/>
                <w:noProof w:val="0"/>
                <w:sz w:val="22"/>
                <w:szCs w:val="22"/>
                <w:lang w:val="en-US"/>
              </w:rPr>
            </w:pPr>
          </w:p>
        </w:tc>
      </w:tr>
      <w:tr w:rsidR="009E72D8" w:rsidRPr="00AF2001" w14:paraId="0427695D" w14:textId="77777777" w:rsidTr="00EA23D9">
        <w:trPr>
          <w:cantSplit/>
        </w:trPr>
        <w:tc>
          <w:tcPr>
            <w:tcW w:w="8909" w:type="dxa"/>
            <w:gridSpan w:val="5"/>
            <w:tcBorders>
              <w:top w:val="single" w:sz="4" w:space="0" w:color="auto"/>
              <w:left w:val="nil"/>
              <w:bottom w:val="single" w:sz="4" w:space="0" w:color="auto"/>
              <w:right w:val="nil"/>
            </w:tcBorders>
          </w:tcPr>
          <w:p w14:paraId="361BB7FE" w14:textId="77777777" w:rsidR="009E72D8" w:rsidRPr="00AF2001" w:rsidRDefault="009E72D8">
            <w:pPr>
              <w:pStyle w:val="PlainText"/>
              <w:rPr>
                <w:rFonts w:ascii="Times New Roman" w:eastAsia="MS Mincho" w:hAnsi="Times New Roman" w:cs="Times New Roman"/>
                <w:noProof w:val="0"/>
                <w:lang w:val="en-US"/>
              </w:rPr>
            </w:pPr>
            <w:r w:rsidRPr="00AF2001">
              <w:rPr>
                <w:rFonts w:ascii="Times New Roman" w:eastAsia="MS Mincho" w:hAnsi="Times New Roman" w:cs="Times New Roman"/>
                <w:noProof w:val="0"/>
                <w:lang w:val="en-US"/>
              </w:rPr>
              <w:t>OLS coefficients with robust standard errors in parentheses, cross-clustered by country and crisis.</w:t>
            </w:r>
          </w:p>
          <w:p w14:paraId="606E57B3" w14:textId="77777777" w:rsidR="009E72D8" w:rsidRPr="00AF2001" w:rsidRDefault="009E72D8">
            <w:pPr>
              <w:pStyle w:val="PlainText"/>
              <w:rPr>
                <w:rFonts w:ascii="Times New Roman" w:eastAsia="MS Mincho" w:hAnsi="Times New Roman" w:cs="Times New Roman"/>
                <w:noProof w:val="0"/>
                <w:lang w:val="en-US"/>
              </w:rPr>
            </w:pPr>
            <w:r w:rsidRPr="00AF2001">
              <w:rPr>
                <w:rFonts w:ascii="Times New Roman" w:eastAsia="MS Mincho" w:hAnsi="Times New Roman" w:cs="Times New Roman"/>
                <w:noProof w:val="0"/>
                <w:lang w:val="en-US"/>
              </w:rPr>
              <w:t>** p&lt;.01; * p&lt;.05; + p&lt;.1</w:t>
            </w:r>
          </w:p>
        </w:tc>
      </w:tr>
    </w:tbl>
    <w:p w14:paraId="7701C782" w14:textId="77777777" w:rsidR="009E72D8" w:rsidRPr="00AF2001" w:rsidRDefault="009E72D8">
      <w:pPr>
        <w:spacing w:line="360" w:lineRule="auto"/>
        <w:rPr>
          <w:noProof w:val="0"/>
          <w:lang w:val="en-US"/>
        </w:rPr>
      </w:pPr>
      <w:r w:rsidRPr="00AF2001">
        <w:rPr>
          <w:rFonts w:cstheme="minorBidi"/>
          <w:noProof w:val="0"/>
          <w:lang w:val="en-US"/>
        </w:rPr>
        <w:br w:type="page"/>
      </w:r>
      <w:r w:rsidRPr="00AF2001">
        <w:rPr>
          <w:noProof w:val="0"/>
          <w:lang w:val="en-US"/>
        </w:rPr>
        <w:lastRenderedPageBreak/>
        <w:t>Table 3 – Effects of volatility, fragmentation and polarization on closure</w:t>
      </w:r>
    </w:p>
    <w:tbl>
      <w:tblPr>
        <w:tblW w:w="0" w:type="auto"/>
        <w:tblInd w:w="2" w:type="dxa"/>
        <w:tblLook w:val="0000" w:firstRow="0" w:lastRow="0" w:firstColumn="0" w:lastColumn="0" w:noHBand="0" w:noVBand="0"/>
      </w:tblPr>
      <w:tblGrid>
        <w:gridCol w:w="2734"/>
        <w:gridCol w:w="1218"/>
        <w:gridCol w:w="989"/>
        <w:gridCol w:w="460"/>
        <w:gridCol w:w="1811"/>
        <w:gridCol w:w="1218"/>
        <w:gridCol w:w="785"/>
      </w:tblGrid>
      <w:tr w:rsidR="009E72D8" w:rsidRPr="00AF2001" w14:paraId="5F6EC164" w14:textId="77777777">
        <w:trPr>
          <w:cantSplit/>
        </w:trPr>
        <w:tc>
          <w:tcPr>
            <w:tcW w:w="2734" w:type="dxa"/>
            <w:tcBorders>
              <w:top w:val="single" w:sz="4" w:space="0" w:color="auto"/>
              <w:left w:val="nil"/>
              <w:bottom w:val="nil"/>
              <w:right w:val="nil"/>
            </w:tcBorders>
          </w:tcPr>
          <w:p w14:paraId="1A4FC54F" w14:textId="77777777" w:rsidR="009E72D8" w:rsidRPr="00AF2001" w:rsidRDefault="009E72D8">
            <w:pPr>
              <w:pStyle w:val="Heading2"/>
              <w:rPr>
                <w:noProof w:val="0"/>
                <w:lang w:val="en-US"/>
              </w:rPr>
            </w:pPr>
            <w:r w:rsidRPr="00AF2001">
              <w:rPr>
                <w:noProof w:val="0"/>
                <w:lang w:val="en-US"/>
              </w:rPr>
              <w:t>Strategic model</w:t>
            </w:r>
          </w:p>
        </w:tc>
        <w:tc>
          <w:tcPr>
            <w:tcW w:w="1754" w:type="dxa"/>
            <w:gridSpan w:val="2"/>
            <w:tcBorders>
              <w:top w:val="single" w:sz="4" w:space="0" w:color="auto"/>
              <w:left w:val="nil"/>
              <w:bottom w:val="nil"/>
              <w:right w:val="nil"/>
            </w:tcBorders>
          </w:tcPr>
          <w:p w14:paraId="01511D94" w14:textId="77777777" w:rsidR="009E72D8" w:rsidRPr="00AF2001" w:rsidRDefault="009E72D8">
            <w:pPr>
              <w:jc w:val="center"/>
              <w:rPr>
                <w:rFonts w:eastAsia="MS Mincho" w:cstheme="minorBidi"/>
                <w:noProof w:val="0"/>
                <w:lang w:val="en-US"/>
              </w:rPr>
            </w:pPr>
            <w:r w:rsidRPr="00AF2001">
              <w:rPr>
                <w:rFonts w:eastAsia="MS Mincho"/>
                <w:noProof w:val="0"/>
                <w:sz w:val="22"/>
                <w:szCs w:val="22"/>
                <w:lang w:val="en-US"/>
              </w:rPr>
              <w:t>Δ Closure</w:t>
            </w:r>
          </w:p>
        </w:tc>
        <w:tc>
          <w:tcPr>
            <w:tcW w:w="460" w:type="dxa"/>
            <w:tcBorders>
              <w:top w:val="single" w:sz="4" w:space="0" w:color="auto"/>
              <w:left w:val="nil"/>
              <w:bottom w:val="nil"/>
              <w:right w:val="nil"/>
            </w:tcBorders>
          </w:tcPr>
          <w:p w14:paraId="1FE85AE2" w14:textId="77777777" w:rsidR="009E72D8" w:rsidRPr="00AF2001" w:rsidRDefault="009E72D8">
            <w:pPr>
              <w:pStyle w:val="Heading2"/>
              <w:rPr>
                <w:rFonts w:cstheme="minorBidi"/>
                <w:noProof w:val="0"/>
                <w:lang w:val="en-US"/>
              </w:rPr>
            </w:pPr>
          </w:p>
        </w:tc>
        <w:tc>
          <w:tcPr>
            <w:tcW w:w="1811" w:type="dxa"/>
            <w:tcBorders>
              <w:top w:val="single" w:sz="4" w:space="0" w:color="auto"/>
              <w:left w:val="nil"/>
              <w:bottom w:val="nil"/>
              <w:right w:val="nil"/>
            </w:tcBorders>
          </w:tcPr>
          <w:p w14:paraId="2FF358B6" w14:textId="77777777" w:rsidR="009E72D8" w:rsidRPr="00AF2001" w:rsidRDefault="009E72D8">
            <w:pPr>
              <w:pStyle w:val="Heading2"/>
              <w:rPr>
                <w:noProof w:val="0"/>
                <w:lang w:val="en-US"/>
              </w:rPr>
            </w:pPr>
            <w:r w:rsidRPr="00AF2001">
              <w:rPr>
                <w:noProof w:val="0"/>
                <w:lang w:val="en-US"/>
              </w:rPr>
              <w:t>Structural model</w:t>
            </w:r>
          </w:p>
        </w:tc>
        <w:tc>
          <w:tcPr>
            <w:tcW w:w="1728" w:type="dxa"/>
            <w:gridSpan w:val="2"/>
            <w:tcBorders>
              <w:top w:val="single" w:sz="4" w:space="0" w:color="auto"/>
              <w:left w:val="nil"/>
              <w:bottom w:val="nil"/>
              <w:right w:val="nil"/>
            </w:tcBorders>
          </w:tcPr>
          <w:p w14:paraId="259EFD79" w14:textId="77777777" w:rsidR="009E72D8" w:rsidRPr="00AF2001" w:rsidRDefault="009E72D8">
            <w:pPr>
              <w:jc w:val="center"/>
              <w:rPr>
                <w:rFonts w:cstheme="minorBidi"/>
                <w:noProof w:val="0"/>
                <w:lang w:val="en-US"/>
              </w:rPr>
            </w:pPr>
            <w:r w:rsidRPr="00AF2001">
              <w:rPr>
                <w:noProof w:val="0"/>
                <w:sz w:val="22"/>
                <w:szCs w:val="22"/>
                <w:lang w:val="en-US"/>
              </w:rPr>
              <w:t>Closure</w:t>
            </w:r>
          </w:p>
        </w:tc>
      </w:tr>
      <w:tr w:rsidR="009E72D8" w:rsidRPr="00AF2001" w14:paraId="0DC0452C" w14:textId="77777777">
        <w:tc>
          <w:tcPr>
            <w:tcW w:w="2734" w:type="dxa"/>
            <w:tcBorders>
              <w:top w:val="nil"/>
              <w:left w:val="nil"/>
              <w:bottom w:val="single" w:sz="4" w:space="0" w:color="auto"/>
              <w:right w:val="nil"/>
            </w:tcBorders>
          </w:tcPr>
          <w:p w14:paraId="36FE04E3" w14:textId="77777777" w:rsidR="009E72D8" w:rsidRPr="00AF2001" w:rsidRDefault="009E72D8">
            <w:pPr>
              <w:rPr>
                <w:rFonts w:cstheme="minorBidi"/>
                <w:noProof w:val="0"/>
                <w:lang w:val="en-US"/>
              </w:rPr>
            </w:pPr>
          </w:p>
        </w:tc>
        <w:tc>
          <w:tcPr>
            <w:tcW w:w="998" w:type="dxa"/>
            <w:tcBorders>
              <w:top w:val="nil"/>
              <w:left w:val="nil"/>
              <w:bottom w:val="single" w:sz="4" w:space="0" w:color="auto"/>
              <w:right w:val="nil"/>
            </w:tcBorders>
          </w:tcPr>
          <w:p w14:paraId="4A0E5BAB" w14:textId="77777777" w:rsidR="009E72D8" w:rsidRPr="00AF2001" w:rsidRDefault="009E72D8">
            <w:pPr>
              <w:jc w:val="center"/>
              <w:rPr>
                <w:rFonts w:cstheme="minorBidi"/>
                <w:noProof w:val="0"/>
                <w:lang w:val="en-US"/>
              </w:rPr>
            </w:pPr>
            <w:r w:rsidRPr="00AF2001">
              <w:rPr>
                <w:noProof w:val="0"/>
                <w:sz w:val="22"/>
                <w:szCs w:val="22"/>
                <w:lang w:val="en-US"/>
              </w:rPr>
              <w:t>b</w:t>
            </w:r>
          </w:p>
        </w:tc>
        <w:tc>
          <w:tcPr>
            <w:tcW w:w="756" w:type="dxa"/>
            <w:tcBorders>
              <w:top w:val="nil"/>
              <w:left w:val="nil"/>
              <w:bottom w:val="single" w:sz="4" w:space="0" w:color="auto"/>
              <w:right w:val="nil"/>
            </w:tcBorders>
          </w:tcPr>
          <w:p w14:paraId="23DF9BD8" w14:textId="77777777" w:rsidR="009E72D8" w:rsidRPr="00AF2001" w:rsidRDefault="009E72D8">
            <w:pPr>
              <w:jc w:val="center"/>
              <w:rPr>
                <w:rFonts w:cstheme="minorBidi"/>
                <w:noProof w:val="0"/>
                <w:lang w:val="en-US"/>
              </w:rPr>
            </w:pPr>
            <w:r w:rsidRPr="00AF2001">
              <w:rPr>
                <w:noProof w:val="0"/>
                <w:sz w:val="22"/>
                <w:szCs w:val="22"/>
                <w:lang w:val="en-US"/>
              </w:rPr>
              <w:t>β</w:t>
            </w:r>
          </w:p>
        </w:tc>
        <w:tc>
          <w:tcPr>
            <w:tcW w:w="460" w:type="dxa"/>
            <w:tcBorders>
              <w:top w:val="nil"/>
              <w:left w:val="nil"/>
              <w:bottom w:val="single" w:sz="4" w:space="0" w:color="auto"/>
              <w:right w:val="nil"/>
            </w:tcBorders>
          </w:tcPr>
          <w:p w14:paraId="546A7673" w14:textId="77777777" w:rsidR="009E72D8" w:rsidRPr="00AF2001" w:rsidRDefault="009E72D8">
            <w:pPr>
              <w:jc w:val="center"/>
              <w:rPr>
                <w:rFonts w:cstheme="minorBidi"/>
                <w:noProof w:val="0"/>
                <w:lang w:val="en-US"/>
              </w:rPr>
            </w:pPr>
          </w:p>
        </w:tc>
        <w:tc>
          <w:tcPr>
            <w:tcW w:w="1811" w:type="dxa"/>
            <w:tcBorders>
              <w:top w:val="nil"/>
              <w:left w:val="nil"/>
              <w:bottom w:val="single" w:sz="4" w:space="0" w:color="auto"/>
              <w:right w:val="nil"/>
            </w:tcBorders>
          </w:tcPr>
          <w:p w14:paraId="134EF079" w14:textId="77777777" w:rsidR="009E72D8" w:rsidRPr="00AF2001" w:rsidRDefault="009E72D8">
            <w:pPr>
              <w:jc w:val="center"/>
              <w:rPr>
                <w:rFonts w:cstheme="minorBidi"/>
                <w:noProof w:val="0"/>
                <w:lang w:val="en-US"/>
              </w:rPr>
            </w:pPr>
          </w:p>
        </w:tc>
        <w:tc>
          <w:tcPr>
            <w:tcW w:w="943" w:type="dxa"/>
            <w:tcBorders>
              <w:top w:val="nil"/>
              <w:left w:val="nil"/>
              <w:bottom w:val="single" w:sz="4" w:space="0" w:color="auto"/>
              <w:right w:val="nil"/>
            </w:tcBorders>
          </w:tcPr>
          <w:p w14:paraId="566C0B80" w14:textId="77777777" w:rsidR="009E72D8" w:rsidRPr="00AF2001" w:rsidRDefault="009E72D8">
            <w:pPr>
              <w:jc w:val="center"/>
              <w:rPr>
                <w:rFonts w:cstheme="minorBidi"/>
                <w:noProof w:val="0"/>
                <w:lang w:val="en-US"/>
              </w:rPr>
            </w:pPr>
            <w:r w:rsidRPr="00AF2001">
              <w:rPr>
                <w:noProof w:val="0"/>
                <w:sz w:val="22"/>
                <w:szCs w:val="22"/>
                <w:lang w:val="en-US"/>
              </w:rPr>
              <w:t>b</w:t>
            </w:r>
          </w:p>
        </w:tc>
        <w:tc>
          <w:tcPr>
            <w:tcW w:w="785" w:type="dxa"/>
            <w:tcBorders>
              <w:top w:val="nil"/>
              <w:left w:val="nil"/>
              <w:bottom w:val="single" w:sz="4" w:space="0" w:color="auto"/>
              <w:right w:val="nil"/>
            </w:tcBorders>
          </w:tcPr>
          <w:p w14:paraId="0A021A86" w14:textId="77777777" w:rsidR="009E72D8" w:rsidRPr="00AF2001" w:rsidRDefault="009E72D8">
            <w:pPr>
              <w:jc w:val="center"/>
              <w:rPr>
                <w:rFonts w:cstheme="minorBidi"/>
                <w:noProof w:val="0"/>
                <w:lang w:val="en-US"/>
              </w:rPr>
            </w:pPr>
            <w:r w:rsidRPr="00AF2001">
              <w:rPr>
                <w:noProof w:val="0"/>
                <w:sz w:val="22"/>
                <w:szCs w:val="22"/>
                <w:lang w:val="en-US"/>
              </w:rPr>
              <w:t>β</w:t>
            </w:r>
          </w:p>
        </w:tc>
      </w:tr>
      <w:tr w:rsidR="009E72D8" w:rsidRPr="00AF2001" w14:paraId="58D9AC57" w14:textId="77777777">
        <w:tc>
          <w:tcPr>
            <w:tcW w:w="2734" w:type="dxa"/>
            <w:tcBorders>
              <w:top w:val="single" w:sz="4" w:space="0" w:color="auto"/>
              <w:left w:val="nil"/>
              <w:bottom w:val="nil"/>
              <w:right w:val="nil"/>
            </w:tcBorders>
          </w:tcPr>
          <w:p w14:paraId="242A6F32" w14:textId="77777777" w:rsidR="009E72D8" w:rsidRPr="00AF2001" w:rsidRDefault="009E72D8">
            <w:pPr>
              <w:rPr>
                <w:rFonts w:cstheme="minorBidi"/>
                <w:noProof w:val="0"/>
                <w:lang w:val="en-US"/>
              </w:rPr>
            </w:pPr>
            <w:r w:rsidRPr="00AF2001">
              <w:rPr>
                <w:rFonts w:eastAsia="MS Mincho"/>
                <w:noProof w:val="0"/>
                <w:sz w:val="22"/>
                <w:szCs w:val="22"/>
                <w:lang w:val="en-US"/>
              </w:rPr>
              <w:t>Δ Volatility</w:t>
            </w:r>
          </w:p>
        </w:tc>
        <w:tc>
          <w:tcPr>
            <w:tcW w:w="998" w:type="dxa"/>
            <w:tcBorders>
              <w:top w:val="single" w:sz="4" w:space="0" w:color="auto"/>
              <w:left w:val="nil"/>
              <w:bottom w:val="nil"/>
              <w:right w:val="nil"/>
            </w:tcBorders>
          </w:tcPr>
          <w:p w14:paraId="0AF88C36" w14:textId="77777777" w:rsidR="009E72D8" w:rsidRPr="00AF2001" w:rsidRDefault="009E72D8">
            <w:pPr>
              <w:tabs>
                <w:tab w:val="decimal" w:pos="506"/>
              </w:tabs>
              <w:rPr>
                <w:rFonts w:cstheme="minorBidi"/>
                <w:noProof w:val="0"/>
                <w:lang w:val="en-US"/>
              </w:rPr>
            </w:pPr>
            <w:r w:rsidRPr="00AF2001">
              <w:rPr>
                <w:noProof w:val="0"/>
                <w:sz w:val="22"/>
                <w:szCs w:val="22"/>
                <w:lang w:val="en-US"/>
              </w:rPr>
              <w:t>-0.06</w:t>
            </w:r>
          </w:p>
        </w:tc>
        <w:tc>
          <w:tcPr>
            <w:tcW w:w="756" w:type="dxa"/>
            <w:tcBorders>
              <w:top w:val="single" w:sz="4" w:space="0" w:color="auto"/>
              <w:left w:val="nil"/>
              <w:bottom w:val="nil"/>
              <w:right w:val="nil"/>
            </w:tcBorders>
          </w:tcPr>
          <w:p w14:paraId="7C27AC2F" w14:textId="77777777" w:rsidR="009E72D8" w:rsidRPr="00AF2001" w:rsidRDefault="009E72D8">
            <w:pPr>
              <w:tabs>
                <w:tab w:val="decimal" w:pos="498"/>
              </w:tabs>
              <w:rPr>
                <w:rFonts w:cstheme="minorBidi"/>
                <w:noProof w:val="0"/>
                <w:lang w:val="en-US"/>
              </w:rPr>
            </w:pPr>
            <w:r w:rsidRPr="00AF2001">
              <w:rPr>
                <w:noProof w:val="0"/>
                <w:sz w:val="22"/>
                <w:szCs w:val="22"/>
                <w:lang w:val="en-US"/>
              </w:rPr>
              <w:t>-0.09</w:t>
            </w:r>
          </w:p>
        </w:tc>
        <w:tc>
          <w:tcPr>
            <w:tcW w:w="460" w:type="dxa"/>
            <w:tcBorders>
              <w:top w:val="single" w:sz="4" w:space="0" w:color="auto"/>
              <w:left w:val="nil"/>
              <w:bottom w:val="nil"/>
              <w:right w:val="nil"/>
            </w:tcBorders>
          </w:tcPr>
          <w:p w14:paraId="19058C99" w14:textId="77777777" w:rsidR="009E72D8" w:rsidRPr="00AF2001" w:rsidRDefault="009E72D8">
            <w:pPr>
              <w:rPr>
                <w:rFonts w:eastAsia="MS Mincho" w:cstheme="minorBidi"/>
                <w:noProof w:val="0"/>
                <w:lang w:val="en-US"/>
              </w:rPr>
            </w:pPr>
          </w:p>
        </w:tc>
        <w:tc>
          <w:tcPr>
            <w:tcW w:w="1811" w:type="dxa"/>
            <w:tcBorders>
              <w:top w:val="single" w:sz="4" w:space="0" w:color="auto"/>
              <w:left w:val="nil"/>
              <w:bottom w:val="nil"/>
              <w:right w:val="nil"/>
            </w:tcBorders>
          </w:tcPr>
          <w:p w14:paraId="04EF9770" w14:textId="77777777" w:rsidR="009E72D8" w:rsidRPr="00AF2001" w:rsidRDefault="009E72D8">
            <w:pPr>
              <w:rPr>
                <w:rFonts w:cstheme="minorBidi"/>
                <w:noProof w:val="0"/>
                <w:lang w:val="en-US"/>
              </w:rPr>
            </w:pPr>
            <w:r w:rsidRPr="00AF2001">
              <w:rPr>
                <w:noProof w:val="0"/>
                <w:sz w:val="22"/>
                <w:szCs w:val="22"/>
                <w:lang w:val="en-US"/>
              </w:rPr>
              <w:t>Volatility</w:t>
            </w:r>
          </w:p>
        </w:tc>
        <w:tc>
          <w:tcPr>
            <w:tcW w:w="943" w:type="dxa"/>
            <w:tcBorders>
              <w:top w:val="single" w:sz="4" w:space="0" w:color="auto"/>
              <w:left w:val="nil"/>
              <w:bottom w:val="nil"/>
              <w:right w:val="nil"/>
            </w:tcBorders>
          </w:tcPr>
          <w:p w14:paraId="76914C98" w14:textId="28E495F1" w:rsidR="009E72D8" w:rsidRPr="00AF2001" w:rsidRDefault="006F4FBB">
            <w:pPr>
              <w:tabs>
                <w:tab w:val="decimal" w:pos="506"/>
              </w:tabs>
              <w:rPr>
                <w:rFonts w:cstheme="minorBidi"/>
                <w:noProof w:val="0"/>
                <w:lang w:val="en-US"/>
              </w:rPr>
            </w:pPr>
            <w:r>
              <w:rPr>
                <w:noProof w:val="0"/>
                <w:sz w:val="22"/>
                <w:szCs w:val="22"/>
                <w:lang w:val="en-US"/>
              </w:rPr>
              <w:t>-0.41</w:t>
            </w:r>
            <w:r w:rsidR="009E72D8" w:rsidRPr="00AF2001">
              <w:rPr>
                <w:noProof w:val="0"/>
                <w:sz w:val="22"/>
                <w:szCs w:val="22"/>
                <w:lang w:val="en-US"/>
              </w:rPr>
              <w:t>**</w:t>
            </w:r>
          </w:p>
        </w:tc>
        <w:tc>
          <w:tcPr>
            <w:tcW w:w="785" w:type="dxa"/>
            <w:tcBorders>
              <w:top w:val="single" w:sz="4" w:space="0" w:color="auto"/>
              <w:left w:val="nil"/>
              <w:bottom w:val="nil"/>
              <w:right w:val="nil"/>
            </w:tcBorders>
          </w:tcPr>
          <w:p w14:paraId="3F346A2A" w14:textId="77777777" w:rsidR="009E72D8" w:rsidRPr="00AF2001" w:rsidRDefault="009E72D8">
            <w:pPr>
              <w:tabs>
                <w:tab w:val="decimal" w:pos="443"/>
              </w:tabs>
              <w:rPr>
                <w:rFonts w:eastAsia="MS Mincho" w:cstheme="minorBidi"/>
                <w:noProof w:val="0"/>
                <w:lang w:val="en-US"/>
              </w:rPr>
            </w:pPr>
            <w:r w:rsidRPr="00AF2001">
              <w:rPr>
                <w:rFonts w:eastAsia="MS Mincho"/>
                <w:noProof w:val="0"/>
                <w:sz w:val="22"/>
                <w:szCs w:val="22"/>
                <w:lang w:val="en-US"/>
              </w:rPr>
              <w:t>-0.45</w:t>
            </w:r>
          </w:p>
        </w:tc>
      </w:tr>
      <w:tr w:rsidR="009E72D8" w:rsidRPr="00AF2001" w14:paraId="3C01C8FF" w14:textId="77777777">
        <w:tc>
          <w:tcPr>
            <w:tcW w:w="2734" w:type="dxa"/>
            <w:tcBorders>
              <w:top w:val="nil"/>
              <w:left w:val="nil"/>
              <w:bottom w:val="nil"/>
              <w:right w:val="nil"/>
            </w:tcBorders>
          </w:tcPr>
          <w:p w14:paraId="31B572B4" w14:textId="77777777" w:rsidR="009E72D8" w:rsidRPr="00AF2001" w:rsidRDefault="009E72D8">
            <w:pPr>
              <w:rPr>
                <w:rFonts w:cstheme="minorBidi"/>
                <w:noProof w:val="0"/>
                <w:lang w:val="en-US"/>
              </w:rPr>
            </w:pPr>
          </w:p>
        </w:tc>
        <w:tc>
          <w:tcPr>
            <w:tcW w:w="998" w:type="dxa"/>
            <w:tcBorders>
              <w:top w:val="nil"/>
              <w:left w:val="nil"/>
              <w:bottom w:val="nil"/>
              <w:right w:val="nil"/>
            </w:tcBorders>
          </w:tcPr>
          <w:p w14:paraId="18FE28DA" w14:textId="77777777" w:rsidR="009E72D8" w:rsidRPr="00AF2001" w:rsidRDefault="009E72D8">
            <w:pPr>
              <w:tabs>
                <w:tab w:val="decimal" w:pos="506"/>
              </w:tabs>
              <w:rPr>
                <w:rFonts w:cstheme="minorBidi"/>
                <w:noProof w:val="0"/>
                <w:lang w:val="en-US"/>
              </w:rPr>
            </w:pPr>
            <w:r w:rsidRPr="00AF2001">
              <w:rPr>
                <w:noProof w:val="0"/>
                <w:sz w:val="22"/>
                <w:szCs w:val="22"/>
                <w:lang w:val="en-US"/>
              </w:rPr>
              <w:t>(0.06)</w:t>
            </w:r>
          </w:p>
        </w:tc>
        <w:tc>
          <w:tcPr>
            <w:tcW w:w="756" w:type="dxa"/>
            <w:tcBorders>
              <w:top w:val="nil"/>
              <w:left w:val="nil"/>
              <w:bottom w:val="nil"/>
              <w:right w:val="nil"/>
            </w:tcBorders>
          </w:tcPr>
          <w:p w14:paraId="6971F548" w14:textId="77777777" w:rsidR="009E72D8" w:rsidRPr="00AF2001" w:rsidRDefault="009E72D8">
            <w:pPr>
              <w:tabs>
                <w:tab w:val="decimal" w:pos="498"/>
              </w:tabs>
              <w:rPr>
                <w:rFonts w:cstheme="minorBidi"/>
                <w:noProof w:val="0"/>
                <w:lang w:val="en-US"/>
              </w:rPr>
            </w:pPr>
          </w:p>
        </w:tc>
        <w:tc>
          <w:tcPr>
            <w:tcW w:w="460" w:type="dxa"/>
            <w:tcBorders>
              <w:top w:val="nil"/>
              <w:left w:val="nil"/>
              <w:bottom w:val="nil"/>
              <w:right w:val="nil"/>
            </w:tcBorders>
          </w:tcPr>
          <w:p w14:paraId="53DBACF0" w14:textId="77777777" w:rsidR="009E72D8" w:rsidRPr="00AF2001" w:rsidRDefault="009E72D8">
            <w:pPr>
              <w:rPr>
                <w:rFonts w:cstheme="minorBidi"/>
                <w:noProof w:val="0"/>
                <w:lang w:val="en-US"/>
              </w:rPr>
            </w:pPr>
          </w:p>
        </w:tc>
        <w:tc>
          <w:tcPr>
            <w:tcW w:w="1811" w:type="dxa"/>
            <w:tcBorders>
              <w:top w:val="nil"/>
              <w:left w:val="nil"/>
              <w:bottom w:val="nil"/>
              <w:right w:val="nil"/>
            </w:tcBorders>
          </w:tcPr>
          <w:p w14:paraId="2D864E9A" w14:textId="77777777" w:rsidR="009E72D8" w:rsidRPr="00AF2001" w:rsidRDefault="009E72D8">
            <w:pPr>
              <w:rPr>
                <w:rFonts w:cstheme="minorBidi"/>
                <w:noProof w:val="0"/>
                <w:lang w:val="en-US"/>
              </w:rPr>
            </w:pPr>
          </w:p>
        </w:tc>
        <w:tc>
          <w:tcPr>
            <w:tcW w:w="943" w:type="dxa"/>
            <w:tcBorders>
              <w:top w:val="nil"/>
              <w:left w:val="nil"/>
              <w:bottom w:val="nil"/>
              <w:right w:val="nil"/>
            </w:tcBorders>
          </w:tcPr>
          <w:p w14:paraId="14823480" w14:textId="77777777" w:rsidR="009E72D8" w:rsidRPr="00AF2001" w:rsidRDefault="009E72D8">
            <w:pPr>
              <w:tabs>
                <w:tab w:val="decimal" w:pos="506"/>
              </w:tabs>
              <w:rPr>
                <w:rFonts w:cstheme="minorBidi"/>
                <w:noProof w:val="0"/>
                <w:lang w:val="en-US"/>
              </w:rPr>
            </w:pPr>
            <w:r w:rsidRPr="00AF2001">
              <w:rPr>
                <w:noProof w:val="0"/>
                <w:sz w:val="22"/>
                <w:szCs w:val="22"/>
                <w:lang w:val="en-US"/>
              </w:rPr>
              <w:t>(0.08)</w:t>
            </w:r>
          </w:p>
        </w:tc>
        <w:tc>
          <w:tcPr>
            <w:tcW w:w="785" w:type="dxa"/>
            <w:tcBorders>
              <w:top w:val="nil"/>
              <w:left w:val="nil"/>
              <w:bottom w:val="nil"/>
              <w:right w:val="nil"/>
            </w:tcBorders>
          </w:tcPr>
          <w:p w14:paraId="6224E212" w14:textId="77777777" w:rsidR="009E72D8" w:rsidRPr="00AF2001" w:rsidRDefault="009E72D8">
            <w:pPr>
              <w:tabs>
                <w:tab w:val="decimal" w:pos="443"/>
              </w:tabs>
              <w:rPr>
                <w:rFonts w:cstheme="minorBidi"/>
                <w:noProof w:val="0"/>
                <w:lang w:val="en-US"/>
              </w:rPr>
            </w:pPr>
          </w:p>
        </w:tc>
      </w:tr>
      <w:tr w:rsidR="009E72D8" w:rsidRPr="00AF2001" w14:paraId="212251B2" w14:textId="77777777">
        <w:tc>
          <w:tcPr>
            <w:tcW w:w="2734" w:type="dxa"/>
            <w:tcBorders>
              <w:top w:val="nil"/>
              <w:left w:val="nil"/>
              <w:bottom w:val="nil"/>
              <w:right w:val="nil"/>
            </w:tcBorders>
          </w:tcPr>
          <w:p w14:paraId="2B88AD2A" w14:textId="77777777" w:rsidR="009E72D8" w:rsidRPr="00AF2001" w:rsidRDefault="009E72D8">
            <w:pPr>
              <w:rPr>
                <w:rFonts w:cstheme="minorBidi"/>
                <w:noProof w:val="0"/>
                <w:lang w:val="en-US"/>
              </w:rPr>
            </w:pPr>
            <w:r w:rsidRPr="00AF2001">
              <w:rPr>
                <w:rFonts w:eastAsia="MS Mincho"/>
                <w:noProof w:val="0"/>
                <w:sz w:val="22"/>
                <w:szCs w:val="22"/>
                <w:lang w:val="en-US"/>
              </w:rPr>
              <w:t>Δ Fragmentation</w:t>
            </w:r>
          </w:p>
        </w:tc>
        <w:tc>
          <w:tcPr>
            <w:tcW w:w="998" w:type="dxa"/>
            <w:tcBorders>
              <w:top w:val="nil"/>
              <w:left w:val="nil"/>
              <w:bottom w:val="nil"/>
              <w:right w:val="nil"/>
            </w:tcBorders>
          </w:tcPr>
          <w:p w14:paraId="3567E585" w14:textId="458E7C43" w:rsidR="009E72D8" w:rsidRPr="00AF2001" w:rsidRDefault="006F4FBB">
            <w:pPr>
              <w:tabs>
                <w:tab w:val="decimal" w:pos="506"/>
              </w:tabs>
              <w:rPr>
                <w:rFonts w:cstheme="minorBidi"/>
                <w:noProof w:val="0"/>
                <w:lang w:val="en-US"/>
              </w:rPr>
            </w:pPr>
            <w:r>
              <w:rPr>
                <w:noProof w:val="0"/>
                <w:sz w:val="22"/>
                <w:szCs w:val="22"/>
                <w:lang w:val="en-US"/>
              </w:rPr>
              <w:t>-0.08</w:t>
            </w:r>
          </w:p>
        </w:tc>
        <w:tc>
          <w:tcPr>
            <w:tcW w:w="756" w:type="dxa"/>
            <w:tcBorders>
              <w:top w:val="nil"/>
              <w:left w:val="nil"/>
              <w:bottom w:val="nil"/>
              <w:right w:val="nil"/>
            </w:tcBorders>
          </w:tcPr>
          <w:p w14:paraId="6DDD012C" w14:textId="53AE71C6" w:rsidR="009E72D8" w:rsidRPr="00AF2001" w:rsidRDefault="008F4F4D">
            <w:pPr>
              <w:tabs>
                <w:tab w:val="decimal" w:pos="498"/>
              </w:tabs>
              <w:rPr>
                <w:rFonts w:cstheme="minorBidi"/>
                <w:noProof w:val="0"/>
                <w:lang w:val="en-US"/>
              </w:rPr>
            </w:pPr>
            <w:r>
              <w:rPr>
                <w:noProof w:val="0"/>
                <w:sz w:val="22"/>
                <w:szCs w:val="22"/>
                <w:lang w:val="en-US"/>
              </w:rPr>
              <w:t>-0.02</w:t>
            </w:r>
          </w:p>
        </w:tc>
        <w:tc>
          <w:tcPr>
            <w:tcW w:w="460" w:type="dxa"/>
            <w:tcBorders>
              <w:top w:val="nil"/>
              <w:left w:val="nil"/>
              <w:bottom w:val="nil"/>
              <w:right w:val="nil"/>
            </w:tcBorders>
          </w:tcPr>
          <w:p w14:paraId="5282D75D" w14:textId="77777777" w:rsidR="009E72D8" w:rsidRPr="00AF2001" w:rsidRDefault="009E72D8">
            <w:pPr>
              <w:rPr>
                <w:rFonts w:eastAsia="MS Mincho" w:cstheme="minorBidi"/>
                <w:noProof w:val="0"/>
                <w:lang w:val="en-US"/>
              </w:rPr>
            </w:pPr>
          </w:p>
        </w:tc>
        <w:tc>
          <w:tcPr>
            <w:tcW w:w="1811" w:type="dxa"/>
            <w:tcBorders>
              <w:top w:val="nil"/>
              <w:left w:val="nil"/>
              <w:bottom w:val="nil"/>
              <w:right w:val="nil"/>
            </w:tcBorders>
          </w:tcPr>
          <w:p w14:paraId="008CF7A9" w14:textId="77777777" w:rsidR="009E72D8" w:rsidRPr="00AF2001" w:rsidRDefault="009E72D8">
            <w:pPr>
              <w:rPr>
                <w:rFonts w:cstheme="minorBidi"/>
                <w:noProof w:val="0"/>
                <w:lang w:val="en-US"/>
              </w:rPr>
            </w:pPr>
            <w:r w:rsidRPr="00AF2001">
              <w:rPr>
                <w:noProof w:val="0"/>
                <w:sz w:val="22"/>
                <w:szCs w:val="22"/>
                <w:lang w:val="en-US"/>
              </w:rPr>
              <w:t>Fragmentation</w:t>
            </w:r>
          </w:p>
        </w:tc>
        <w:tc>
          <w:tcPr>
            <w:tcW w:w="943" w:type="dxa"/>
            <w:tcBorders>
              <w:top w:val="nil"/>
              <w:left w:val="nil"/>
              <w:bottom w:val="nil"/>
              <w:right w:val="nil"/>
            </w:tcBorders>
          </w:tcPr>
          <w:p w14:paraId="3B05BEF3" w14:textId="46EFFE2F" w:rsidR="009E72D8" w:rsidRPr="00AF2001" w:rsidRDefault="006F4FBB">
            <w:pPr>
              <w:tabs>
                <w:tab w:val="decimal" w:pos="506"/>
              </w:tabs>
              <w:rPr>
                <w:rFonts w:cstheme="minorBidi"/>
                <w:noProof w:val="0"/>
                <w:lang w:val="en-US"/>
              </w:rPr>
            </w:pPr>
            <w:r>
              <w:rPr>
                <w:noProof w:val="0"/>
                <w:sz w:val="22"/>
                <w:szCs w:val="22"/>
                <w:lang w:val="en-US"/>
              </w:rPr>
              <w:t>-0.76</w:t>
            </w:r>
            <w:r w:rsidR="009E72D8" w:rsidRPr="00AF2001">
              <w:rPr>
                <w:noProof w:val="0"/>
                <w:sz w:val="22"/>
                <w:szCs w:val="22"/>
                <w:lang w:val="en-US"/>
              </w:rPr>
              <w:t>**</w:t>
            </w:r>
          </w:p>
        </w:tc>
        <w:tc>
          <w:tcPr>
            <w:tcW w:w="785" w:type="dxa"/>
            <w:tcBorders>
              <w:top w:val="nil"/>
              <w:left w:val="nil"/>
              <w:bottom w:val="nil"/>
              <w:right w:val="nil"/>
            </w:tcBorders>
          </w:tcPr>
          <w:p w14:paraId="667B3EBA" w14:textId="77777777" w:rsidR="009E72D8" w:rsidRPr="00AF2001" w:rsidRDefault="009E72D8">
            <w:pPr>
              <w:tabs>
                <w:tab w:val="decimal" w:pos="443"/>
              </w:tabs>
              <w:rPr>
                <w:rFonts w:eastAsia="MS Mincho" w:cstheme="minorBidi"/>
                <w:noProof w:val="0"/>
                <w:lang w:val="en-US"/>
              </w:rPr>
            </w:pPr>
            <w:r w:rsidRPr="00AF2001">
              <w:rPr>
                <w:rFonts w:eastAsia="MS Mincho"/>
                <w:noProof w:val="0"/>
                <w:sz w:val="22"/>
                <w:szCs w:val="22"/>
                <w:lang w:val="en-US"/>
              </w:rPr>
              <w:t>-0.15</w:t>
            </w:r>
          </w:p>
        </w:tc>
      </w:tr>
      <w:tr w:rsidR="009E72D8" w:rsidRPr="00AF2001" w14:paraId="25242401" w14:textId="77777777">
        <w:tc>
          <w:tcPr>
            <w:tcW w:w="2734" w:type="dxa"/>
            <w:tcBorders>
              <w:top w:val="nil"/>
              <w:left w:val="nil"/>
              <w:bottom w:val="nil"/>
              <w:right w:val="nil"/>
            </w:tcBorders>
          </w:tcPr>
          <w:p w14:paraId="3CA4D143" w14:textId="77777777" w:rsidR="009E72D8" w:rsidRPr="00AF2001" w:rsidRDefault="009E72D8">
            <w:pPr>
              <w:rPr>
                <w:rFonts w:cstheme="minorBidi"/>
                <w:noProof w:val="0"/>
                <w:lang w:val="en-US"/>
              </w:rPr>
            </w:pPr>
          </w:p>
        </w:tc>
        <w:tc>
          <w:tcPr>
            <w:tcW w:w="998" w:type="dxa"/>
            <w:tcBorders>
              <w:top w:val="nil"/>
              <w:left w:val="nil"/>
              <w:bottom w:val="nil"/>
              <w:right w:val="nil"/>
            </w:tcBorders>
          </w:tcPr>
          <w:p w14:paraId="19FCC8A4" w14:textId="77777777" w:rsidR="009E72D8" w:rsidRPr="00AF2001" w:rsidRDefault="009E72D8">
            <w:pPr>
              <w:tabs>
                <w:tab w:val="decimal" w:pos="506"/>
              </w:tabs>
              <w:rPr>
                <w:rFonts w:cstheme="minorBidi"/>
                <w:noProof w:val="0"/>
                <w:lang w:val="en-US"/>
              </w:rPr>
            </w:pPr>
            <w:r w:rsidRPr="00AF2001">
              <w:rPr>
                <w:noProof w:val="0"/>
                <w:sz w:val="22"/>
                <w:szCs w:val="22"/>
                <w:lang w:val="en-US"/>
              </w:rPr>
              <w:t>(0.49)</w:t>
            </w:r>
          </w:p>
        </w:tc>
        <w:tc>
          <w:tcPr>
            <w:tcW w:w="756" w:type="dxa"/>
            <w:tcBorders>
              <w:top w:val="nil"/>
              <w:left w:val="nil"/>
              <w:bottom w:val="nil"/>
              <w:right w:val="nil"/>
            </w:tcBorders>
          </w:tcPr>
          <w:p w14:paraId="11A9F221" w14:textId="77777777" w:rsidR="009E72D8" w:rsidRPr="00AF2001" w:rsidRDefault="009E72D8">
            <w:pPr>
              <w:tabs>
                <w:tab w:val="decimal" w:pos="498"/>
              </w:tabs>
              <w:rPr>
                <w:rFonts w:cstheme="minorBidi"/>
                <w:noProof w:val="0"/>
                <w:lang w:val="en-US"/>
              </w:rPr>
            </w:pPr>
          </w:p>
        </w:tc>
        <w:tc>
          <w:tcPr>
            <w:tcW w:w="460" w:type="dxa"/>
            <w:tcBorders>
              <w:top w:val="nil"/>
              <w:left w:val="nil"/>
              <w:bottom w:val="nil"/>
              <w:right w:val="nil"/>
            </w:tcBorders>
          </w:tcPr>
          <w:p w14:paraId="3FBA9875" w14:textId="77777777" w:rsidR="009E72D8" w:rsidRPr="00AF2001" w:rsidRDefault="009E72D8">
            <w:pPr>
              <w:rPr>
                <w:rFonts w:cstheme="minorBidi"/>
                <w:noProof w:val="0"/>
                <w:lang w:val="en-US"/>
              </w:rPr>
            </w:pPr>
          </w:p>
        </w:tc>
        <w:tc>
          <w:tcPr>
            <w:tcW w:w="1811" w:type="dxa"/>
            <w:tcBorders>
              <w:top w:val="nil"/>
              <w:left w:val="nil"/>
              <w:bottom w:val="nil"/>
              <w:right w:val="nil"/>
            </w:tcBorders>
          </w:tcPr>
          <w:p w14:paraId="74778A61" w14:textId="77777777" w:rsidR="009E72D8" w:rsidRPr="00AF2001" w:rsidRDefault="009E72D8">
            <w:pPr>
              <w:rPr>
                <w:rFonts w:cstheme="minorBidi"/>
                <w:noProof w:val="0"/>
                <w:lang w:val="en-US"/>
              </w:rPr>
            </w:pPr>
          </w:p>
        </w:tc>
        <w:tc>
          <w:tcPr>
            <w:tcW w:w="943" w:type="dxa"/>
            <w:tcBorders>
              <w:top w:val="nil"/>
              <w:left w:val="nil"/>
              <w:bottom w:val="nil"/>
              <w:right w:val="nil"/>
            </w:tcBorders>
          </w:tcPr>
          <w:p w14:paraId="2904AF30" w14:textId="77777777" w:rsidR="009E72D8" w:rsidRPr="00AF2001" w:rsidRDefault="009E72D8">
            <w:pPr>
              <w:tabs>
                <w:tab w:val="decimal" w:pos="506"/>
              </w:tabs>
              <w:rPr>
                <w:rFonts w:cstheme="minorBidi"/>
                <w:noProof w:val="0"/>
                <w:lang w:val="en-US"/>
              </w:rPr>
            </w:pPr>
            <w:r w:rsidRPr="00AF2001">
              <w:rPr>
                <w:noProof w:val="0"/>
                <w:sz w:val="22"/>
                <w:szCs w:val="22"/>
                <w:lang w:val="en-US"/>
              </w:rPr>
              <w:t>(0.23)</w:t>
            </w:r>
          </w:p>
        </w:tc>
        <w:tc>
          <w:tcPr>
            <w:tcW w:w="785" w:type="dxa"/>
            <w:tcBorders>
              <w:top w:val="nil"/>
              <w:left w:val="nil"/>
              <w:bottom w:val="nil"/>
              <w:right w:val="nil"/>
            </w:tcBorders>
          </w:tcPr>
          <w:p w14:paraId="33C19955" w14:textId="77777777" w:rsidR="009E72D8" w:rsidRPr="00AF2001" w:rsidRDefault="009E72D8">
            <w:pPr>
              <w:tabs>
                <w:tab w:val="decimal" w:pos="443"/>
              </w:tabs>
              <w:rPr>
                <w:rFonts w:cstheme="minorBidi"/>
                <w:noProof w:val="0"/>
                <w:lang w:val="en-US"/>
              </w:rPr>
            </w:pPr>
          </w:p>
        </w:tc>
      </w:tr>
      <w:tr w:rsidR="009E72D8" w:rsidRPr="00AF2001" w14:paraId="0D1193C8" w14:textId="77777777">
        <w:tc>
          <w:tcPr>
            <w:tcW w:w="2734" w:type="dxa"/>
            <w:tcBorders>
              <w:top w:val="nil"/>
              <w:left w:val="nil"/>
              <w:bottom w:val="nil"/>
              <w:right w:val="nil"/>
            </w:tcBorders>
          </w:tcPr>
          <w:p w14:paraId="7685F0D5" w14:textId="77777777" w:rsidR="009E72D8" w:rsidRPr="00AF2001" w:rsidRDefault="009E72D8">
            <w:pPr>
              <w:rPr>
                <w:rFonts w:cstheme="minorBidi"/>
                <w:noProof w:val="0"/>
                <w:lang w:val="en-US"/>
              </w:rPr>
            </w:pPr>
            <w:r w:rsidRPr="00AF2001">
              <w:rPr>
                <w:rFonts w:eastAsia="MS Mincho"/>
                <w:noProof w:val="0"/>
                <w:sz w:val="22"/>
                <w:szCs w:val="22"/>
                <w:lang w:val="en-US"/>
              </w:rPr>
              <w:t>Δ Polarization</w:t>
            </w:r>
          </w:p>
        </w:tc>
        <w:tc>
          <w:tcPr>
            <w:tcW w:w="998" w:type="dxa"/>
            <w:tcBorders>
              <w:top w:val="nil"/>
              <w:left w:val="nil"/>
              <w:bottom w:val="nil"/>
              <w:right w:val="nil"/>
            </w:tcBorders>
          </w:tcPr>
          <w:p w14:paraId="0B751D9C" w14:textId="77777777" w:rsidR="009E72D8" w:rsidRPr="00AF2001" w:rsidRDefault="009E72D8">
            <w:pPr>
              <w:tabs>
                <w:tab w:val="decimal" w:pos="506"/>
              </w:tabs>
              <w:rPr>
                <w:rFonts w:cstheme="minorBidi"/>
                <w:noProof w:val="0"/>
                <w:lang w:val="en-US"/>
              </w:rPr>
            </w:pPr>
            <w:r w:rsidRPr="00AF2001">
              <w:rPr>
                <w:noProof w:val="0"/>
                <w:sz w:val="22"/>
                <w:szCs w:val="22"/>
                <w:lang w:val="en-US"/>
              </w:rPr>
              <w:t>0.12**</w:t>
            </w:r>
          </w:p>
        </w:tc>
        <w:tc>
          <w:tcPr>
            <w:tcW w:w="756" w:type="dxa"/>
            <w:tcBorders>
              <w:top w:val="nil"/>
              <w:left w:val="nil"/>
              <w:bottom w:val="nil"/>
              <w:right w:val="nil"/>
            </w:tcBorders>
          </w:tcPr>
          <w:p w14:paraId="26FD9176" w14:textId="77777777" w:rsidR="009E72D8" w:rsidRPr="00AF2001" w:rsidRDefault="009E72D8">
            <w:pPr>
              <w:tabs>
                <w:tab w:val="decimal" w:pos="498"/>
              </w:tabs>
              <w:rPr>
                <w:rFonts w:cstheme="minorBidi"/>
                <w:noProof w:val="0"/>
                <w:lang w:val="en-US"/>
              </w:rPr>
            </w:pPr>
            <w:r w:rsidRPr="00AF2001">
              <w:rPr>
                <w:noProof w:val="0"/>
                <w:sz w:val="22"/>
                <w:szCs w:val="22"/>
                <w:lang w:val="en-US"/>
              </w:rPr>
              <w:t>0.18</w:t>
            </w:r>
          </w:p>
        </w:tc>
        <w:tc>
          <w:tcPr>
            <w:tcW w:w="460" w:type="dxa"/>
            <w:tcBorders>
              <w:top w:val="nil"/>
              <w:left w:val="nil"/>
              <w:bottom w:val="nil"/>
              <w:right w:val="nil"/>
            </w:tcBorders>
          </w:tcPr>
          <w:p w14:paraId="68C220A6" w14:textId="77777777" w:rsidR="009E72D8" w:rsidRPr="00AF2001" w:rsidRDefault="009E72D8">
            <w:pPr>
              <w:rPr>
                <w:rFonts w:eastAsia="MS Mincho" w:cstheme="minorBidi"/>
                <w:noProof w:val="0"/>
                <w:lang w:val="en-US"/>
              </w:rPr>
            </w:pPr>
          </w:p>
        </w:tc>
        <w:tc>
          <w:tcPr>
            <w:tcW w:w="1811" w:type="dxa"/>
            <w:tcBorders>
              <w:top w:val="nil"/>
              <w:left w:val="nil"/>
              <w:bottom w:val="nil"/>
              <w:right w:val="nil"/>
            </w:tcBorders>
          </w:tcPr>
          <w:p w14:paraId="7A6B76C3" w14:textId="77777777" w:rsidR="009E72D8" w:rsidRPr="00AF2001" w:rsidRDefault="009E72D8">
            <w:pPr>
              <w:rPr>
                <w:rFonts w:cstheme="minorBidi"/>
                <w:noProof w:val="0"/>
                <w:lang w:val="en-US"/>
              </w:rPr>
            </w:pPr>
            <w:r w:rsidRPr="00AF2001">
              <w:rPr>
                <w:noProof w:val="0"/>
                <w:sz w:val="22"/>
                <w:szCs w:val="22"/>
                <w:lang w:val="en-US"/>
              </w:rPr>
              <w:t>Polarization</w:t>
            </w:r>
          </w:p>
        </w:tc>
        <w:tc>
          <w:tcPr>
            <w:tcW w:w="943" w:type="dxa"/>
            <w:tcBorders>
              <w:top w:val="nil"/>
              <w:left w:val="nil"/>
              <w:bottom w:val="nil"/>
              <w:right w:val="nil"/>
            </w:tcBorders>
          </w:tcPr>
          <w:p w14:paraId="07B81DB7" w14:textId="77777777" w:rsidR="009E72D8" w:rsidRPr="00AF2001" w:rsidRDefault="009E72D8">
            <w:pPr>
              <w:tabs>
                <w:tab w:val="decimal" w:pos="506"/>
              </w:tabs>
              <w:rPr>
                <w:rFonts w:cstheme="minorBidi"/>
                <w:noProof w:val="0"/>
                <w:lang w:val="en-US"/>
              </w:rPr>
            </w:pPr>
            <w:r w:rsidRPr="00AF2001">
              <w:rPr>
                <w:noProof w:val="0"/>
                <w:sz w:val="22"/>
                <w:szCs w:val="22"/>
                <w:lang w:val="en-US"/>
              </w:rPr>
              <w:t>-0.06+</w:t>
            </w:r>
          </w:p>
        </w:tc>
        <w:tc>
          <w:tcPr>
            <w:tcW w:w="785" w:type="dxa"/>
            <w:tcBorders>
              <w:top w:val="nil"/>
              <w:left w:val="nil"/>
              <w:bottom w:val="nil"/>
              <w:right w:val="nil"/>
            </w:tcBorders>
          </w:tcPr>
          <w:p w14:paraId="3D58A729" w14:textId="77777777" w:rsidR="009E72D8" w:rsidRPr="00AF2001" w:rsidRDefault="009E72D8">
            <w:pPr>
              <w:tabs>
                <w:tab w:val="decimal" w:pos="443"/>
              </w:tabs>
              <w:rPr>
                <w:rFonts w:eastAsia="MS Mincho" w:cstheme="minorBidi"/>
                <w:noProof w:val="0"/>
                <w:lang w:val="en-US"/>
              </w:rPr>
            </w:pPr>
            <w:r w:rsidRPr="00AF2001">
              <w:rPr>
                <w:rFonts w:eastAsia="MS Mincho"/>
                <w:noProof w:val="0"/>
                <w:sz w:val="22"/>
                <w:szCs w:val="22"/>
                <w:lang w:val="en-US"/>
              </w:rPr>
              <w:t>-0.08</w:t>
            </w:r>
          </w:p>
        </w:tc>
      </w:tr>
      <w:tr w:rsidR="009E72D8" w:rsidRPr="00AF2001" w14:paraId="716620F8" w14:textId="77777777">
        <w:tc>
          <w:tcPr>
            <w:tcW w:w="2734" w:type="dxa"/>
            <w:tcBorders>
              <w:top w:val="nil"/>
              <w:left w:val="nil"/>
              <w:bottom w:val="nil"/>
              <w:right w:val="nil"/>
            </w:tcBorders>
          </w:tcPr>
          <w:p w14:paraId="765F28DC" w14:textId="77777777" w:rsidR="009E72D8" w:rsidRPr="00AF2001" w:rsidRDefault="009E72D8">
            <w:pPr>
              <w:rPr>
                <w:rFonts w:cstheme="minorBidi"/>
                <w:noProof w:val="0"/>
                <w:lang w:val="en-US"/>
              </w:rPr>
            </w:pPr>
          </w:p>
        </w:tc>
        <w:tc>
          <w:tcPr>
            <w:tcW w:w="998" w:type="dxa"/>
            <w:tcBorders>
              <w:top w:val="nil"/>
              <w:left w:val="nil"/>
              <w:bottom w:val="nil"/>
              <w:right w:val="nil"/>
            </w:tcBorders>
          </w:tcPr>
          <w:p w14:paraId="3BAF6B85" w14:textId="77777777" w:rsidR="009E72D8" w:rsidRPr="00AF2001" w:rsidRDefault="009E72D8">
            <w:pPr>
              <w:tabs>
                <w:tab w:val="decimal" w:pos="506"/>
              </w:tabs>
              <w:rPr>
                <w:rFonts w:cstheme="minorBidi"/>
                <w:noProof w:val="0"/>
                <w:lang w:val="en-US"/>
              </w:rPr>
            </w:pPr>
            <w:r w:rsidRPr="00AF2001">
              <w:rPr>
                <w:noProof w:val="0"/>
                <w:sz w:val="22"/>
                <w:szCs w:val="22"/>
                <w:lang w:val="en-US"/>
              </w:rPr>
              <w:t>(0.02)</w:t>
            </w:r>
          </w:p>
        </w:tc>
        <w:tc>
          <w:tcPr>
            <w:tcW w:w="756" w:type="dxa"/>
            <w:tcBorders>
              <w:top w:val="nil"/>
              <w:left w:val="nil"/>
              <w:bottom w:val="nil"/>
              <w:right w:val="nil"/>
            </w:tcBorders>
          </w:tcPr>
          <w:p w14:paraId="53BCA0DC" w14:textId="77777777" w:rsidR="009E72D8" w:rsidRPr="00AF2001" w:rsidRDefault="009E72D8">
            <w:pPr>
              <w:tabs>
                <w:tab w:val="decimal" w:pos="498"/>
              </w:tabs>
              <w:rPr>
                <w:rFonts w:cstheme="minorBidi"/>
                <w:noProof w:val="0"/>
                <w:lang w:val="en-US"/>
              </w:rPr>
            </w:pPr>
          </w:p>
        </w:tc>
        <w:tc>
          <w:tcPr>
            <w:tcW w:w="460" w:type="dxa"/>
            <w:tcBorders>
              <w:top w:val="nil"/>
              <w:left w:val="nil"/>
              <w:bottom w:val="nil"/>
              <w:right w:val="nil"/>
            </w:tcBorders>
          </w:tcPr>
          <w:p w14:paraId="06740612" w14:textId="77777777" w:rsidR="009E72D8" w:rsidRPr="00AF2001" w:rsidRDefault="009E72D8">
            <w:pPr>
              <w:rPr>
                <w:rFonts w:cstheme="minorBidi"/>
                <w:noProof w:val="0"/>
                <w:lang w:val="en-US"/>
              </w:rPr>
            </w:pPr>
          </w:p>
        </w:tc>
        <w:tc>
          <w:tcPr>
            <w:tcW w:w="1811" w:type="dxa"/>
            <w:tcBorders>
              <w:top w:val="nil"/>
              <w:left w:val="nil"/>
              <w:bottom w:val="nil"/>
              <w:right w:val="nil"/>
            </w:tcBorders>
          </w:tcPr>
          <w:p w14:paraId="2C199477" w14:textId="77777777" w:rsidR="009E72D8" w:rsidRPr="00AF2001" w:rsidRDefault="009E72D8">
            <w:pPr>
              <w:rPr>
                <w:rFonts w:cstheme="minorBidi"/>
                <w:noProof w:val="0"/>
                <w:lang w:val="en-US"/>
              </w:rPr>
            </w:pPr>
          </w:p>
        </w:tc>
        <w:tc>
          <w:tcPr>
            <w:tcW w:w="943" w:type="dxa"/>
            <w:tcBorders>
              <w:top w:val="nil"/>
              <w:left w:val="nil"/>
              <w:bottom w:val="nil"/>
              <w:right w:val="nil"/>
            </w:tcBorders>
          </w:tcPr>
          <w:p w14:paraId="6C616E59" w14:textId="77777777" w:rsidR="009E72D8" w:rsidRPr="00AF2001" w:rsidRDefault="009E72D8">
            <w:pPr>
              <w:tabs>
                <w:tab w:val="decimal" w:pos="506"/>
              </w:tabs>
              <w:rPr>
                <w:rFonts w:cstheme="minorBidi"/>
                <w:noProof w:val="0"/>
                <w:lang w:val="en-US"/>
              </w:rPr>
            </w:pPr>
            <w:r w:rsidRPr="00AF2001">
              <w:rPr>
                <w:noProof w:val="0"/>
                <w:sz w:val="22"/>
                <w:szCs w:val="22"/>
                <w:lang w:val="en-US"/>
              </w:rPr>
              <w:t>(0.04)</w:t>
            </w:r>
          </w:p>
        </w:tc>
        <w:tc>
          <w:tcPr>
            <w:tcW w:w="785" w:type="dxa"/>
            <w:tcBorders>
              <w:top w:val="nil"/>
              <w:left w:val="nil"/>
              <w:bottom w:val="nil"/>
              <w:right w:val="nil"/>
            </w:tcBorders>
          </w:tcPr>
          <w:p w14:paraId="70D3335B" w14:textId="77777777" w:rsidR="009E72D8" w:rsidRPr="00AF2001" w:rsidRDefault="009E72D8">
            <w:pPr>
              <w:tabs>
                <w:tab w:val="decimal" w:pos="443"/>
              </w:tabs>
              <w:rPr>
                <w:rFonts w:cstheme="minorBidi"/>
                <w:noProof w:val="0"/>
                <w:lang w:val="en-US"/>
              </w:rPr>
            </w:pPr>
          </w:p>
        </w:tc>
      </w:tr>
      <w:tr w:rsidR="009E72D8" w:rsidRPr="00AF2001" w14:paraId="02CA589F" w14:textId="77777777">
        <w:tc>
          <w:tcPr>
            <w:tcW w:w="2734" w:type="dxa"/>
            <w:tcBorders>
              <w:top w:val="nil"/>
              <w:left w:val="nil"/>
              <w:bottom w:val="nil"/>
              <w:right w:val="nil"/>
            </w:tcBorders>
          </w:tcPr>
          <w:p w14:paraId="760BAE1F" w14:textId="77777777" w:rsidR="009E72D8" w:rsidRPr="00AF2001" w:rsidRDefault="009E72D8">
            <w:pPr>
              <w:pStyle w:val="PlainText"/>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Economic growth (post)</w:t>
            </w:r>
          </w:p>
        </w:tc>
        <w:tc>
          <w:tcPr>
            <w:tcW w:w="998" w:type="dxa"/>
            <w:tcBorders>
              <w:top w:val="nil"/>
              <w:left w:val="nil"/>
              <w:bottom w:val="nil"/>
              <w:right w:val="nil"/>
            </w:tcBorders>
          </w:tcPr>
          <w:p w14:paraId="3923C7FC" w14:textId="2A0F8D3D" w:rsidR="009E72D8" w:rsidRPr="00AF2001" w:rsidRDefault="006F4FBB">
            <w:pPr>
              <w:tabs>
                <w:tab w:val="decimal" w:pos="506"/>
              </w:tabs>
              <w:rPr>
                <w:rFonts w:cstheme="minorBidi"/>
                <w:noProof w:val="0"/>
                <w:lang w:val="en-US"/>
              </w:rPr>
            </w:pPr>
            <w:r>
              <w:rPr>
                <w:noProof w:val="0"/>
                <w:sz w:val="22"/>
                <w:szCs w:val="22"/>
                <w:lang w:val="en-US"/>
              </w:rPr>
              <w:t>0.43</w:t>
            </w:r>
            <w:r w:rsidR="009E72D8" w:rsidRPr="00AF2001">
              <w:rPr>
                <w:noProof w:val="0"/>
                <w:sz w:val="22"/>
                <w:szCs w:val="22"/>
                <w:lang w:val="en-US"/>
              </w:rPr>
              <w:t>*</w:t>
            </w:r>
          </w:p>
        </w:tc>
        <w:tc>
          <w:tcPr>
            <w:tcW w:w="756" w:type="dxa"/>
            <w:tcBorders>
              <w:top w:val="nil"/>
              <w:left w:val="nil"/>
              <w:bottom w:val="nil"/>
              <w:right w:val="nil"/>
            </w:tcBorders>
          </w:tcPr>
          <w:p w14:paraId="2CBBD79A" w14:textId="18B53F19" w:rsidR="009E72D8" w:rsidRPr="00AF2001" w:rsidRDefault="008F4F4D">
            <w:pPr>
              <w:tabs>
                <w:tab w:val="decimal" w:pos="498"/>
              </w:tabs>
              <w:rPr>
                <w:rFonts w:cstheme="minorBidi"/>
                <w:noProof w:val="0"/>
                <w:lang w:val="en-US"/>
              </w:rPr>
            </w:pPr>
            <w:r>
              <w:rPr>
                <w:noProof w:val="0"/>
                <w:sz w:val="22"/>
                <w:szCs w:val="22"/>
                <w:lang w:val="en-US"/>
              </w:rPr>
              <w:t>0.20</w:t>
            </w:r>
          </w:p>
        </w:tc>
        <w:tc>
          <w:tcPr>
            <w:tcW w:w="460" w:type="dxa"/>
            <w:tcBorders>
              <w:top w:val="nil"/>
              <w:left w:val="nil"/>
              <w:bottom w:val="nil"/>
              <w:right w:val="nil"/>
            </w:tcBorders>
          </w:tcPr>
          <w:p w14:paraId="3D4B0C9B" w14:textId="77777777" w:rsidR="009E72D8" w:rsidRPr="00AF2001" w:rsidRDefault="009E72D8">
            <w:pPr>
              <w:rPr>
                <w:rFonts w:cstheme="minorBidi"/>
                <w:noProof w:val="0"/>
                <w:lang w:val="en-US"/>
              </w:rPr>
            </w:pPr>
          </w:p>
        </w:tc>
        <w:tc>
          <w:tcPr>
            <w:tcW w:w="1811" w:type="dxa"/>
            <w:tcBorders>
              <w:top w:val="nil"/>
              <w:left w:val="nil"/>
              <w:bottom w:val="nil"/>
              <w:right w:val="nil"/>
            </w:tcBorders>
          </w:tcPr>
          <w:p w14:paraId="032F721A" w14:textId="77777777" w:rsidR="009E72D8" w:rsidRPr="00AF2001" w:rsidRDefault="009E72D8">
            <w:pPr>
              <w:rPr>
                <w:rFonts w:cstheme="minorBidi"/>
                <w:noProof w:val="0"/>
                <w:lang w:val="en-US"/>
              </w:rPr>
            </w:pPr>
          </w:p>
        </w:tc>
        <w:tc>
          <w:tcPr>
            <w:tcW w:w="943" w:type="dxa"/>
            <w:tcBorders>
              <w:top w:val="nil"/>
              <w:left w:val="nil"/>
              <w:bottom w:val="nil"/>
              <w:right w:val="nil"/>
            </w:tcBorders>
          </w:tcPr>
          <w:p w14:paraId="4E38F01D" w14:textId="77777777" w:rsidR="009E72D8" w:rsidRPr="00AF2001" w:rsidRDefault="009E72D8">
            <w:pPr>
              <w:tabs>
                <w:tab w:val="decimal" w:pos="506"/>
              </w:tabs>
              <w:rPr>
                <w:rFonts w:cstheme="minorBidi"/>
                <w:noProof w:val="0"/>
                <w:lang w:val="en-US"/>
              </w:rPr>
            </w:pPr>
          </w:p>
        </w:tc>
        <w:tc>
          <w:tcPr>
            <w:tcW w:w="785" w:type="dxa"/>
            <w:tcBorders>
              <w:top w:val="nil"/>
              <w:left w:val="nil"/>
              <w:bottom w:val="nil"/>
              <w:right w:val="nil"/>
            </w:tcBorders>
          </w:tcPr>
          <w:p w14:paraId="796069DE" w14:textId="77777777" w:rsidR="009E72D8" w:rsidRPr="00AF2001" w:rsidRDefault="009E72D8">
            <w:pPr>
              <w:tabs>
                <w:tab w:val="decimal" w:pos="443"/>
              </w:tabs>
              <w:rPr>
                <w:rFonts w:cstheme="minorBidi"/>
                <w:noProof w:val="0"/>
                <w:lang w:val="en-US"/>
              </w:rPr>
            </w:pPr>
          </w:p>
        </w:tc>
      </w:tr>
      <w:tr w:rsidR="009E72D8" w:rsidRPr="00AF2001" w14:paraId="6C6B82B9" w14:textId="77777777">
        <w:tc>
          <w:tcPr>
            <w:tcW w:w="2734" w:type="dxa"/>
            <w:tcBorders>
              <w:top w:val="nil"/>
              <w:left w:val="nil"/>
              <w:bottom w:val="nil"/>
              <w:right w:val="nil"/>
            </w:tcBorders>
          </w:tcPr>
          <w:p w14:paraId="27B67FB0" w14:textId="77777777" w:rsidR="009E72D8" w:rsidRPr="00AF2001" w:rsidRDefault="009E72D8">
            <w:pPr>
              <w:pStyle w:val="PlainText"/>
              <w:rPr>
                <w:rFonts w:ascii="Times New Roman" w:eastAsia="MS Mincho" w:hAnsi="Times New Roman" w:cstheme="minorBidi"/>
                <w:noProof w:val="0"/>
                <w:sz w:val="22"/>
                <w:szCs w:val="22"/>
                <w:lang w:val="en-US"/>
              </w:rPr>
            </w:pPr>
          </w:p>
        </w:tc>
        <w:tc>
          <w:tcPr>
            <w:tcW w:w="998" w:type="dxa"/>
            <w:tcBorders>
              <w:top w:val="nil"/>
              <w:left w:val="nil"/>
              <w:bottom w:val="nil"/>
              <w:right w:val="nil"/>
            </w:tcBorders>
          </w:tcPr>
          <w:p w14:paraId="1F4D5810" w14:textId="77777777" w:rsidR="009E72D8" w:rsidRPr="00AF2001" w:rsidRDefault="009E72D8">
            <w:pPr>
              <w:tabs>
                <w:tab w:val="decimal" w:pos="506"/>
              </w:tabs>
              <w:rPr>
                <w:rFonts w:cstheme="minorBidi"/>
                <w:noProof w:val="0"/>
                <w:lang w:val="en-US"/>
              </w:rPr>
            </w:pPr>
            <w:r w:rsidRPr="00AF2001">
              <w:rPr>
                <w:noProof w:val="0"/>
                <w:sz w:val="22"/>
                <w:szCs w:val="22"/>
                <w:lang w:val="en-US"/>
              </w:rPr>
              <w:t>(0.18)</w:t>
            </w:r>
          </w:p>
        </w:tc>
        <w:tc>
          <w:tcPr>
            <w:tcW w:w="756" w:type="dxa"/>
            <w:tcBorders>
              <w:top w:val="nil"/>
              <w:left w:val="nil"/>
              <w:bottom w:val="nil"/>
              <w:right w:val="nil"/>
            </w:tcBorders>
          </w:tcPr>
          <w:p w14:paraId="75380F1D" w14:textId="77777777" w:rsidR="009E72D8" w:rsidRPr="00AF2001" w:rsidRDefault="009E72D8">
            <w:pPr>
              <w:tabs>
                <w:tab w:val="decimal" w:pos="498"/>
              </w:tabs>
              <w:rPr>
                <w:rFonts w:cstheme="minorBidi"/>
                <w:noProof w:val="0"/>
                <w:lang w:val="en-US"/>
              </w:rPr>
            </w:pPr>
          </w:p>
        </w:tc>
        <w:tc>
          <w:tcPr>
            <w:tcW w:w="460" w:type="dxa"/>
            <w:tcBorders>
              <w:top w:val="nil"/>
              <w:left w:val="nil"/>
              <w:bottom w:val="nil"/>
              <w:right w:val="nil"/>
            </w:tcBorders>
          </w:tcPr>
          <w:p w14:paraId="02A8B94F" w14:textId="77777777" w:rsidR="009E72D8" w:rsidRPr="00AF2001" w:rsidRDefault="009E72D8">
            <w:pPr>
              <w:rPr>
                <w:rFonts w:cstheme="minorBidi"/>
                <w:noProof w:val="0"/>
                <w:lang w:val="en-US"/>
              </w:rPr>
            </w:pPr>
          </w:p>
        </w:tc>
        <w:tc>
          <w:tcPr>
            <w:tcW w:w="1811" w:type="dxa"/>
            <w:tcBorders>
              <w:top w:val="nil"/>
              <w:left w:val="nil"/>
              <w:bottom w:val="nil"/>
              <w:right w:val="nil"/>
            </w:tcBorders>
          </w:tcPr>
          <w:p w14:paraId="1DD9C339" w14:textId="77777777" w:rsidR="009E72D8" w:rsidRPr="00AF2001" w:rsidRDefault="009E72D8">
            <w:pPr>
              <w:rPr>
                <w:rFonts w:cstheme="minorBidi"/>
                <w:noProof w:val="0"/>
                <w:lang w:val="en-US"/>
              </w:rPr>
            </w:pPr>
          </w:p>
        </w:tc>
        <w:tc>
          <w:tcPr>
            <w:tcW w:w="943" w:type="dxa"/>
            <w:tcBorders>
              <w:top w:val="nil"/>
              <w:left w:val="nil"/>
              <w:bottom w:val="nil"/>
              <w:right w:val="nil"/>
            </w:tcBorders>
          </w:tcPr>
          <w:p w14:paraId="46232C0A" w14:textId="77777777" w:rsidR="009E72D8" w:rsidRPr="00AF2001" w:rsidRDefault="009E72D8">
            <w:pPr>
              <w:tabs>
                <w:tab w:val="decimal" w:pos="506"/>
              </w:tabs>
              <w:rPr>
                <w:rFonts w:cstheme="minorBidi"/>
                <w:noProof w:val="0"/>
                <w:lang w:val="en-US"/>
              </w:rPr>
            </w:pPr>
          </w:p>
        </w:tc>
        <w:tc>
          <w:tcPr>
            <w:tcW w:w="785" w:type="dxa"/>
            <w:tcBorders>
              <w:top w:val="nil"/>
              <w:left w:val="nil"/>
              <w:bottom w:val="nil"/>
              <w:right w:val="nil"/>
            </w:tcBorders>
          </w:tcPr>
          <w:p w14:paraId="4E5D4D4E" w14:textId="77777777" w:rsidR="009E72D8" w:rsidRPr="00AF2001" w:rsidRDefault="009E72D8">
            <w:pPr>
              <w:tabs>
                <w:tab w:val="decimal" w:pos="443"/>
              </w:tabs>
              <w:rPr>
                <w:rFonts w:cstheme="minorBidi"/>
                <w:noProof w:val="0"/>
                <w:lang w:val="en-US"/>
              </w:rPr>
            </w:pPr>
          </w:p>
        </w:tc>
      </w:tr>
      <w:tr w:rsidR="009E72D8" w:rsidRPr="00AF2001" w14:paraId="6FD73533" w14:textId="77777777">
        <w:tc>
          <w:tcPr>
            <w:tcW w:w="2734" w:type="dxa"/>
            <w:tcBorders>
              <w:top w:val="nil"/>
              <w:left w:val="nil"/>
              <w:bottom w:val="nil"/>
              <w:right w:val="nil"/>
            </w:tcBorders>
          </w:tcPr>
          <w:p w14:paraId="7382E7CB" w14:textId="77777777" w:rsidR="009E72D8" w:rsidRPr="00AF2001" w:rsidRDefault="009E72D8">
            <w:pPr>
              <w:pStyle w:val="PlainText"/>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Party-system restraint (pre)</w:t>
            </w:r>
          </w:p>
        </w:tc>
        <w:tc>
          <w:tcPr>
            <w:tcW w:w="998" w:type="dxa"/>
            <w:tcBorders>
              <w:top w:val="nil"/>
              <w:left w:val="nil"/>
              <w:bottom w:val="nil"/>
              <w:right w:val="nil"/>
            </w:tcBorders>
          </w:tcPr>
          <w:p w14:paraId="000348DE" w14:textId="683841C0" w:rsidR="009E72D8" w:rsidRPr="00AF2001" w:rsidRDefault="006F4FBB">
            <w:pPr>
              <w:tabs>
                <w:tab w:val="decimal" w:pos="506"/>
              </w:tabs>
              <w:rPr>
                <w:rFonts w:cstheme="minorBidi"/>
                <w:noProof w:val="0"/>
                <w:lang w:val="en-US"/>
              </w:rPr>
            </w:pPr>
            <w:r>
              <w:rPr>
                <w:noProof w:val="0"/>
                <w:sz w:val="22"/>
                <w:szCs w:val="22"/>
                <w:lang w:val="en-US"/>
              </w:rPr>
              <w:t>-3.83</w:t>
            </w:r>
            <w:r w:rsidR="009E72D8" w:rsidRPr="00AF2001">
              <w:rPr>
                <w:noProof w:val="0"/>
                <w:sz w:val="22"/>
                <w:szCs w:val="22"/>
                <w:lang w:val="en-US"/>
              </w:rPr>
              <w:t>**</w:t>
            </w:r>
          </w:p>
        </w:tc>
        <w:tc>
          <w:tcPr>
            <w:tcW w:w="756" w:type="dxa"/>
            <w:tcBorders>
              <w:top w:val="nil"/>
              <w:left w:val="nil"/>
              <w:bottom w:val="nil"/>
              <w:right w:val="nil"/>
            </w:tcBorders>
          </w:tcPr>
          <w:p w14:paraId="190F1257" w14:textId="1B76B6FB" w:rsidR="009E72D8" w:rsidRPr="00AF2001" w:rsidRDefault="008F4F4D">
            <w:pPr>
              <w:tabs>
                <w:tab w:val="decimal" w:pos="498"/>
              </w:tabs>
              <w:rPr>
                <w:rFonts w:cstheme="minorBidi"/>
                <w:noProof w:val="0"/>
                <w:lang w:val="en-US"/>
              </w:rPr>
            </w:pPr>
            <w:r>
              <w:rPr>
                <w:noProof w:val="0"/>
                <w:sz w:val="22"/>
                <w:szCs w:val="22"/>
                <w:lang w:val="en-US"/>
              </w:rPr>
              <w:t>-0.48</w:t>
            </w:r>
          </w:p>
        </w:tc>
        <w:tc>
          <w:tcPr>
            <w:tcW w:w="460" w:type="dxa"/>
            <w:tcBorders>
              <w:top w:val="nil"/>
              <w:left w:val="nil"/>
              <w:bottom w:val="nil"/>
              <w:right w:val="nil"/>
            </w:tcBorders>
          </w:tcPr>
          <w:p w14:paraId="723F5517" w14:textId="77777777" w:rsidR="009E72D8" w:rsidRPr="00AF2001" w:rsidRDefault="009E72D8">
            <w:pPr>
              <w:rPr>
                <w:rFonts w:cstheme="minorBidi"/>
                <w:noProof w:val="0"/>
                <w:lang w:val="en-US"/>
              </w:rPr>
            </w:pPr>
          </w:p>
        </w:tc>
        <w:tc>
          <w:tcPr>
            <w:tcW w:w="1811" w:type="dxa"/>
            <w:tcBorders>
              <w:top w:val="nil"/>
              <w:left w:val="nil"/>
              <w:bottom w:val="nil"/>
              <w:right w:val="nil"/>
            </w:tcBorders>
          </w:tcPr>
          <w:p w14:paraId="02B057F2" w14:textId="77777777" w:rsidR="009E72D8" w:rsidRPr="00AF2001" w:rsidRDefault="009E72D8">
            <w:pPr>
              <w:rPr>
                <w:rFonts w:cstheme="minorBidi"/>
                <w:noProof w:val="0"/>
                <w:lang w:val="en-US"/>
              </w:rPr>
            </w:pPr>
          </w:p>
        </w:tc>
        <w:tc>
          <w:tcPr>
            <w:tcW w:w="943" w:type="dxa"/>
            <w:tcBorders>
              <w:top w:val="nil"/>
              <w:left w:val="nil"/>
              <w:bottom w:val="nil"/>
              <w:right w:val="nil"/>
            </w:tcBorders>
          </w:tcPr>
          <w:p w14:paraId="422A8F18" w14:textId="77777777" w:rsidR="009E72D8" w:rsidRPr="00AF2001" w:rsidRDefault="009E72D8">
            <w:pPr>
              <w:tabs>
                <w:tab w:val="decimal" w:pos="506"/>
              </w:tabs>
              <w:rPr>
                <w:rFonts w:cstheme="minorBidi"/>
                <w:noProof w:val="0"/>
                <w:lang w:val="en-US"/>
              </w:rPr>
            </w:pPr>
          </w:p>
        </w:tc>
        <w:tc>
          <w:tcPr>
            <w:tcW w:w="785" w:type="dxa"/>
            <w:tcBorders>
              <w:top w:val="nil"/>
              <w:left w:val="nil"/>
              <w:bottom w:val="nil"/>
              <w:right w:val="nil"/>
            </w:tcBorders>
          </w:tcPr>
          <w:p w14:paraId="75C05DB1" w14:textId="77777777" w:rsidR="009E72D8" w:rsidRPr="00AF2001" w:rsidRDefault="009E72D8">
            <w:pPr>
              <w:tabs>
                <w:tab w:val="decimal" w:pos="443"/>
              </w:tabs>
              <w:rPr>
                <w:rFonts w:cstheme="minorBidi"/>
                <w:noProof w:val="0"/>
                <w:lang w:val="en-US"/>
              </w:rPr>
            </w:pPr>
          </w:p>
        </w:tc>
      </w:tr>
      <w:tr w:rsidR="009E72D8" w:rsidRPr="00AF2001" w14:paraId="461749AB" w14:textId="77777777">
        <w:tc>
          <w:tcPr>
            <w:tcW w:w="2734" w:type="dxa"/>
            <w:tcBorders>
              <w:top w:val="nil"/>
              <w:left w:val="nil"/>
              <w:bottom w:val="nil"/>
              <w:right w:val="nil"/>
            </w:tcBorders>
          </w:tcPr>
          <w:p w14:paraId="2E20E6EE" w14:textId="77777777" w:rsidR="009E72D8" w:rsidRPr="00AF2001" w:rsidRDefault="009E72D8">
            <w:pPr>
              <w:pStyle w:val="PlainText"/>
              <w:rPr>
                <w:rFonts w:ascii="Times New Roman" w:eastAsia="MS Mincho" w:hAnsi="Times New Roman" w:cstheme="minorBidi"/>
                <w:noProof w:val="0"/>
                <w:sz w:val="22"/>
                <w:szCs w:val="22"/>
                <w:lang w:val="en-US"/>
              </w:rPr>
            </w:pPr>
          </w:p>
        </w:tc>
        <w:tc>
          <w:tcPr>
            <w:tcW w:w="998" w:type="dxa"/>
            <w:tcBorders>
              <w:top w:val="nil"/>
              <w:left w:val="nil"/>
              <w:bottom w:val="nil"/>
              <w:right w:val="nil"/>
            </w:tcBorders>
          </w:tcPr>
          <w:p w14:paraId="3F48069D" w14:textId="77777777" w:rsidR="009E72D8" w:rsidRPr="00AF2001" w:rsidRDefault="009E72D8">
            <w:pPr>
              <w:tabs>
                <w:tab w:val="decimal" w:pos="506"/>
              </w:tabs>
              <w:rPr>
                <w:rFonts w:cstheme="minorBidi"/>
                <w:noProof w:val="0"/>
                <w:lang w:val="en-US"/>
              </w:rPr>
            </w:pPr>
            <w:r w:rsidRPr="00AF2001">
              <w:rPr>
                <w:noProof w:val="0"/>
                <w:sz w:val="22"/>
                <w:szCs w:val="22"/>
                <w:lang w:val="en-US"/>
              </w:rPr>
              <w:t>(0.69)</w:t>
            </w:r>
          </w:p>
        </w:tc>
        <w:tc>
          <w:tcPr>
            <w:tcW w:w="756" w:type="dxa"/>
            <w:tcBorders>
              <w:top w:val="nil"/>
              <w:left w:val="nil"/>
              <w:bottom w:val="nil"/>
              <w:right w:val="nil"/>
            </w:tcBorders>
          </w:tcPr>
          <w:p w14:paraId="493279D2" w14:textId="77777777" w:rsidR="009E72D8" w:rsidRPr="00AF2001" w:rsidRDefault="009E72D8">
            <w:pPr>
              <w:tabs>
                <w:tab w:val="decimal" w:pos="498"/>
              </w:tabs>
              <w:rPr>
                <w:rFonts w:cstheme="minorBidi"/>
                <w:noProof w:val="0"/>
                <w:lang w:val="en-US"/>
              </w:rPr>
            </w:pPr>
          </w:p>
        </w:tc>
        <w:tc>
          <w:tcPr>
            <w:tcW w:w="460" w:type="dxa"/>
            <w:tcBorders>
              <w:top w:val="nil"/>
              <w:left w:val="nil"/>
              <w:bottom w:val="nil"/>
              <w:right w:val="nil"/>
            </w:tcBorders>
          </w:tcPr>
          <w:p w14:paraId="30783D64" w14:textId="77777777" w:rsidR="009E72D8" w:rsidRPr="00AF2001" w:rsidRDefault="009E72D8">
            <w:pPr>
              <w:rPr>
                <w:rFonts w:cstheme="minorBidi"/>
                <w:noProof w:val="0"/>
                <w:lang w:val="en-US"/>
              </w:rPr>
            </w:pPr>
          </w:p>
        </w:tc>
        <w:tc>
          <w:tcPr>
            <w:tcW w:w="1811" w:type="dxa"/>
            <w:tcBorders>
              <w:top w:val="nil"/>
              <w:left w:val="nil"/>
              <w:bottom w:val="nil"/>
              <w:right w:val="nil"/>
            </w:tcBorders>
          </w:tcPr>
          <w:p w14:paraId="0FD7DF7A" w14:textId="77777777" w:rsidR="009E72D8" w:rsidRPr="00AF2001" w:rsidRDefault="009E72D8">
            <w:pPr>
              <w:rPr>
                <w:rFonts w:cstheme="minorBidi"/>
                <w:noProof w:val="0"/>
                <w:lang w:val="en-US"/>
              </w:rPr>
            </w:pPr>
          </w:p>
        </w:tc>
        <w:tc>
          <w:tcPr>
            <w:tcW w:w="943" w:type="dxa"/>
            <w:tcBorders>
              <w:top w:val="nil"/>
              <w:left w:val="nil"/>
              <w:bottom w:val="nil"/>
              <w:right w:val="nil"/>
            </w:tcBorders>
          </w:tcPr>
          <w:p w14:paraId="67A4FCFF" w14:textId="77777777" w:rsidR="009E72D8" w:rsidRPr="00AF2001" w:rsidRDefault="009E72D8">
            <w:pPr>
              <w:tabs>
                <w:tab w:val="decimal" w:pos="506"/>
              </w:tabs>
              <w:rPr>
                <w:rFonts w:cstheme="minorBidi"/>
                <w:noProof w:val="0"/>
                <w:lang w:val="en-US"/>
              </w:rPr>
            </w:pPr>
          </w:p>
        </w:tc>
        <w:tc>
          <w:tcPr>
            <w:tcW w:w="785" w:type="dxa"/>
            <w:tcBorders>
              <w:top w:val="nil"/>
              <w:left w:val="nil"/>
              <w:bottom w:val="nil"/>
              <w:right w:val="nil"/>
            </w:tcBorders>
          </w:tcPr>
          <w:p w14:paraId="3F8AACE3" w14:textId="77777777" w:rsidR="009E72D8" w:rsidRPr="00AF2001" w:rsidRDefault="009E72D8">
            <w:pPr>
              <w:tabs>
                <w:tab w:val="decimal" w:pos="443"/>
              </w:tabs>
              <w:rPr>
                <w:rFonts w:cstheme="minorBidi"/>
                <w:noProof w:val="0"/>
                <w:lang w:val="en-US"/>
              </w:rPr>
            </w:pPr>
          </w:p>
        </w:tc>
      </w:tr>
      <w:tr w:rsidR="009E72D8" w:rsidRPr="00AF2001" w14:paraId="6D7B185C" w14:textId="77777777">
        <w:tc>
          <w:tcPr>
            <w:tcW w:w="2734" w:type="dxa"/>
            <w:tcBorders>
              <w:top w:val="nil"/>
              <w:left w:val="nil"/>
              <w:bottom w:val="nil"/>
              <w:right w:val="nil"/>
            </w:tcBorders>
          </w:tcPr>
          <w:p w14:paraId="067210B9" w14:textId="77777777" w:rsidR="009E72D8" w:rsidRPr="00AF2001" w:rsidRDefault="009E72D8">
            <w:pPr>
              <w:rPr>
                <w:rFonts w:cstheme="minorBidi"/>
                <w:noProof w:val="0"/>
                <w:lang w:val="en-US"/>
              </w:rPr>
            </w:pPr>
            <w:r w:rsidRPr="00AF2001">
              <w:rPr>
                <w:noProof w:val="0"/>
                <w:sz w:val="22"/>
                <w:szCs w:val="22"/>
                <w:lang w:val="en-US"/>
              </w:rPr>
              <w:t>Constant</w:t>
            </w:r>
          </w:p>
        </w:tc>
        <w:tc>
          <w:tcPr>
            <w:tcW w:w="998" w:type="dxa"/>
            <w:tcBorders>
              <w:top w:val="nil"/>
              <w:left w:val="nil"/>
              <w:bottom w:val="nil"/>
              <w:right w:val="nil"/>
            </w:tcBorders>
          </w:tcPr>
          <w:p w14:paraId="60F83663" w14:textId="04E13D8E" w:rsidR="009E72D8" w:rsidRPr="00AF2001" w:rsidRDefault="006F4FBB">
            <w:pPr>
              <w:tabs>
                <w:tab w:val="decimal" w:pos="506"/>
              </w:tabs>
              <w:rPr>
                <w:rFonts w:cstheme="minorBidi"/>
                <w:noProof w:val="0"/>
                <w:lang w:val="en-US"/>
              </w:rPr>
            </w:pPr>
            <w:r>
              <w:rPr>
                <w:noProof w:val="0"/>
                <w:sz w:val="22"/>
                <w:szCs w:val="22"/>
                <w:lang w:val="en-US"/>
              </w:rPr>
              <w:t>0.90*</w:t>
            </w:r>
          </w:p>
        </w:tc>
        <w:tc>
          <w:tcPr>
            <w:tcW w:w="756" w:type="dxa"/>
            <w:tcBorders>
              <w:top w:val="nil"/>
              <w:left w:val="nil"/>
              <w:bottom w:val="nil"/>
              <w:right w:val="nil"/>
            </w:tcBorders>
          </w:tcPr>
          <w:p w14:paraId="2D4B621C" w14:textId="77777777" w:rsidR="009E72D8" w:rsidRPr="00AF2001" w:rsidRDefault="009E72D8">
            <w:pPr>
              <w:tabs>
                <w:tab w:val="decimal" w:pos="498"/>
              </w:tabs>
              <w:rPr>
                <w:rFonts w:cstheme="minorBidi"/>
                <w:noProof w:val="0"/>
                <w:lang w:val="en-US"/>
              </w:rPr>
            </w:pPr>
          </w:p>
        </w:tc>
        <w:tc>
          <w:tcPr>
            <w:tcW w:w="460" w:type="dxa"/>
            <w:tcBorders>
              <w:top w:val="nil"/>
              <w:left w:val="nil"/>
              <w:bottom w:val="nil"/>
              <w:right w:val="nil"/>
            </w:tcBorders>
          </w:tcPr>
          <w:p w14:paraId="3FFFA676" w14:textId="77777777" w:rsidR="009E72D8" w:rsidRPr="00AF2001" w:rsidRDefault="009E72D8">
            <w:pPr>
              <w:rPr>
                <w:rFonts w:cstheme="minorBidi"/>
                <w:noProof w:val="0"/>
                <w:lang w:val="en-US"/>
              </w:rPr>
            </w:pPr>
          </w:p>
        </w:tc>
        <w:tc>
          <w:tcPr>
            <w:tcW w:w="1811" w:type="dxa"/>
            <w:tcBorders>
              <w:top w:val="nil"/>
              <w:left w:val="nil"/>
              <w:bottom w:val="nil"/>
              <w:right w:val="nil"/>
            </w:tcBorders>
          </w:tcPr>
          <w:p w14:paraId="4DA1D1FC" w14:textId="77777777" w:rsidR="009E72D8" w:rsidRPr="00AF2001" w:rsidRDefault="009E72D8">
            <w:pPr>
              <w:rPr>
                <w:rFonts w:cstheme="minorBidi"/>
                <w:noProof w:val="0"/>
                <w:lang w:val="en-US"/>
              </w:rPr>
            </w:pPr>
            <w:r w:rsidRPr="00AF2001">
              <w:rPr>
                <w:noProof w:val="0"/>
                <w:sz w:val="22"/>
                <w:szCs w:val="22"/>
                <w:lang w:val="en-US"/>
              </w:rPr>
              <w:t>Constant</w:t>
            </w:r>
          </w:p>
        </w:tc>
        <w:tc>
          <w:tcPr>
            <w:tcW w:w="943" w:type="dxa"/>
            <w:tcBorders>
              <w:top w:val="nil"/>
              <w:left w:val="nil"/>
              <w:bottom w:val="nil"/>
              <w:right w:val="nil"/>
            </w:tcBorders>
          </w:tcPr>
          <w:p w14:paraId="54019793" w14:textId="48A63FA3" w:rsidR="009E72D8" w:rsidRPr="00AF2001" w:rsidRDefault="006F4FBB">
            <w:pPr>
              <w:tabs>
                <w:tab w:val="decimal" w:pos="506"/>
              </w:tabs>
              <w:rPr>
                <w:rFonts w:cstheme="minorBidi"/>
                <w:noProof w:val="0"/>
                <w:lang w:val="en-US"/>
              </w:rPr>
            </w:pPr>
            <w:r>
              <w:rPr>
                <w:noProof w:val="0"/>
                <w:sz w:val="22"/>
                <w:szCs w:val="22"/>
                <w:lang w:val="en-US"/>
              </w:rPr>
              <w:t>99.58</w:t>
            </w:r>
            <w:r w:rsidR="009E72D8" w:rsidRPr="00AF2001">
              <w:rPr>
                <w:noProof w:val="0"/>
                <w:sz w:val="22"/>
                <w:szCs w:val="22"/>
                <w:lang w:val="en-US"/>
              </w:rPr>
              <w:t>**</w:t>
            </w:r>
          </w:p>
        </w:tc>
        <w:tc>
          <w:tcPr>
            <w:tcW w:w="785" w:type="dxa"/>
            <w:tcBorders>
              <w:top w:val="nil"/>
              <w:left w:val="nil"/>
              <w:bottom w:val="nil"/>
              <w:right w:val="nil"/>
            </w:tcBorders>
          </w:tcPr>
          <w:p w14:paraId="5C20B2E0" w14:textId="77777777" w:rsidR="009E72D8" w:rsidRPr="00AF2001" w:rsidRDefault="009E72D8">
            <w:pPr>
              <w:tabs>
                <w:tab w:val="decimal" w:pos="443"/>
              </w:tabs>
              <w:rPr>
                <w:rFonts w:cstheme="minorBidi"/>
                <w:noProof w:val="0"/>
                <w:lang w:val="en-US"/>
              </w:rPr>
            </w:pPr>
          </w:p>
        </w:tc>
      </w:tr>
      <w:tr w:rsidR="009E72D8" w:rsidRPr="00AF2001" w14:paraId="2AB63786" w14:textId="77777777">
        <w:tc>
          <w:tcPr>
            <w:tcW w:w="2734" w:type="dxa"/>
            <w:tcBorders>
              <w:top w:val="nil"/>
              <w:left w:val="nil"/>
              <w:bottom w:val="nil"/>
              <w:right w:val="nil"/>
            </w:tcBorders>
          </w:tcPr>
          <w:p w14:paraId="26626B39" w14:textId="77777777" w:rsidR="009E72D8" w:rsidRPr="00AF2001" w:rsidRDefault="009E72D8">
            <w:pPr>
              <w:rPr>
                <w:rFonts w:cstheme="minorBidi"/>
                <w:noProof w:val="0"/>
                <w:lang w:val="en-US"/>
              </w:rPr>
            </w:pPr>
          </w:p>
        </w:tc>
        <w:tc>
          <w:tcPr>
            <w:tcW w:w="998" w:type="dxa"/>
            <w:tcBorders>
              <w:top w:val="nil"/>
              <w:left w:val="nil"/>
              <w:bottom w:val="nil"/>
              <w:right w:val="nil"/>
            </w:tcBorders>
          </w:tcPr>
          <w:p w14:paraId="28B82F78" w14:textId="21384642" w:rsidR="009E72D8" w:rsidRPr="00AF2001" w:rsidRDefault="006F4FBB">
            <w:pPr>
              <w:tabs>
                <w:tab w:val="decimal" w:pos="506"/>
              </w:tabs>
              <w:rPr>
                <w:rFonts w:cstheme="minorBidi"/>
                <w:noProof w:val="0"/>
                <w:lang w:val="en-US"/>
              </w:rPr>
            </w:pPr>
            <w:r>
              <w:rPr>
                <w:noProof w:val="0"/>
                <w:sz w:val="22"/>
                <w:szCs w:val="22"/>
                <w:lang w:val="en-US"/>
              </w:rPr>
              <w:t>(0.46</w:t>
            </w:r>
            <w:r w:rsidR="009E72D8" w:rsidRPr="00AF2001">
              <w:rPr>
                <w:noProof w:val="0"/>
                <w:sz w:val="22"/>
                <w:szCs w:val="22"/>
                <w:lang w:val="en-US"/>
              </w:rPr>
              <w:t>)</w:t>
            </w:r>
          </w:p>
        </w:tc>
        <w:tc>
          <w:tcPr>
            <w:tcW w:w="756" w:type="dxa"/>
            <w:tcBorders>
              <w:top w:val="nil"/>
              <w:left w:val="nil"/>
              <w:bottom w:val="nil"/>
              <w:right w:val="nil"/>
            </w:tcBorders>
          </w:tcPr>
          <w:p w14:paraId="3D01C631" w14:textId="77777777" w:rsidR="009E72D8" w:rsidRPr="00AF2001" w:rsidRDefault="009E72D8">
            <w:pPr>
              <w:tabs>
                <w:tab w:val="decimal" w:pos="498"/>
              </w:tabs>
              <w:rPr>
                <w:rFonts w:cstheme="minorBidi"/>
                <w:noProof w:val="0"/>
                <w:lang w:val="en-US"/>
              </w:rPr>
            </w:pPr>
          </w:p>
        </w:tc>
        <w:tc>
          <w:tcPr>
            <w:tcW w:w="460" w:type="dxa"/>
            <w:tcBorders>
              <w:top w:val="nil"/>
              <w:left w:val="nil"/>
              <w:bottom w:val="nil"/>
              <w:right w:val="nil"/>
            </w:tcBorders>
          </w:tcPr>
          <w:p w14:paraId="081D171A" w14:textId="77777777" w:rsidR="009E72D8" w:rsidRPr="00AF2001" w:rsidRDefault="009E72D8">
            <w:pPr>
              <w:rPr>
                <w:rFonts w:cstheme="minorBidi"/>
                <w:noProof w:val="0"/>
                <w:lang w:val="en-US"/>
              </w:rPr>
            </w:pPr>
          </w:p>
        </w:tc>
        <w:tc>
          <w:tcPr>
            <w:tcW w:w="1811" w:type="dxa"/>
            <w:tcBorders>
              <w:top w:val="nil"/>
              <w:left w:val="nil"/>
              <w:bottom w:val="nil"/>
              <w:right w:val="nil"/>
            </w:tcBorders>
          </w:tcPr>
          <w:p w14:paraId="5F0BF6FE" w14:textId="77777777" w:rsidR="009E72D8" w:rsidRPr="00AF2001" w:rsidRDefault="009E72D8">
            <w:pPr>
              <w:rPr>
                <w:rFonts w:cstheme="minorBidi"/>
                <w:noProof w:val="0"/>
                <w:lang w:val="en-US"/>
              </w:rPr>
            </w:pPr>
          </w:p>
        </w:tc>
        <w:tc>
          <w:tcPr>
            <w:tcW w:w="943" w:type="dxa"/>
            <w:tcBorders>
              <w:top w:val="nil"/>
              <w:left w:val="nil"/>
              <w:bottom w:val="nil"/>
              <w:right w:val="nil"/>
            </w:tcBorders>
          </w:tcPr>
          <w:p w14:paraId="690F511A" w14:textId="4708F9F3" w:rsidR="009E72D8" w:rsidRPr="00AF2001" w:rsidRDefault="006F4FBB">
            <w:pPr>
              <w:tabs>
                <w:tab w:val="decimal" w:pos="506"/>
              </w:tabs>
              <w:rPr>
                <w:rFonts w:cstheme="minorBidi"/>
                <w:noProof w:val="0"/>
                <w:lang w:val="en-US"/>
              </w:rPr>
            </w:pPr>
            <w:r>
              <w:rPr>
                <w:noProof w:val="0"/>
                <w:sz w:val="22"/>
                <w:szCs w:val="22"/>
                <w:lang w:val="en-US"/>
              </w:rPr>
              <w:t>(2.00</w:t>
            </w:r>
            <w:r w:rsidR="009E72D8" w:rsidRPr="00AF2001">
              <w:rPr>
                <w:noProof w:val="0"/>
                <w:sz w:val="22"/>
                <w:szCs w:val="22"/>
                <w:lang w:val="en-US"/>
              </w:rPr>
              <w:t>)</w:t>
            </w:r>
          </w:p>
        </w:tc>
        <w:tc>
          <w:tcPr>
            <w:tcW w:w="785" w:type="dxa"/>
            <w:tcBorders>
              <w:top w:val="nil"/>
              <w:left w:val="nil"/>
              <w:bottom w:val="nil"/>
              <w:right w:val="nil"/>
            </w:tcBorders>
          </w:tcPr>
          <w:p w14:paraId="0BA742B1" w14:textId="77777777" w:rsidR="009E72D8" w:rsidRPr="00AF2001" w:rsidRDefault="009E72D8">
            <w:pPr>
              <w:tabs>
                <w:tab w:val="decimal" w:pos="443"/>
              </w:tabs>
              <w:rPr>
                <w:rFonts w:cstheme="minorBidi"/>
                <w:noProof w:val="0"/>
                <w:lang w:val="en-US"/>
              </w:rPr>
            </w:pPr>
          </w:p>
        </w:tc>
      </w:tr>
      <w:tr w:rsidR="009E72D8" w:rsidRPr="00AF2001" w14:paraId="6EE6CD34" w14:textId="77777777">
        <w:tc>
          <w:tcPr>
            <w:tcW w:w="2734" w:type="dxa"/>
            <w:tcBorders>
              <w:top w:val="nil"/>
              <w:left w:val="nil"/>
              <w:bottom w:val="nil"/>
              <w:right w:val="nil"/>
            </w:tcBorders>
          </w:tcPr>
          <w:p w14:paraId="2B7CE480" w14:textId="77777777" w:rsidR="009E72D8" w:rsidRPr="00AF2001" w:rsidRDefault="009E72D8">
            <w:pPr>
              <w:rPr>
                <w:rFonts w:cstheme="minorBidi"/>
                <w:noProof w:val="0"/>
                <w:lang w:val="en-US"/>
              </w:rPr>
            </w:pPr>
            <w:r w:rsidRPr="00AF2001">
              <w:rPr>
                <w:noProof w:val="0"/>
                <w:sz w:val="22"/>
                <w:szCs w:val="22"/>
                <w:lang w:val="en-US"/>
              </w:rPr>
              <w:t>R-squared</w:t>
            </w:r>
          </w:p>
        </w:tc>
        <w:tc>
          <w:tcPr>
            <w:tcW w:w="998" w:type="dxa"/>
            <w:tcBorders>
              <w:top w:val="nil"/>
              <w:left w:val="nil"/>
              <w:bottom w:val="nil"/>
              <w:right w:val="nil"/>
            </w:tcBorders>
          </w:tcPr>
          <w:p w14:paraId="7156CDA7" w14:textId="77777777" w:rsidR="009E72D8" w:rsidRPr="00AF2001" w:rsidRDefault="009E72D8">
            <w:pPr>
              <w:tabs>
                <w:tab w:val="decimal" w:pos="506"/>
              </w:tabs>
              <w:rPr>
                <w:rFonts w:cstheme="minorBidi"/>
                <w:noProof w:val="0"/>
                <w:lang w:val="en-US"/>
              </w:rPr>
            </w:pPr>
            <w:r w:rsidRPr="00AF2001">
              <w:rPr>
                <w:noProof w:val="0"/>
                <w:sz w:val="22"/>
                <w:szCs w:val="22"/>
                <w:lang w:val="en-US"/>
              </w:rPr>
              <w:t>0.28</w:t>
            </w:r>
          </w:p>
        </w:tc>
        <w:tc>
          <w:tcPr>
            <w:tcW w:w="756" w:type="dxa"/>
            <w:tcBorders>
              <w:top w:val="nil"/>
              <w:left w:val="nil"/>
              <w:bottom w:val="nil"/>
              <w:right w:val="nil"/>
            </w:tcBorders>
          </w:tcPr>
          <w:p w14:paraId="2A1C60A0" w14:textId="77777777" w:rsidR="009E72D8" w:rsidRPr="00AF2001" w:rsidRDefault="009E72D8">
            <w:pPr>
              <w:tabs>
                <w:tab w:val="decimal" w:pos="498"/>
              </w:tabs>
              <w:rPr>
                <w:rFonts w:cstheme="minorBidi"/>
                <w:noProof w:val="0"/>
                <w:lang w:val="en-US"/>
              </w:rPr>
            </w:pPr>
          </w:p>
        </w:tc>
        <w:tc>
          <w:tcPr>
            <w:tcW w:w="460" w:type="dxa"/>
            <w:tcBorders>
              <w:top w:val="nil"/>
              <w:left w:val="nil"/>
              <w:bottom w:val="nil"/>
              <w:right w:val="nil"/>
            </w:tcBorders>
          </w:tcPr>
          <w:p w14:paraId="1DB3B5C4" w14:textId="77777777" w:rsidR="009E72D8" w:rsidRPr="00AF2001" w:rsidRDefault="009E72D8">
            <w:pPr>
              <w:rPr>
                <w:rFonts w:cstheme="minorBidi"/>
                <w:noProof w:val="0"/>
                <w:lang w:val="en-US"/>
              </w:rPr>
            </w:pPr>
          </w:p>
        </w:tc>
        <w:tc>
          <w:tcPr>
            <w:tcW w:w="1811" w:type="dxa"/>
            <w:tcBorders>
              <w:top w:val="nil"/>
              <w:left w:val="nil"/>
              <w:bottom w:val="nil"/>
              <w:right w:val="nil"/>
            </w:tcBorders>
          </w:tcPr>
          <w:p w14:paraId="1250D94D" w14:textId="77777777" w:rsidR="009E72D8" w:rsidRPr="00AF2001" w:rsidRDefault="009E72D8">
            <w:pPr>
              <w:rPr>
                <w:rFonts w:cstheme="minorBidi"/>
                <w:noProof w:val="0"/>
                <w:lang w:val="en-US"/>
              </w:rPr>
            </w:pPr>
            <w:r w:rsidRPr="00AF2001">
              <w:rPr>
                <w:noProof w:val="0"/>
                <w:sz w:val="22"/>
                <w:szCs w:val="22"/>
                <w:lang w:val="en-US"/>
              </w:rPr>
              <w:t>R-squared</w:t>
            </w:r>
          </w:p>
        </w:tc>
        <w:tc>
          <w:tcPr>
            <w:tcW w:w="943" w:type="dxa"/>
            <w:tcBorders>
              <w:top w:val="nil"/>
              <w:left w:val="nil"/>
              <w:bottom w:val="nil"/>
              <w:right w:val="nil"/>
            </w:tcBorders>
          </w:tcPr>
          <w:p w14:paraId="42AD222F" w14:textId="77777777" w:rsidR="009E72D8" w:rsidRPr="00AF2001" w:rsidRDefault="009E72D8">
            <w:pPr>
              <w:tabs>
                <w:tab w:val="decimal" w:pos="506"/>
              </w:tabs>
              <w:rPr>
                <w:rFonts w:cstheme="minorBidi"/>
                <w:noProof w:val="0"/>
                <w:lang w:val="en-US"/>
              </w:rPr>
            </w:pPr>
            <w:r w:rsidRPr="00AF2001">
              <w:rPr>
                <w:noProof w:val="0"/>
                <w:sz w:val="22"/>
                <w:szCs w:val="22"/>
                <w:lang w:val="en-US"/>
              </w:rPr>
              <w:t>0.31</w:t>
            </w:r>
          </w:p>
        </w:tc>
        <w:tc>
          <w:tcPr>
            <w:tcW w:w="785" w:type="dxa"/>
            <w:tcBorders>
              <w:top w:val="nil"/>
              <w:left w:val="nil"/>
              <w:bottom w:val="nil"/>
              <w:right w:val="nil"/>
            </w:tcBorders>
          </w:tcPr>
          <w:p w14:paraId="07053C4B" w14:textId="77777777" w:rsidR="009E72D8" w:rsidRPr="00AF2001" w:rsidRDefault="009E72D8">
            <w:pPr>
              <w:tabs>
                <w:tab w:val="decimal" w:pos="443"/>
              </w:tabs>
              <w:rPr>
                <w:rFonts w:cstheme="minorBidi"/>
                <w:noProof w:val="0"/>
                <w:lang w:val="en-US"/>
              </w:rPr>
            </w:pPr>
          </w:p>
        </w:tc>
      </w:tr>
      <w:tr w:rsidR="009E72D8" w:rsidRPr="00AF2001" w14:paraId="52F81736" w14:textId="77777777">
        <w:tc>
          <w:tcPr>
            <w:tcW w:w="2734" w:type="dxa"/>
            <w:tcBorders>
              <w:top w:val="nil"/>
              <w:left w:val="nil"/>
              <w:bottom w:val="nil"/>
              <w:right w:val="nil"/>
            </w:tcBorders>
          </w:tcPr>
          <w:p w14:paraId="275B3A6E" w14:textId="77777777" w:rsidR="009E72D8" w:rsidRPr="00AF2001" w:rsidRDefault="009E72D8">
            <w:pPr>
              <w:rPr>
                <w:rFonts w:cstheme="minorBidi"/>
                <w:noProof w:val="0"/>
                <w:lang w:val="en-US"/>
              </w:rPr>
            </w:pPr>
            <w:r w:rsidRPr="00AF2001">
              <w:rPr>
                <w:noProof w:val="0"/>
                <w:sz w:val="22"/>
                <w:szCs w:val="22"/>
                <w:lang w:val="en-US"/>
              </w:rPr>
              <w:t>N</w:t>
            </w:r>
          </w:p>
        </w:tc>
        <w:tc>
          <w:tcPr>
            <w:tcW w:w="998" w:type="dxa"/>
            <w:tcBorders>
              <w:top w:val="nil"/>
              <w:left w:val="nil"/>
              <w:bottom w:val="nil"/>
              <w:right w:val="nil"/>
            </w:tcBorders>
          </w:tcPr>
          <w:p w14:paraId="71DD4F39" w14:textId="77777777" w:rsidR="009E72D8" w:rsidRPr="00AF2001" w:rsidRDefault="009E72D8">
            <w:pPr>
              <w:tabs>
                <w:tab w:val="decimal" w:pos="506"/>
              </w:tabs>
              <w:rPr>
                <w:rFonts w:cstheme="minorBidi"/>
                <w:noProof w:val="0"/>
                <w:lang w:val="en-US"/>
              </w:rPr>
            </w:pPr>
            <w:r w:rsidRPr="00AF2001">
              <w:rPr>
                <w:noProof w:val="0"/>
                <w:sz w:val="22"/>
                <w:szCs w:val="22"/>
                <w:lang w:val="en-US"/>
              </w:rPr>
              <w:t>170</w:t>
            </w:r>
          </w:p>
        </w:tc>
        <w:tc>
          <w:tcPr>
            <w:tcW w:w="756" w:type="dxa"/>
            <w:tcBorders>
              <w:top w:val="nil"/>
              <w:left w:val="nil"/>
              <w:bottom w:val="nil"/>
              <w:right w:val="nil"/>
            </w:tcBorders>
          </w:tcPr>
          <w:p w14:paraId="52351F90" w14:textId="77777777" w:rsidR="009E72D8" w:rsidRPr="00AF2001" w:rsidRDefault="009E72D8">
            <w:pPr>
              <w:tabs>
                <w:tab w:val="decimal" w:pos="498"/>
              </w:tabs>
              <w:rPr>
                <w:rFonts w:cstheme="minorBidi"/>
                <w:noProof w:val="0"/>
                <w:lang w:val="en-US"/>
              </w:rPr>
            </w:pPr>
          </w:p>
        </w:tc>
        <w:tc>
          <w:tcPr>
            <w:tcW w:w="460" w:type="dxa"/>
            <w:tcBorders>
              <w:top w:val="nil"/>
              <w:left w:val="nil"/>
              <w:bottom w:val="nil"/>
              <w:right w:val="nil"/>
            </w:tcBorders>
          </w:tcPr>
          <w:p w14:paraId="5B08B9D8" w14:textId="77777777" w:rsidR="009E72D8" w:rsidRPr="00AF2001" w:rsidRDefault="009E72D8">
            <w:pPr>
              <w:rPr>
                <w:rFonts w:cstheme="minorBidi"/>
                <w:noProof w:val="0"/>
                <w:lang w:val="en-US"/>
              </w:rPr>
            </w:pPr>
          </w:p>
        </w:tc>
        <w:tc>
          <w:tcPr>
            <w:tcW w:w="1811" w:type="dxa"/>
            <w:tcBorders>
              <w:top w:val="nil"/>
              <w:left w:val="nil"/>
              <w:bottom w:val="nil"/>
              <w:right w:val="nil"/>
            </w:tcBorders>
          </w:tcPr>
          <w:p w14:paraId="78CE67D6" w14:textId="77777777" w:rsidR="009E72D8" w:rsidRPr="00AF2001" w:rsidRDefault="009E72D8">
            <w:pPr>
              <w:rPr>
                <w:rFonts w:cstheme="minorBidi"/>
                <w:noProof w:val="0"/>
                <w:lang w:val="en-US"/>
              </w:rPr>
            </w:pPr>
            <w:r w:rsidRPr="00AF2001">
              <w:rPr>
                <w:noProof w:val="0"/>
                <w:sz w:val="22"/>
                <w:szCs w:val="22"/>
                <w:lang w:val="en-US"/>
              </w:rPr>
              <w:t>N</w:t>
            </w:r>
          </w:p>
        </w:tc>
        <w:tc>
          <w:tcPr>
            <w:tcW w:w="943" w:type="dxa"/>
            <w:tcBorders>
              <w:top w:val="nil"/>
              <w:left w:val="nil"/>
              <w:bottom w:val="nil"/>
              <w:right w:val="nil"/>
            </w:tcBorders>
          </w:tcPr>
          <w:p w14:paraId="21726AD0" w14:textId="77777777" w:rsidR="009E72D8" w:rsidRPr="00AF2001" w:rsidRDefault="009E72D8">
            <w:pPr>
              <w:tabs>
                <w:tab w:val="decimal" w:pos="506"/>
              </w:tabs>
              <w:rPr>
                <w:rFonts w:cstheme="minorBidi"/>
                <w:noProof w:val="0"/>
                <w:lang w:val="en-US"/>
              </w:rPr>
            </w:pPr>
            <w:r w:rsidRPr="00AF2001">
              <w:rPr>
                <w:noProof w:val="0"/>
                <w:sz w:val="22"/>
                <w:szCs w:val="22"/>
                <w:lang w:val="en-US"/>
              </w:rPr>
              <w:t>228</w:t>
            </w:r>
          </w:p>
        </w:tc>
        <w:tc>
          <w:tcPr>
            <w:tcW w:w="785" w:type="dxa"/>
            <w:tcBorders>
              <w:top w:val="nil"/>
              <w:left w:val="nil"/>
              <w:bottom w:val="nil"/>
              <w:right w:val="nil"/>
            </w:tcBorders>
          </w:tcPr>
          <w:p w14:paraId="3D7880F5" w14:textId="77777777" w:rsidR="009E72D8" w:rsidRPr="00AF2001" w:rsidRDefault="009E72D8">
            <w:pPr>
              <w:tabs>
                <w:tab w:val="decimal" w:pos="443"/>
              </w:tabs>
              <w:rPr>
                <w:rFonts w:cstheme="minorBidi"/>
                <w:noProof w:val="0"/>
                <w:lang w:val="en-US"/>
              </w:rPr>
            </w:pPr>
          </w:p>
        </w:tc>
      </w:tr>
      <w:tr w:rsidR="009E72D8" w:rsidRPr="00AF2001" w14:paraId="0433E916" w14:textId="77777777">
        <w:tc>
          <w:tcPr>
            <w:tcW w:w="2734" w:type="dxa"/>
            <w:tcBorders>
              <w:top w:val="nil"/>
              <w:left w:val="nil"/>
              <w:bottom w:val="single" w:sz="4" w:space="0" w:color="auto"/>
              <w:right w:val="nil"/>
            </w:tcBorders>
          </w:tcPr>
          <w:p w14:paraId="129F5527" w14:textId="77777777" w:rsidR="009E72D8" w:rsidRPr="00AF2001" w:rsidRDefault="009E72D8">
            <w:pPr>
              <w:rPr>
                <w:rFonts w:cstheme="minorBidi"/>
                <w:noProof w:val="0"/>
                <w:lang w:val="en-US"/>
              </w:rPr>
            </w:pPr>
          </w:p>
        </w:tc>
        <w:tc>
          <w:tcPr>
            <w:tcW w:w="998" w:type="dxa"/>
            <w:tcBorders>
              <w:top w:val="nil"/>
              <w:left w:val="nil"/>
              <w:bottom w:val="single" w:sz="4" w:space="0" w:color="auto"/>
              <w:right w:val="nil"/>
            </w:tcBorders>
          </w:tcPr>
          <w:p w14:paraId="0592672E" w14:textId="77777777" w:rsidR="009E72D8" w:rsidRPr="00AF2001" w:rsidRDefault="009E72D8">
            <w:pPr>
              <w:tabs>
                <w:tab w:val="decimal" w:pos="506"/>
              </w:tabs>
              <w:rPr>
                <w:rFonts w:cstheme="minorBidi"/>
                <w:noProof w:val="0"/>
                <w:lang w:val="en-US"/>
              </w:rPr>
            </w:pPr>
          </w:p>
        </w:tc>
        <w:tc>
          <w:tcPr>
            <w:tcW w:w="756" w:type="dxa"/>
            <w:tcBorders>
              <w:top w:val="nil"/>
              <w:left w:val="nil"/>
              <w:bottom w:val="single" w:sz="4" w:space="0" w:color="auto"/>
              <w:right w:val="nil"/>
            </w:tcBorders>
          </w:tcPr>
          <w:p w14:paraId="5C8CF10D" w14:textId="77777777" w:rsidR="009E72D8" w:rsidRPr="00AF2001" w:rsidRDefault="009E72D8">
            <w:pPr>
              <w:tabs>
                <w:tab w:val="decimal" w:pos="498"/>
              </w:tabs>
              <w:rPr>
                <w:rFonts w:cstheme="minorBidi"/>
                <w:noProof w:val="0"/>
                <w:lang w:val="en-US"/>
              </w:rPr>
            </w:pPr>
          </w:p>
        </w:tc>
        <w:tc>
          <w:tcPr>
            <w:tcW w:w="460" w:type="dxa"/>
            <w:tcBorders>
              <w:top w:val="nil"/>
              <w:left w:val="nil"/>
              <w:bottom w:val="single" w:sz="4" w:space="0" w:color="auto"/>
              <w:right w:val="nil"/>
            </w:tcBorders>
          </w:tcPr>
          <w:p w14:paraId="26087968" w14:textId="77777777" w:rsidR="009E72D8" w:rsidRPr="00AF2001" w:rsidRDefault="009E72D8">
            <w:pPr>
              <w:rPr>
                <w:rFonts w:cstheme="minorBidi"/>
                <w:noProof w:val="0"/>
                <w:lang w:val="en-US"/>
              </w:rPr>
            </w:pPr>
          </w:p>
        </w:tc>
        <w:tc>
          <w:tcPr>
            <w:tcW w:w="1811" w:type="dxa"/>
            <w:tcBorders>
              <w:top w:val="nil"/>
              <w:left w:val="nil"/>
              <w:bottom w:val="single" w:sz="4" w:space="0" w:color="auto"/>
              <w:right w:val="nil"/>
            </w:tcBorders>
          </w:tcPr>
          <w:p w14:paraId="2E266406" w14:textId="77777777" w:rsidR="009E72D8" w:rsidRPr="00AF2001" w:rsidRDefault="009E72D8">
            <w:pPr>
              <w:rPr>
                <w:rFonts w:cstheme="minorBidi"/>
                <w:noProof w:val="0"/>
                <w:lang w:val="en-US"/>
              </w:rPr>
            </w:pPr>
          </w:p>
        </w:tc>
        <w:tc>
          <w:tcPr>
            <w:tcW w:w="943" w:type="dxa"/>
            <w:tcBorders>
              <w:top w:val="nil"/>
              <w:left w:val="nil"/>
              <w:bottom w:val="single" w:sz="4" w:space="0" w:color="auto"/>
              <w:right w:val="nil"/>
            </w:tcBorders>
          </w:tcPr>
          <w:p w14:paraId="11D7FA79" w14:textId="77777777" w:rsidR="009E72D8" w:rsidRPr="00AF2001" w:rsidRDefault="009E72D8">
            <w:pPr>
              <w:tabs>
                <w:tab w:val="decimal" w:pos="506"/>
              </w:tabs>
              <w:rPr>
                <w:rFonts w:cstheme="minorBidi"/>
                <w:noProof w:val="0"/>
                <w:lang w:val="en-US"/>
              </w:rPr>
            </w:pPr>
          </w:p>
        </w:tc>
        <w:tc>
          <w:tcPr>
            <w:tcW w:w="785" w:type="dxa"/>
            <w:tcBorders>
              <w:top w:val="nil"/>
              <w:left w:val="nil"/>
              <w:bottom w:val="single" w:sz="4" w:space="0" w:color="auto"/>
              <w:right w:val="nil"/>
            </w:tcBorders>
          </w:tcPr>
          <w:p w14:paraId="25B0A197" w14:textId="77777777" w:rsidR="009E72D8" w:rsidRPr="00AF2001" w:rsidRDefault="009E72D8">
            <w:pPr>
              <w:tabs>
                <w:tab w:val="decimal" w:pos="443"/>
              </w:tabs>
              <w:rPr>
                <w:rFonts w:cstheme="minorBidi"/>
                <w:noProof w:val="0"/>
                <w:lang w:val="en-US"/>
              </w:rPr>
            </w:pPr>
          </w:p>
        </w:tc>
      </w:tr>
      <w:tr w:rsidR="009E72D8" w:rsidRPr="00AF2001" w14:paraId="01490A8B" w14:textId="77777777">
        <w:trPr>
          <w:cantSplit/>
        </w:trPr>
        <w:tc>
          <w:tcPr>
            <w:tcW w:w="8487" w:type="dxa"/>
            <w:gridSpan w:val="7"/>
            <w:tcBorders>
              <w:top w:val="single" w:sz="4" w:space="0" w:color="auto"/>
              <w:left w:val="nil"/>
              <w:bottom w:val="single" w:sz="4" w:space="0" w:color="auto"/>
              <w:right w:val="nil"/>
            </w:tcBorders>
          </w:tcPr>
          <w:p w14:paraId="5681B28E" w14:textId="77777777" w:rsidR="009E72D8" w:rsidRPr="00AF2001" w:rsidRDefault="009E72D8">
            <w:pPr>
              <w:pStyle w:val="PlainText"/>
              <w:rPr>
                <w:rFonts w:ascii="Times New Roman" w:eastAsia="MS Mincho" w:hAnsi="Times New Roman" w:cs="Times New Roman"/>
                <w:noProof w:val="0"/>
                <w:lang w:val="en-US"/>
              </w:rPr>
            </w:pPr>
            <w:r w:rsidRPr="00AF2001">
              <w:rPr>
                <w:rFonts w:ascii="Times New Roman" w:eastAsia="MS Mincho" w:hAnsi="Times New Roman" w:cs="Times New Roman"/>
                <w:noProof w:val="0"/>
                <w:lang w:val="en-US"/>
              </w:rPr>
              <w:t>OLS coefficients with robust standard errors in parentheses, cross-clustered by country and crisis.</w:t>
            </w:r>
          </w:p>
          <w:p w14:paraId="48ABC8F4" w14:textId="77777777" w:rsidR="009E72D8" w:rsidRPr="00AF2001" w:rsidRDefault="009E72D8">
            <w:pPr>
              <w:rPr>
                <w:rFonts w:cstheme="minorBidi"/>
                <w:noProof w:val="0"/>
                <w:sz w:val="20"/>
                <w:szCs w:val="20"/>
                <w:lang w:val="en-US"/>
              </w:rPr>
            </w:pPr>
            <w:r w:rsidRPr="00AF2001">
              <w:rPr>
                <w:rFonts w:eastAsia="MS Mincho"/>
                <w:noProof w:val="0"/>
                <w:sz w:val="20"/>
                <w:szCs w:val="20"/>
                <w:lang w:val="en-US"/>
              </w:rPr>
              <w:t>** p&lt;.01; * p&lt;.05; + p&lt;.1</w:t>
            </w:r>
          </w:p>
        </w:tc>
      </w:tr>
    </w:tbl>
    <w:p w14:paraId="6A261810" w14:textId="77777777" w:rsidR="009E72D8" w:rsidRPr="00AF2001" w:rsidRDefault="009E72D8">
      <w:pPr>
        <w:spacing w:line="360" w:lineRule="auto"/>
        <w:rPr>
          <w:noProof w:val="0"/>
          <w:lang w:val="en-US"/>
        </w:rPr>
      </w:pPr>
      <w:r w:rsidRPr="00AF2001">
        <w:rPr>
          <w:rFonts w:cstheme="minorBidi"/>
          <w:noProof w:val="0"/>
          <w:lang w:val="en-US"/>
        </w:rPr>
        <w:br w:type="page"/>
      </w:r>
      <w:r w:rsidRPr="00AF2001">
        <w:rPr>
          <w:noProof w:val="0"/>
          <w:lang w:val="en-US"/>
        </w:rPr>
        <w:lastRenderedPageBreak/>
        <w:t>Table 4 – Effects of economic crisis on party-system parameters, separately by crisis</w:t>
      </w:r>
    </w:p>
    <w:tbl>
      <w:tblPr>
        <w:tblW w:w="8893" w:type="dxa"/>
        <w:tblInd w:w="2" w:type="dxa"/>
        <w:tblBorders>
          <w:top w:val="single" w:sz="4" w:space="0" w:color="auto"/>
          <w:bottom w:val="single" w:sz="4" w:space="0" w:color="auto"/>
        </w:tblBorders>
        <w:tblLook w:val="0000" w:firstRow="0" w:lastRow="0" w:firstColumn="0" w:lastColumn="0" w:noHBand="0" w:noVBand="0"/>
      </w:tblPr>
      <w:tblGrid>
        <w:gridCol w:w="2681"/>
        <w:gridCol w:w="1436"/>
        <w:gridCol w:w="1788"/>
        <w:gridCol w:w="1575"/>
        <w:gridCol w:w="1413"/>
      </w:tblGrid>
      <w:tr w:rsidR="009E72D8" w:rsidRPr="00AF2001" w14:paraId="53C8A40C" w14:textId="77777777" w:rsidTr="00EA23D9">
        <w:tc>
          <w:tcPr>
            <w:tcW w:w="2681" w:type="dxa"/>
            <w:tcBorders>
              <w:top w:val="single" w:sz="4" w:space="0" w:color="auto"/>
              <w:left w:val="nil"/>
              <w:bottom w:val="single" w:sz="4" w:space="0" w:color="auto"/>
              <w:right w:val="nil"/>
            </w:tcBorders>
          </w:tcPr>
          <w:p w14:paraId="5276060A" w14:textId="77777777" w:rsidR="009E72D8" w:rsidRPr="00AF2001" w:rsidRDefault="009E72D8">
            <w:pPr>
              <w:pStyle w:val="PlainText"/>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Dependent variable</w:t>
            </w:r>
          </w:p>
        </w:tc>
        <w:tc>
          <w:tcPr>
            <w:tcW w:w="1436" w:type="dxa"/>
            <w:tcBorders>
              <w:top w:val="single" w:sz="4" w:space="0" w:color="auto"/>
              <w:left w:val="nil"/>
              <w:bottom w:val="single" w:sz="4" w:space="0" w:color="auto"/>
              <w:right w:val="nil"/>
            </w:tcBorders>
          </w:tcPr>
          <w:p w14:paraId="14D285FA" w14:textId="77777777" w:rsidR="009E72D8" w:rsidRPr="00AF2001" w:rsidRDefault="009E72D8">
            <w:pPr>
              <w:pStyle w:val="PlainText"/>
              <w:jc w:val="center"/>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Δ Volatility</w:t>
            </w:r>
          </w:p>
        </w:tc>
        <w:tc>
          <w:tcPr>
            <w:tcW w:w="1788" w:type="dxa"/>
            <w:tcBorders>
              <w:top w:val="single" w:sz="4" w:space="0" w:color="auto"/>
              <w:left w:val="nil"/>
              <w:bottom w:val="single" w:sz="4" w:space="0" w:color="auto"/>
              <w:right w:val="nil"/>
            </w:tcBorders>
          </w:tcPr>
          <w:p w14:paraId="6B6A8137" w14:textId="77777777" w:rsidR="009E72D8" w:rsidRPr="00AF2001" w:rsidRDefault="009E72D8">
            <w:pPr>
              <w:pStyle w:val="PlainText"/>
              <w:jc w:val="center"/>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Δ Fragmentation</w:t>
            </w:r>
          </w:p>
        </w:tc>
        <w:tc>
          <w:tcPr>
            <w:tcW w:w="1575" w:type="dxa"/>
            <w:tcBorders>
              <w:top w:val="single" w:sz="4" w:space="0" w:color="auto"/>
              <w:left w:val="nil"/>
              <w:bottom w:val="single" w:sz="4" w:space="0" w:color="auto"/>
              <w:right w:val="nil"/>
            </w:tcBorders>
          </w:tcPr>
          <w:p w14:paraId="6FEBFA10" w14:textId="77777777" w:rsidR="009E72D8" w:rsidRPr="00AF2001" w:rsidRDefault="009E72D8">
            <w:pPr>
              <w:pStyle w:val="PlainText"/>
              <w:jc w:val="center"/>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Δ Polarization</w:t>
            </w:r>
          </w:p>
        </w:tc>
        <w:tc>
          <w:tcPr>
            <w:tcW w:w="1413" w:type="dxa"/>
            <w:tcBorders>
              <w:top w:val="single" w:sz="4" w:space="0" w:color="auto"/>
              <w:left w:val="nil"/>
              <w:bottom w:val="single" w:sz="4" w:space="0" w:color="auto"/>
              <w:right w:val="nil"/>
            </w:tcBorders>
          </w:tcPr>
          <w:p w14:paraId="4AE524FC" w14:textId="77777777" w:rsidR="009E72D8" w:rsidRPr="00AF2001" w:rsidRDefault="009E72D8">
            <w:pPr>
              <w:pStyle w:val="PlainText"/>
              <w:jc w:val="center"/>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Δ Closure</w:t>
            </w:r>
          </w:p>
        </w:tc>
      </w:tr>
      <w:tr w:rsidR="009E72D8" w:rsidRPr="00AF2001" w14:paraId="628E2F6B" w14:textId="77777777" w:rsidTr="00EA23D9">
        <w:tc>
          <w:tcPr>
            <w:tcW w:w="2681" w:type="dxa"/>
            <w:tcBorders>
              <w:top w:val="single" w:sz="4" w:space="0" w:color="auto"/>
              <w:left w:val="nil"/>
              <w:bottom w:val="nil"/>
              <w:right w:val="nil"/>
            </w:tcBorders>
          </w:tcPr>
          <w:p w14:paraId="534A4BA8" w14:textId="77777777" w:rsidR="009E72D8" w:rsidRPr="00AF2001" w:rsidRDefault="009E72D8">
            <w:pPr>
              <w:pStyle w:val="PlainText"/>
              <w:rPr>
                <w:rFonts w:ascii="Times New Roman" w:eastAsia="MS Mincho" w:hAnsi="Times New Roman" w:cstheme="minorBidi"/>
                <w:noProof w:val="0"/>
                <w:sz w:val="22"/>
                <w:szCs w:val="22"/>
                <w:lang w:val="en-US"/>
              </w:rPr>
            </w:pPr>
          </w:p>
        </w:tc>
        <w:tc>
          <w:tcPr>
            <w:tcW w:w="1436" w:type="dxa"/>
            <w:tcBorders>
              <w:top w:val="single" w:sz="4" w:space="0" w:color="auto"/>
              <w:left w:val="nil"/>
              <w:bottom w:val="nil"/>
              <w:right w:val="nil"/>
            </w:tcBorders>
          </w:tcPr>
          <w:p w14:paraId="64454A10" w14:textId="77777777" w:rsidR="009E72D8" w:rsidRPr="00AF2001" w:rsidRDefault="009E72D8">
            <w:pPr>
              <w:pStyle w:val="PlainText"/>
              <w:tabs>
                <w:tab w:val="decimal" w:pos="725"/>
              </w:tabs>
              <w:rPr>
                <w:rFonts w:ascii="Times New Roman" w:eastAsia="MS Mincho" w:hAnsi="Times New Roman" w:cstheme="minorBidi"/>
                <w:noProof w:val="0"/>
                <w:sz w:val="22"/>
                <w:szCs w:val="22"/>
                <w:lang w:val="en-US"/>
              </w:rPr>
            </w:pPr>
          </w:p>
        </w:tc>
        <w:tc>
          <w:tcPr>
            <w:tcW w:w="1788" w:type="dxa"/>
            <w:tcBorders>
              <w:top w:val="single" w:sz="4" w:space="0" w:color="auto"/>
              <w:left w:val="nil"/>
              <w:bottom w:val="nil"/>
              <w:right w:val="nil"/>
            </w:tcBorders>
          </w:tcPr>
          <w:p w14:paraId="51374671" w14:textId="77777777" w:rsidR="009E72D8" w:rsidRPr="00AF2001" w:rsidRDefault="009E72D8">
            <w:pPr>
              <w:pStyle w:val="PlainText"/>
              <w:tabs>
                <w:tab w:val="decimal" w:pos="1013"/>
              </w:tabs>
              <w:rPr>
                <w:rFonts w:ascii="Times New Roman" w:eastAsia="MS Mincho" w:hAnsi="Times New Roman" w:cstheme="minorBidi"/>
                <w:noProof w:val="0"/>
                <w:sz w:val="22"/>
                <w:szCs w:val="22"/>
                <w:lang w:val="en-US"/>
              </w:rPr>
            </w:pPr>
          </w:p>
        </w:tc>
        <w:tc>
          <w:tcPr>
            <w:tcW w:w="1575" w:type="dxa"/>
            <w:tcBorders>
              <w:top w:val="single" w:sz="4" w:space="0" w:color="auto"/>
              <w:left w:val="nil"/>
              <w:bottom w:val="nil"/>
              <w:right w:val="nil"/>
            </w:tcBorders>
          </w:tcPr>
          <w:p w14:paraId="509635D7" w14:textId="77777777" w:rsidR="009E72D8" w:rsidRPr="00AF2001" w:rsidRDefault="009E72D8">
            <w:pPr>
              <w:pStyle w:val="PlainText"/>
              <w:tabs>
                <w:tab w:val="decimal" w:pos="823"/>
              </w:tabs>
              <w:rPr>
                <w:rFonts w:ascii="Times New Roman" w:eastAsia="MS Mincho" w:hAnsi="Times New Roman" w:cstheme="minorBidi"/>
                <w:noProof w:val="0"/>
                <w:sz w:val="22"/>
                <w:szCs w:val="22"/>
                <w:lang w:val="en-US"/>
              </w:rPr>
            </w:pPr>
          </w:p>
        </w:tc>
        <w:tc>
          <w:tcPr>
            <w:tcW w:w="1413" w:type="dxa"/>
            <w:tcBorders>
              <w:top w:val="single" w:sz="4" w:space="0" w:color="auto"/>
              <w:left w:val="nil"/>
              <w:bottom w:val="nil"/>
              <w:right w:val="nil"/>
            </w:tcBorders>
          </w:tcPr>
          <w:p w14:paraId="2D9C5C50" w14:textId="77777777" w:rsidR="009E72D8" w:rsidRPr="00AF2001" w:rsidRDefault="009E72D8">
            <w:pPr>
              <w:pStyle w:val="PlainText"/>
              <w:tabs>
                <w:tab w:val="decimal" w:pos="701"/>
              </w:tabs>
              <w:rPr>
                <w:rFonts w:ascii="Times New Roman" w:eastAsia="MS Mincho" w:hAnsi="Times New Roman" w:cstheme="minorBidi"/>
                <w:noProof w:val="0"/>
                <w:sz w:val="22"/>
                <w:szCs w:val="22"/>
                <w:lang w:val="en-US"/>
              </w:rPr>
            </w:pPr>
          </w:p>
        </w:tc>
      </w:tr>
      <w:tr w:rsidR="009E72D8" w:rsidRPr="00AF2001" w14:paraId="370318A5" w14:textId="77777777" w:rsidTr="00EA23D9">
        <w:tc>
          <w:tcPr>
            <w:tcW w:w="2681" w:type="dxa"/>
            <w:tcBorders>
              <w:top w:val="nil"/>
              <w:left w:val="nil"/>
              <w:bottom w:val="nil"/>
              <w:right w:val="nil"/>
            </w:tcBorders>
          </w:tcPr>
          <w:p w14:paraId="03BE0B38" w14:textId="77777777" w:rsidR="009E72D8" w:rsidRPr="00AF2001" w:rsidRDefault="009E72D8">
            <w:pPr>
              <w:pStyle w:val="PlainText"/>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Only 1929 (N=37)</w:t>
            </w:r>
          </w:p>
        </w:tc>
        <w:tc>
          <w:tcPr>
            <w:tcW w:w="1436" w:type="dxa"/>
            <w:tcBorders>
              <w:top w:val="nil"/>
              <w:left w:val="nil"/>
              <w:bottom w:val="nil"/>
              <w:right w:val="nil"/>
            </w:tcBorders>
          </w:tcPr>
          <w:p w14:paraId="2CC113AD" w14:textId="77777777" w:rsidR="009E72D8" w:rsidRPr="00AF2001" w:rsidRDefault="009E72D8">
            <w:pPr>
              <w:pStyle w:val="PlainText"/>
              <w:tabs>
                <w:tab w:val="decimal" w:pos="725"/>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-1.00</w:t>
            </w:r>
          </w:p>
        </w:tc>
        <w:tc>
          <w:tcPr>
            <w:tcW w:w="1788" w:type="dxa"/>
            <w:tcBorders>
              <w:top w:val="nil"/>
              <w:left w:val="nil"/>
              <w:bottom w:val="nil"/>
              <w:right w:val="nil"/>
            </w:tcBorders>
          </w:tcPr>
          <w:p w14:paraId="061C8D65" w14:textId="77777777" w:rsidR="009E72D8" w:rsidRPr="00AF2001" w:rsidRDefault="009E72D8">
            <w:pPr>
              <w:pStyle w:val="PlainText"/>
              <w:tabs>
                <w:tab w:val="decimal" w:pos="1013"/>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-0.22</w:t>
            </w:r>
          </w:p>
        </w:tc>
        <w:tc>
          <w:tcPr>
            <w:tcW w:w="1575" w:type="dxa"/>
            <w:tcBorders>
              <w:top w:val="nil"/>
              <w:left w:val="nil"/>
              <w:bottom w:val="nil"/>
              <w:right w:val="nil"/>
            </w:tcBorders>
          </w:tcPr>
          <w:p w14:paraId="1069225A" w14:textId="77777777" w:rsidR="009E72D8" w:rsidRPr="00AF2001" w:rsidRDefault="009E72D8">
            <w:pPr>
              <w:pStyle w:val="PlainText"/>
              <w:tabs>
                <w:tab w:val="decimal" w:pos="823"/>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3.16+</w:t>
            </w:r>
          </w:p>
        </w:tc>
        <w:tc>
          <w:tcPr>
            <w:tcW w:w="1413" w:type="dxa"/>
            <w:tcBorders>
              <w:top w:val="nil"/>
              <w:left w:val="nil"/>
              <w:bottom w:val="nil"/>
              <w:right w:val="nil"/>
            </w:tcBorders>
          </w:tcPr>
          <w:p w14:paraId="2C579530" w14:textId="45ABA93D" w:rsidR="009E72D8" w:rsidRPr="00AF2001" w:rsidRDefault="008F4F4D">
            <w:pPr>
              <w:pStyle w:val="PlainText"/>
              <w:tabs>
                <w:tab w:val="decimal" w:pos="701"/>
              </w:tabs>
              <w:rPr>
                <w:rFonts w:ascii="Times New Roman" w:eastAsia="MS Mincho" w:hAnsi="Times New Roman" w:cs="Times New Roman"/>
                <w:noProof w:val="0"/>
                <w:sz w:val="22"/>
                <w:szCs w:val="22"/>
                <w:lang w:val="en-US"/>
              </w:rPr>
            </w:pPr>
            <w:r>
              <w:rPr>
                <w:rFonts w:ascii="Times New Roman" w:eastAsia="MS Mincho" w:hAnsi="Times New Roman" w:cs="Times New Roman"/>
                <w:noProof w:val="0"/>
                <w:sz w:val="22"/>
                <w:szCs w:val="22"/>
                <w:lang w:val="en-US"/>
              </w:rPr>
              <w:t>3.13*</w:t>
            </w:r>
          </w:p>
        </w:tc>
      </w:tr>
      <w:tr w:rsidR="009E72D8" w:rsidRPr="00AF2001" w14:paraId="194F367F" w14:textId="77777777" w:rsidTr="00EA23D9">
        <w:tc>
          <w:tcPr>
            <w:tcW w:w="2681" w:type="dxa"/>
            <w:tcBorders>
              <w:top w:val="nil"/>
              <w:left w:val="nil"/>
              <w:bottom w:val="nil"/>
              <w:right w:val="nil"/>
            </w:tcBorders>
          </w:tcPr>
          <w:p w14:paraId="0CD5535A" w14:textId="77777777" w:rsidR="009E72D8" w:rsidRPr="00AF2001" w:rsidRDefault="009E72D8">
            <w:pPr>
              <w:pStyle w:val="PlainText"/>
              <w:rPr>
                <w:rFonts w:ascii="Times New Roman" w:eastAsia="MS Mincho" w:hAnsi="Times New Roman" w:cstheme="minorBidi"/>
                <w:noProof w:val="0"/>
                <w:sz w:val="22"/>
                <w:szCs w:val="22"/>
                <w:lang w:val="en-US"/>
              </w:rPr>
            </w:pPr>
          </w:p>
        </w:tc>
        <w:tc>
          <w:tcPr>
            <w:tcW w:w="1436" w:type="dxa"/>
            <w:tcBorders>
              <w:top w:val="nil"/>
              <w:left w:val="nil"/>
              <w:bottom w:val="nil"/>
              <w:right w:val="nil"/>
            </w:tcBorders>
          </w:tcPr>
          <w:p w14:paraId="6EEB5C43" w14:textId="77777777" w:rsidR="009E72D8" w:rsidRPr="00AF2001" w:rsidRDefault="009E72D8">
            <w:pPr>
              <w:pStyle w:val="PlainText"/>
              <w:tabs>
                <w:tab w:val="decimal" w:pos="725"/>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(1.24)</w:t>
            </w:r>
          </w:p>
        </w:tc>
        <w:tc>
          <w:tcPr>
            <w:tcW w:w="1788" w:type="dxa"/>
            <w:tcBorders>
              <w:top w:val="nil"/>
              <w:left w:val="nil"/>
              <w:bottom w:val="nil"/>
              <w:right w:val="nil"/>
            </w:tcBorders>
          </w:tcPr>
          <w:p w14:paraId="563F7BDC" w14:textId="77777777" w:rsidR="009E72D8" w:rsidRPr="00AF2001" w:rsidRDefault="009E72D8">
            <w:pPr>
              <w:pStyle w:val="PlainText"/>
              <w:tabs>
                <w:tab w:val="decimal" w:pos="1013"/>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(0.23)</w:t>
            </w:r>
          </w:p>
        </w:tc>
        <w:tc>
          <w:tcPr>
            <w:tcW w:w="1575" w:type="dxa"/>
            <w:tcBorders>
              <w:top w:val="nil"/>
              <w:left w:val="nil"/>
              <w:bottom w:val="nil"/>
              <w:right w:val="nil"/>
            </w:tcBorders>
          </w:tcPr>
          <w:p w14:paraId="5C7F9B22" w14:textId="77777777" w:rsidR="009E72D8" w:rsidRPr="00AF2001" w:rsidRDefault="009E72D8">
            <w:pPr>
              <w:pStyle w:val="PlainText"/>
              <w:tabs>
                <w:tab w:val="decimal" w:pos="823"/>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(1.66)</w:t>
            </w:r>
          </w:p>
        </w:tc>
        <w:tc>
          <w:tcPr>
            <w:tcW w:w="1413" w:type="dxa"/>
            <w:tcBorders>
              <w:top w:val="nil"/>
              <w:left w:val="nil"/>
              <w:bottom w:val="nil"/>
              <w:right w:val="nil"/>
            </w:tcBorders>
          </w:tcPr>
          <w:p w14:paraId="266F5CFE" w14:textId="77777777" w:rsidR="009E72D8" w:rsidRPr="00AF2001" w:rsidRDefault="009E72D8">
            <w:pPr>
              <w:pStyle w:val="PlainText"/>
              <w:tabs>
                <w:tab w:val="decimal" w:pos="701"/>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(1.39)</w:t>
            </w:r>
          </w:p>
        </w:tc>
      </w:tr>
      <w:tr w:rsidR="009E72D8" w:rsidRPr="00AF2001" w14:paraId="0F663FE6" w14:textId="77777777" w:rsidTr="00EA23D9">
        <w:tc>
          <w:tcPr>
            <w:tcW w:w="2681" w:type="dxa"/>
            <w:tcBorders>
              <w:top w:val="nil"/>
              <w:left w:val="nil"/>
              <w:bottom w:val="nil"/>
              <w:right w:val="nil"/>
            </w:tcBorders>
          </w:tcPr>
          <w:p w14:paraId="0EEA5EC9" w14:textId="77777777" w:rsidR="009E72D8" w:rsidRPr="00AF2001" w:rsidRDefault="009E72D8">
            <w:pPr>
              <w:pStyle w:val="PlainText"/>
              <w:rPr>
                <w:rFonts w:ascii="Times New Roman" w:eastAsia="MS Mincho" w:hAnsi="Times New Roman" w:cstheme="minorBidi"/>
                <w:noProof w:val="0"/>
                <w:sz w:val="22"/>
                <w:szCs w:val="22"/>
                <w:lang w:val="en-US"/>
              </w:rPr>
            </w:pPr>
          </w:p>
        </w:tc>
        <w:tc>
          <w:tcPr>
            <w:tcW w:w="1436" w:type="dxa"/>
            <w:tcBorders>
              <w:top w:val="nil"/>
              <w:left w:val="nil"/>
              <w:bottom w:val="nil"/>
              <w:right w:val="nil"/>
            </w:tcBorders>
          </w:tcPr>
          <w:p w14:paraId="504304C8" w14:textId="77777777" w:rsidR="009E72D8" w:rsidRPr="00AF2001" w:rsidRDefault="009E72D8">
            <w:pPr>
              <w:pStyle w:val="PlainText"/>
              <w:tabs>
                <w:tab w:val="decimal" w:pos="725"/>
              </w:tabs>
              <w:rPr>
                <w:rFonts w:ascii="Times New Roman" w:eastAsia="MS Mincho" w:hAnsi="Times New Roman" w:cstheme="minorBidi"/>
                <w:noProof w:val="0"/>
                <w:sz w:val="22"/>
                <w:szCs w:val="22"/>
                <w:lang w:val="en-US"/>
              </w:rPr>
            </w:pPr>
          </w:p>
        </w:tc>
        <w:tc>
          <w:tcPr>
            <w:tcW w:w="1788" w:type="dxa"/>
            <w:tcBorders>
              <w:top w:val="nil"/>
              <w:left w:val="nil"/>
              <w:bottom w:val="nil"/>
              <w:right w:val="nil"/>
            </w:tcBorders>
          </w:tcPr>
          <w:p w14:paraId="361B5C9A" w14:textId="77777777" w:rsidR="009E72D8" w:rsidRPr="00AF2001" w:rsidRDefault="009E72D8">
            <w:pPr>
              <w:pStyle w:val="PlainText"/>
              <w:tabs>
                <w:tab w:val="decimal" w:pos="1013"/>
              </w:tabs>
              <w:rPr>
                <w:rFonts w:ascii="Times New Roman" w:eastAsia="MS Mincho" w:hAnsi="Times New Roman" w:cstheme="minorBidi"/>
                <w:noProof w:val="0"/>
                <w:sz w:val="22"/>
                <w:szCs w:val="22"/>
                <w:lang w:val="en-US"/>
              </w:rPr>
            </w:pPr>
          </w:p>
        </w:tc>
        <w:tc>
          <w:tcPr>
            <w:tcW w:w="1575" w:type="dxa"/>
            <w:tcBorders>
              <w:top w:val="nil"/>
              <w:left w:val="nil"/>
              <w:bottom w:val="nil"/>
              <w:right w:val="nil"/>
            </w:tcBorders>
          </w:tcPr>
          <w:p w14:paraId="52BC41A8" w14:textId="77777777" w:rsidR="009E72D8" w:rsidRPr="00AF2001" w:rsidRDefault="009E72D8">
            <w:pPr>
              <w:pStyle w:val="PlainText"/>
              <w:tabs>
                <w:tab w:val="decimal" w:pos="823"/>
              </w:tabs>
              <w:rPr>
                <w:rFonts w:ascii="Times New Roman" w:eastAsia="MS Mincho" w:hAnsi="Times New Roman" w:cstheme="minorBidi"/>
                <w:noProof w:val="0"/>
                <w:sz w:val="22"/>
                <w:szCs w:val="22"/>
                <w:lang w:val="en-US"/>
              </w:rPr>
            </w:pPr>
          </w:p>
        </w:tc>
        <w:tc>
          <w:tcPr>
            <w:tcW w:w="1413" w:type="dxa"/>
            <w:tcBorders>
              <w:top w:val="nil"/>
              <w:left w:val="nil"/>
              <w:bottom w:val="nil"/>
              <w:right w:val="nil"/>
            </w:tcBorders>
          </w:tcPr>
          <w:p w14:paraId="1B2FAF56" w14:textId="77777777" w:rsidR="009E72D8" w:rsidRPr="00AF2001" w:rsidRDefault="009E72D8">
            <w:pPr>
              <w:pStyle w:val="PlainText"/>
              <w:tabs>
                <w:tab w:val="decimal" w:pos="701"/>
              </w:tabs>
              <w:rPr>
                <w:rFonts w:ascii="Times New Roman" w:eastAsia="MS Mincho" w:hAnsi="Times New Roman" w:cstheme="minorBidi"/>
                <w:noProof w:val="0"/>
                <w:sz w:val="22"/>
                <w:szCs w:val="22"/>
                <w:lang w:val="en-US"/>
              </w:rPr>
            </w:pPr>
          </w:p>
        </w:tc>
      </w:tr>
      <w:tr w:rsidR="009E72D8" w:rsidRPr="00AF2001" w14:paraId="4B48C8EF" w14:textId="77777777" w:rsidTr="00EA23D9">
        <w:tc>
          <w:tcPr>
            <w:tcW w:w="2681" w:type="dxa"/>
            <w:tcBorders>
              <w:top w:val="nil"/>
              <w:left w:val="nil"/>
              <w:bottom w:val="nil"/>
              <w:right w:val="nil"/>
            </w:tcBorders>
          </w:tcPr>
          <w:p w14:paraId="60AE233C" w14:textId="77777777" w:rsidR="009E72D8" w:rsidRPr="00AF2001" w:rsidRDefault="009E72D8">
            <w:pPr>
              <w:pStyle w:val="PlainText"/>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Only 1973 (N=52)</w:t>
            </w:r>
          </w:p>
        </w:tc>
        <w:tc>
          <w:tcPr>
            <w:tcW w:w="1436" w:type="dxa"/>
            <w:tcBorders>
              <w:top w:val="nil"/>
              <w:left w:val="nil"/>
              <w:bottom w:val="nil"/>
              <w:right w:val="nil"/>
            </w:tcBorders>
          </w:tcPr>
          <w:p w14:paraId="138A95FB" w14:textId="77777777" w:rsidR="009E72D8" w:rsidRPr="00AF2001" w:rsidRDefault="009E72D8">
            <w:pPr>
              <w:pStyle w:val="PlainText"/>
              <w:tabs>
                <w:tab w:val="decimal" w:pos="725"/>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-0.21</w:t>
            </w:r>
          </w:p>
        </w:tc>
        <w:tc>
          <w:tcPr>
            <w:tcW w:w="1788" w:type="dxa"/>
            <w:tcBorders>
              <w:top w:val="nil"/>
              <w:left w:val="nil"/>
              <w:bottom w:val="nil"/>
              <w:right w:val="nil"/>
            </w:tcBorders>
          </w:tcPr>
          <w:p w14:paraId="46A88836" w14:textId="77777777" w:rsidR="009E72D8" w:rsidRPr="00AF2001" w:rsidRDefault="009E72D8">
            <w:pPr>
              <w:pStyle w:val="PlainText"/>
              <w:tabs>
                <w:tab w:val="decimal" w:pos="1013"/>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0.00</w:t>
            </w:r>
          </w:p>
        </w:tc>
        <w:tc>
          <w:tcPr>
            <w:tcW w:w="1575" w:type="dxa"/>
            <w:tcBorders>
              <w:top w:val="nil"/>
              <w:left w:val="nil"/>
              <w:bottom w:val="nil"/>
              <w:right w:val="nil"/>
            </w:tcBorders>
          </w:tcPr>
          <w:p w14:paraId="4A7E6B24" w14:textId="77777777" w:rsidR="009E72D8" w:rsidRPr="00AF2001" w:rsidRDefault="009E72D8">
            <w:pPr>
              <w:pStyle w:val="PlainText"/>
              <w:tabs>
                <w:tab w:val="decimal" w:pos="823"/>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0.46</w:t>
            </w:r>
          </w:p>
        </w:tc>
        <w:tc>
          <w:tcPr>
            <w:tcW w:w="1413" w:type="dxa"/>
            <w:tcBorders>
              <w:top w:val="nil"/>
              <w:left w:val="nil"/>
              <w:bottom w:val="nil"/>
              <w:right w:val="nil"/>
            </w:tcBorders>
          </w:tcPr>
          <w:p w14:paraId="6EE110A7" w14:textId="77777777" w:rsidR="009E72D8" w:rsidRPr="00AF2001" w:rsidRDefault="009E72D8">
            <w:pPr>
              <w:pStyle w:val="PlainText"/>
              <w:tabs>
                <w:tab w:val="decimal" w:pos="701"/>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-0.33</w:t>
            </w:r>
          </w:p>
        </w:tc>
      </w:tr>
      <w:tr w:rsidR="009E72D8" w:rsidRPr="00AF2001" w14:paraId="65B2DA33" w14:textId="77777777" w:rsidTr="00EA23D9">
        <w:tc>
          <w:tcPr>
            <w:tcW w:w="2681" w:type="dxa"/>
            <w:tcBorders>
              <w:top w:val="nil"/>
              <w:left w:val="nil"/>
              <w:bottom w:val="nil"/>
              <w:right w:val="nil"/>
            </w:tcBorders>
          </w:tcPr>
          <w:p w14:paraId="425152D0" w14:textId="77777777" w:rsidR="009E72D8" w:rsidRPr="00AF2001" w:rsidRDefault="009E72D8">
            <w:pPr>
              <w:pStyle w:val="PlainText"/>
              <w:rPr>
                <w:rFonts w:ascii="Times New Roman" w:eastAsia="MS Mincho" w:hAnsi="Times New Roman" w:cstheme="minorBidi"/>
                <w:noProof w:val="0"/>
                <w:sz w:val="22"/>
                <w:szCs w:val="22"/>
                <w:lang w:val="en-US"/>
              </w:rPr>
            </w:pPr>
          </w:p>
        </w:tc>
        <w:tc>
          <w:tcPr>
            <w:tcW w:w="1436" w:type="dxa"/>
            <w:tcBorders>
              <w:top w:val="nil"/>
              <w:left w:val="nil"/>
              <w:bottom w:val="nil"/>
              <w:right w:val="nil"/>
            </w:tcBorders>
          </w:tcPr>
          <w:p w14:paraId="44E2D52C" w14:textId="77777777" w:rsidR="009E72D8" w:rsidRPr="00AF2001" w:rsidRDefault="009E72D8">
            <w:pPr>
              <w:pStyle w:val="PlainText"/>
              <w:tabs>
                <w:tab w:val="decimal" w:pos="725"/>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(0.65)</w:t>
            </w:r>
          </w:p>
        </w:tc>
        <w:tc>
          <w:tcPr>
            <w:tcW w:w="1788" w:type="dxa"/>
            <w:tcBorders>
              <w:top w:val="nil"/>
              <w:left w:val="nil"/>
              <w:bottom w:val="nil"/>
              <w:right w:val="nil"/>
            </w:tcBorders>
          </w:tcPr>
          <w:p w14:paraId="4D18CA22" w14:textId="77777777" w:rsidR="009E72D8" w:rsidRPr="00AF2001" w:rsidRDefault="009E72D8">
            <w:pPr>
              <w:pStyle w:val="PlainText"/>
              <w:tabs>
                <w:tab w:val="decimal" w:pos="1013"/>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(0.11)</w:t>
            </w:r>
          </w:p>
        </w:tc>
        <w:tc>
          <w:tcPr>
            <w:tcW w:w="1575" w:type="dxa"/>
            <w:tcBorders>
              <w:top w:val="nil"/>
              <w:left w:val="nil"/>
              <w:bottom w:val="nil"/>
              <w:right w:val="nil"/>
            </w:tcBorders>
          </w:tcPr>
          <w:p w14:paraId="4B0F4953" w14:textId="77777777" w:rsidR="009E72D8" w:rsidRPr="00AF2001" w:rsidRDefault="009E72D8">
            <w:pPr>
              <w:pStyle w:val="PlainText"/>
              <w:tabs>
                <w:tab w:val="decimal" w:pos="823"/>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(0.57)</w:t>
            </w:r>
          </w:p>
        </w:tc>
        <w:tc>
          <w:tcPr>
            <w:tcW w:w="1413" w:type="dxa"/>
            <w:tcBorders>
              <w:top w:val="nil"/>
              <w:left w:val="nil"/>
              <w:bottom w:val="nil"/>
              <w:right w:val="nil"/>
            </w:tcBorders>
          </w:tcPr>
          <w:p w14:paraId="247CE03A" w14:textId="77777777" w:rsidR="009E72D8" w:rsidRPr="00AF2001" w:rsidRDefault="009E72D8">
            <w:pPr>
              <w:pStyle w:val="PlainText"/>
              <w:tabs>
                <w:tab w:val="decimal" w:pos="701"/>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(0.46)</w:t>
            </w:r>
          </w:p>
        </w:tc>
      </w:tr>
      <w:tr w:rsidR="009E72D8" w:rsidRPr="00AF2001" w14:paraId="7922E68D" w14:textId="77777777" w:rsidTr="00EA23D9">
        <w:tc>
          <w:tcPr>
            <w:tcW w:w="2681" w:type="dxa"/>
            <w:tcBorders>
              <w:top w:val="nil"/>
              <w:left w:val="nil"/>
              <w:bottom w:val="nil"/>
              <w:right w:val="nil"/>
            </w:tcBorders>
          </w:tcPr>
          <w:p w14:paraId="1969BB29" w14:textId="77777777" w:rsidR="009E72D8" w:rsidRPr="00AF2001" w:rsidRDefault="009E72D8">
            <w:pPr>
              <w:pStyle w:val="PlainText"/>
              <w:rPr>
                <w:rFonts w:ascii="Times New Roman" w:eastAsia="MS Mincho" w:hAnsi="Times New Roman" w:cstheme="minorBidi"/>
                <w:noProof w:val="0"/>
                <w:sz w:val="22"/>
                <w:szCs w:val="22"/>
                <w:lang w:val="en-US"/>
              </w:rPr>
            </w:pPr>
          </w:p>
        </w:tc>
        <w:tc>
          <w:tcPr>
            <w:tcW w:w="1436" w:type="dxa"/>
            <w:tcBorders>
              <w:top w:val="nil"/>
              <w:left w:val="nil"/>
              <w:bottom w:val="nil"/>
              <w:right w:val="nil"/>
            </w:tcBorders>
          </w:tcPr>
          <w:p w14:paraId="083DC533" w14:textId="77777777" w:rsidR="009E72D8" w:rsidRPr="00AF2001" w:rsidRDefault="009E72D8">
            <w:pPr>
              <w:pStyle w:val="PlainText"/>
              <w:tabs>
                <w:tab w:val="decimal" w:pos="725"/>
              </w:tabs>
              <w:rPr>
                <w:rFonts w:ascii="Times New Roman" w:eastAsia="MS Mincho" w:hAnsi="Times New Roman" w:cstheme="minorBidi"/>
                <w:noProof w:val="0"/>
                <w:sz w:val="22"/>
                <w:szCs w:val="22"/>
                <w:lang w:val="en-US"/>
              </w:rPr>
            </w:pPr>
          </w:p>
        </w:tc>
        <w:tc>
          <w:tcPr>
            <w:tcW w:w="1788" w:type="dxa"/>
            <w:tcBorders>
              <w:top w:val="nil"/>
              <w:left w:val="nil"/>
              <w:bottom w:val="nil"/>
              <w:right w:val="nil"/>
            </w:tcBorders>
          </w:tcPr>
          <w:p w14:paraId="44C2FCEF" w14:textId="77777777" w:rsidR="009E72D8" w:rsidRPr="00AF2001" w:rsidRDefault="009E72D8">
            <w:pPr>
              <w:pStyle w:val="PlainText"/>
              <w:tabs>
                <w:tab w:val="decimal" w:pos="1013"/>
              </w:tabs>
              <w:rPr>
                <w:rFonts w:ascii="Times New Roman" w:eastAsia="MS Mincho" w:hAnsi="Times New Roman" w:cstheme="minorBidi"/>
                <w:noProof w:val="0"/>
                <w:sz w:val="22"/>
                <w:szCs w:val="22"/>
                <w:lang w:val="en-US"/>
              </w:rPr>
            </w:pPr>
          </w:p>
        </w:tc>
        <w:tc>
          <w:tcPr>
            <w:tcW w:w="1575" w:type="dxa"/>
            <w:tcBorders>
              <w:top w:val="nil"/>
              <w:left w:val="nil"/>
              <w:bottom w:val="nil"/>
              <w:right w:val="nil"/>
            </w:tcBorders>
          </w:tcPr>
          <w:p w14:paraId="076E3AA3" w14:textId="77777777" w:rsidR="009E72D8" w:rsidRPr="00AF2001" w:rsidRDefault="009E72D8">
            <w:pPr>
              <w:pStyle w:val="PlainText"/>
              <w:tabs>
                <w:tab w:val="decimal" w:pos="823"/>
              </w:tabs>
              <w:rPr>
                <w:rFonts w:ascii="Times New Roman" w:eastAsia="MS Mincho" w:hAnsi="Times New Roman" w:cstheme="minorBidi"/>
                <w:noProof w:val="0"/>
                <w:sz w:val="22"/>
                <w:szCs w:val="22"/>
                <w:lang w:val="en-US"/>
              </w:rPr>
            </w:pPr>
          </w:p>
        </w:tc>
        <w:tc>
          <w:tcPr>
            <w:tcW w:w="1413" w:type="dxa"/>
            <w:tcBorders>
              <w:top w:val="nil"/>
              <w:left w:val="nil"/>
              <w:bottom w:val="nil"/>
              <w:right w:val="nil"/>
            </w:tcBorders>
          </w:tcPr>
          <w:p w14:paraId="2ACC4294" w14:textId="77777777" w:rsidR="009E72D8" w:rsidRPr="00AF2001" w:rsidRDefault="009E72D8">
            <w:pPr>
              <w:pStyle w:val="PlainText"/>
              <w:tabs>
                <w:tab w:val="decimal" w:pos="701"/>
              </w:tabs>
              <w:rPr>
                <w:rFonts w:ascii="Times New Roman" w:eastAsia="MS Mincho" w:hAnsi="Times New Roman" w:cstheme="minorBidi"/>
                <w:noProof w:val="0"/>
                <w:sz w:val="22"/>
                <w:szCs w:val="22"/>
                <w:lang w:val="en-US"/>
              </w:rPr>
            </w:pPr>
          </w:p>
        </w:tc>
      </w:tr>
      <w:tr w:rsidR="009E72D8" w:rsidRPr="00AF2001" w14:paraId="44E3784A" w14:textId="77777777" w:rsidTr="00EA23D9">
        <w:tc>
          <w:tcPr>
            <w:tcW w:w="2681" w:type="dxa"/>
            <w:tcBorders>
              <w:top w:val="nil"/>
              <w:left w:val="nil"/>
              <w:bottom w:val="nil"/>
              <w:right w:val="nil"/>
            </w:tcBorders>
          </w:tcPr>
          <w:p w14:paraId="4AF3B7AB" w14:textId="77777777" w:rsidR="009E72D8" w:rsidRPr="00AF2001" w:rsidRDefault="009E72D8">
            <w:pPr>
              <w:pStyle w:val="PlainText"/>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Only 2008 (N=95)</w:t>
            </w:r>
          </w:p>
        </w:tc>
        <w:tc>
          <w:tcPr>
            <w:tcW w:w="1436" w:type="dxa"/>
            <w:tcBorders>
              <w:top w:val="nil"/>
              <w:left w:val="nil"/>
              <w:bottom w:val="nil"/>
              <w:right w:val="nil"/>
            </w:tcBorders>
          </w:tcPr>
          <w:p w14:paraId="02D9EC1F" w14:textId="3EC32C38" w:rsidR="009E72D8" w:rsidRPr="00AF2001" w:rsidRDefault="008F4F4D">
            <w:pPr>
              <w:pStyle w:val="PlainText"/>
              <w:tabs>
                <w:tab w:val="decimal" w:pos="725"/>
              </w:tabs>
              <w:rPr>
                <w:rFonts w:ascii="Times New Roman" w:eastAsia="MS Mincho" w:hAnsi="Times New Roman" w:cs="Times New Roman"/>
                <w:noProof w:val="0"/>
                <w:sz w:val="22"/>
                <w:szCs w:val="22"/>
                <w:lang w:val="en-US"/>
              </w:rPr>
            </w:pPr>
            <w:r>
              <w:rPr>
                <w:rFonts w:ascii="Times New Roman" w:eastAsia="MS Mincho" w:hAnsi="Times New Roman" w:cs="Times New Roman"/>
                <w:noProof w:val="0"/>
                <w:sz w:val="22"/>
                <w:szCs w:val="22"/>
                <w:lang w:val="en-US"/>
              </w:rPr>
              <w:t>2.04</w:t>
            </w:r>
            <w:r w:rsidR="009E72D8" w:rsidRPr="00AF2001">
              <w:rPr>
                <w:rFonts w:ascii="Times New Roman" w:eastAsia="MS Mincho" w:hAnsi="Times New Roman" w:cs="Times New Roman"/>
                <w:noProof w:val="0"/>
                <w:sz w:val="22"/>
                <w:szCs w:val="22"/>
                <w:lang w:val="en-US"/>
              </w:rPr>
              <w:t>+</w:t>
            </w:r>
          </w:p>
        </w:tc>
        <w:tc>
          <w:tcPr>
            <w:tcW w:w="1788" w:type="dxa"/>
            <w:tcBorders>
              <w:top w:val="nil"/>
              <w:left w:val="nil"/>
              <w:bottom w:val="nil"/>
              <w:right w:val="nil"/>
            </w:tcBorders>
          </w:tcPr>
          <w:p w14:paraId="7D44224C" w14:textId="77777777" w:rsidR="009E72D8" w:rsidRPr="00AF2001" w:rsidRDefault="009E72D8">
            <w:pPr>
              <w:pStyle w:val="PlainText"/>
              <w:tabs>
                <w:tab w:val="decimal" w:pos="1013"/>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0.18</w:t>
            </w:r>
          </w:p>
        </w:tc>
        <w:tc>
          <w:tcPr>
            <w:tcW w:w="1575" w:type="dxa"/>
            <w:tcBorders>
              <w:top w:val="nil"/>
              <w:left w:val="nil"/>
              <w:bottom w:val="nil"/>
              <w:right w:val="nil"/>
            </w:tcBorders>
          </w:tcPr>
          <w:p w14:paraId="39E4B0ED" w14:textId="07351B6D" w:rsidR="009E72D8" w:rsidRPr="00AF2001" w:rsidRDefault="008F4F4D">
            <w:pPr>
              <w:pStyle w:val="PlainText"/>
              <w:tabs>
                <w:tab w:val="decimal" w:pos="823"/>
              </w:tabs>
              <w:rPr>
                <w:rFonts w:ascii="Times New Roman" w:eastAsia="MS Mincho" w:hAnsi="Times New Roman" w:cs="Times New Roman"/>
                <w:noProof w:val="0"/>
                <w:sz w:val="22"/>
                <w:szCs w:val="22"/>
                <w:lang w:val="en-US"/>
              </w:rPr>
            </w:pPr>
            <w:r>
              <w:rPr>
                <w:rFonts w:ascii="Times New Roman" w:eastAsia="MS Mincho" w:hAnsi="Times New Roman" w:cs="Times New Roman"/>
                <w:noProof w:val="0"/>
                <w:sz w:val="22"/>
                <w:szCs w:val="22"/>
                <w:lang w:val="en-US"/>
              </w:rPr>
              <w:t>4.05</w:t>
            </w:r>
            <w:r w:rsidR="009E72D8" w:rsidRPr="00AF2001">
              <w:rPr>
                <w:rFonts w:ascii="Times New Roman" w:eastAsia="MS Mincho" w:hAnsi="Times New Roman" w:cs="Times New Roman"/>
                <w:noProof w:val="0"/>
                <w:sz w:val="22"/>
                <w:szCs w:val="22"/>
                <w:lang w:val="en-US"/>
              </w:rPr>
              <w:t>**</w:t>
            </w:r>
          </w:p>
        </w:tc>
        <w:tc>
          <w:tcPr>
            <w:tcW w:w="1413" w:type="dxa"/>
            <w:tcBorders>
              <w:top w:val="nil"/>
              <w:left w:val="nil"/>
              <w:bottom w:val="nil"/>
              <w:right w:val="nil"/>
            </w:tcBorders>
          </w:tcPr>
          <w:p w14:paraId="1564537C" w14:textId="77777777" w:rsidR="009E72D8" w:rsidRPr="00AF2001" w:rsidRDefault="009E72D8">
            <w:pPr>
              <w:pStyle w:val="PlainText"/>
              <w:tabs>
                <w:tab w:val="decimal" w:pos="701"/>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1.80*</w:t>
            </w:r>
          </w:p>
        </w:tc>
      </w:tr>
      <w:tr w:rsidR="009E72D8" w:rsidRPr="00AF2001" w14:paraId="29BF9E68" w14:textId="77777777" w:rsidTr="00EA23D9">
        <w:tc>
          <w:tcPr>
            <w:tcW w:w="2681" w:type="dxa"/>
            <w:tcBorders>
              <w:top w:val="nil"/>
              <w:left w:val="nil"/>
              <w:bottom w:val="nil"/>
              <w:right w:val="nil"/>
            </w:tcBorders>
          </w:tcPr>
          <w:p w14:paraId="658A8A38" w14:textId="77777777" w:rsidR="009E72D8" w:rsidRPr="00AF2001" w:rsidRDefault="009E72D8">
            <w:pPr>
              <w:pStyle w:val="PlainText"/>
              <w:rPr>
                <w:rFonts w:ascii="Times New Roman" w:eastAsia="MS Mincho" w:hAnsi="Times New Roman" w:cstheme="minorBidi"/>
                <w:noProof w:val="0"/>
                <w:sz w:val="22"/>
                <w:szCs w:val="22"/>
                <w:lang w:val="en-US"/>
              </w:rPr>
            </w:pPr>
          </w:p>
        </w:tc>
        <w:tc>
          <w:tcPr>
            <w:tcW w:w="1436" w:type="dxa"/>
            <w:tcBorders>
              <w:top w:val="nil"/>
              <w:left w:val="nil"/>
              <w:bottom w:val="nil"/>
              <w:right w:val="nil"/>
            </w:tcBorders>
          </w:tcPr>
          <w:p w14:paraId="0EE5704C" w14:textId="4DC41735" w:rsidR="009E72D8" w:rsidRPr="00AF2001" w:rsidRDefault="008F4F4D">
            <w:pPr>
              <w:pStyle w:val="PlainText"/>
              <w:tabs>
                <w:tab w:val="decimal" w:pos="725"/>
              </w:tabs>
              <w:rPr>
                <w:rFonts w:ascii="Times New Roman" w:eastAsia="MS Mincho" w:hAnsi="Times New Roman" w:cs="Times New Roman"/>
                <w:noProof w:val="0"/>
                <w:sz w:val="22"/>
                <w:szCs w:val="22"/>
                <w:lang w:val="en-US"/>
              </w:rPr>
            </w:pPr>
            <w:r>
              <w:rPr>
                <w:rFonts w:ascii="Times New Roman" w:eastAsia="MS Mincho" w:hAnsi="Times New Roman" w:cs="Times New Roman"/>
                <w:noProof w:val="0"/>
                <w:sz w:val="22"/>
                <w:szCs w:val="22"/>
                <w:lang w:val="en-US"/>
              </w:rPr>
              <w:t>(1.17</w:t>
            </w:r>
            <w:r w:rsidR="009E72D8" w:rsidRPr="00AF2001">
              <w:rPr>
                <w:rFonts w:ascii="Times New Roman" w:eastAsia="MS Mincho" w:hAnsi="Times New Roman" w:cs="Times New Roman"/>
                <w:noProof w:val="0"/>
                <w:sz w:val="22"/>
                <w:szCs w:val="22"/>
                <w:lang w:val="en-US"/>
              </w:rPr>
              <w:t>)</w:t>
            </w:r>
          </w:p>
        </w:tc>
        <w:tc>
          <w:tcPr>
            <w:tcW w:w="1788" w:type="dxa"/>
            <w:tcBorders>
              <w:top w:val="nil"/>
              <w:left w:val="nil"/>
              <w:bottom w:val="nil"/>
              <w:right w:val="nil"/>
            </w:tcBorders>
          </w:tcPr>
          <w:p w14:paraId="1311C0F2" w14:textId="77777777" w:rsidR="009E72D8" w:rsidRPr="00AF2001" w:rsidRDefault="009E72D8">
            <w:pPr>
              <w:pStyle w:val="PlainText"/>
              <w:tabs>
                <w:tab w:val="decimal" w:pos="1013"/>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(0.15)</w:t>
            </w:r>
          </w:p>
        </w:tc>
        <w:tc>
          <w:tcPr>
            <w:tcW w:w="1575" w:type="dxa"/>
            <w:tcBorders>
              <w:top w:val="nil"/>
              <w:left w:val="nil"/>
              <w:bottom w:val="nil"/>
              <w:right w:val="nil"/>
            </w:tcBorders>
          </w:tcPr>
          <w:p w14:paraId="2B23B345" w14:textId="55061361" w:rsidR="009E72D8" w:rsidRPr="00AF2001" w:rsidRDefault="008F4F4D">
            <w:pPr>
              <w:pStyle w:val="PlainText"/>
              <w:tabs>
                <w:tab w:val="decimal" w:pos="823"/>
              </w:tabs>
              <w:rPr>
                <w:rFonts w:ascii="Times New Roman" w:eastAsia="MS Mincho" w:hAnsi="Times New Roman" w:cs="Times New Roman"/>
                <w:noProof w:val="0"/>
                <w:sz w:val="22"/>
                <w:szCs w:val="22"/>
                <w:lang w:val="en-US"/>
              </w:rPr>
            </w:pPr>
            <w:r>
              <w:rPr>
                <w:rFonts w:ascii="Times New Roman" w:eastAsia="MS Mincho" w:hAnsi="Times New Roman" w:cs="Times New Roman"/>
                <w:noProof w:val="0"/>
                <w:sz w:val="22"/>
                <w:szCs w:val="22"/>
                <w:lang w:val="en-US"/>
              </w:rPr>
              <w:t>(1.16</w:t>
            </w:r>
            <w:r w:rsidR="009E72D8" w:rsidRPr="00AF2001">
              <w:rPr>
                <w:rFonts w:ascii="Times New Roman" w:eastAsia="MS Mincho" w:hAnsi="Times New Roman" w:cs="Times New Roman"/>
                <w:noProof w:val="0"/>
                <w:sz w:val="22"/>
                <w:szCs w:val="22"/>
                <w:lang w:val="en-US"/>
              </w:rPr>
              <w:t>)</w:t>
            </w:r>
          </w:p>
        </w:tc>
        <w:tc>
          <w:tcPr>
            <w:tcW w:w="1413" w:type="dxa"/>
            <w:tcBorders>
              <w:top w:val="nil"/>
              <w:left w:val="nil"/>
              <w:bottom w:val="nil"/>
              <w:right w:val="nil"/>
            </w:tcBorders>
          </w:tcPr>
          <w:p w14:paraId="13A1301E" w14:textId="77777777" w:rsidR="009E72D8" w:rsidRPr="00AF2001" w:rsidRDefault="009E72D8">
            <w:pPr>
              <w:pStyle w:val="PlainText"/>
              <w:tabs>
                <w:tab w:val="decimal" w:pos="701"/>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(0.71)</w:t>
            </w:r>
          </w:p>
        </w:tc>
      </w:tr>
      <w:tr w:rsidR="009E72D8" w:rsidRPr="00AF2001" w14:paraId="540C1B82" w14:textId="77777777" w:rsidTr="00EA23D9">
        <w:tc>
          <w:tcPr>
            <w:tcW w:w="2681" w:type="dxa"/>
            <w:tcBorders>
              <w:top w:val="nil"/>
              <w:left w:val="nil"/>
              <w:bottom w:val="nil"/>
              <w:right w:val="nil"/>
            </w:tcBorders>
          </w:tcPr>
          <w:p w14:paraId="372CB567" w14:textId="77777777" w:rsidR="009E72D8" w:rsidRPr="00AF2001" w:rsidRDefault="009E72D8">
            <w:pPr>
              <w:pStyle w:val="PlainText"/>
              <w:rPr>
                <w:rFonts w:ascii="Times New Roman" w:eastAsia="MS Mincho" w:hAnsi="Times New Roman" w:cstheme="minorBidi"/>
                <w:noProof w:val="0"/>
                <w:sz w:val="22"/>
                <w:szCs w:val="22"/>
                <w:lang w:val="en-US"/>
              </w:rPr>
            </w:pPr>
          </w:p>
        </w:tc>
        <w:tc>
          <w:tcPr>
            <w:tcW w:w="1436" w:type="dxa"/>
            <w:tcBorders>
              <w:top w:val="nil"/>
              <w:left w:val="nil"/>
              <w:bottom w:val="nil"/>
              <w:right w:val="nil"/>
            </w:tcBorders>
          </w:tcPr>
          <w:p w14:paraId="4937FE0B" w14:textId="77777777" w:rsidR="009E72D8" w:rsidRPr="00AF2001" w:rsidRDefault="009E72D8">
            <w:pPr>
              <w:pStyle w:val="PlainText"/>
              <w:tabs>
                <w:tab w:val="decimal" w:pos="725"/>
              </w:tabs>
              <w:rPr>
                <w:rFonts w:ascii="Times New Roman" w:eastAsia="MS Mincho" w:hAnsi="Times New Roman" w:cstheme="minorBidi"/>
                <w:noProof w:val="0"/>
                <w:sz w:val="22"/>
                <w:szCs w:val="22"/>
                <w:lang w:val="en-US"/>
              </w:rPr>
            </w:pPr>
          </w:p>
        </w:tc>
        <w:tc>
          <w:tcPr>
            <w:tcW w:w="1788" w:type="dxa"/>
            <w:tcBorders>
              <w:top w:val="nil"/>
              <w:left w:val="nil"/>
              <w:bottom w:val="nil"/>
              <w:right w:val="nil"/>
            </w:tcBorders>
          </w:tcPr>
          <w:p w14:paraId="0419CCBC" w14:textId="77777777" w:rsidR="009E72D8" w:rsidRPr="00AF2001" w:rsidRDefault="009E72D8">
            <w:pPr>
              <w:pStyle w:val="PlainText"/>
              <w:tabs>
                <w:tab w:val="decimal" w:pos="1013"/>
              </w:tabs>
              <w:rPr>
                <w:rFonts w:ascii="Times New Roman" w:eastAsia="MS Mincho" w:hAnsi="Times New Roman" w:cstheme="minorBidi"/>
                <w:noProof w:val="0"/>
                <w:sz w:val="22"/>
                <w:szCs w:val="22"/>
                <w:lang w:val="en-US"/>
              </w:rPr>
            </w:pPr>
          </w:p>
        </w:tc>
        <w:tc>
          <w:tcPr>
            <w:tcW w:w="1575" w:type="dxa"/>
            <w:tcBorders>
              <w:top w:val="nil"/>
              <w:left w:val="nil"/>
              <w:bottom w:val="nil"/>
              <w:right w:val="nil"/>
            </w:tcBorders>
          </w:tcPr>
          <w:p w14:paraId="6CCFE883" w14:textId="77777777" w:rsidR="009E72D8" w:rsidRPr="00AF2001" w:rsidRDefault="009E72D8">
            <w:pPr>
              <w:pStyle w:val="PlainText"/>
              <w:tabs>
                <w:tab w:val="decimal" w:pos="823"/>
              </w:tabs>
              <w:rPr>
                <w:rFonts w:ascii="Times New Roman" w:eastAsia="MS Mincho" w:hAnsi="Times New Roman" w:cstheme="minorBidi"/>
                <w:noProof w:val="0"/>
                <w:sz w:val="22"/>
                <w:szCs w:val="22"/>
                <w:lang w:val="en-US"/>
              </w:rPr>
            </w:pPr>
          </w:p>
        </w:tc>
        <w:tc>
          <w:tcPr>
            <w:tcW w:w="1413" w:type="dxa"/>
            <w:tcBorders>
              <w:top w:val="nil"/>
              <w:left w:val="nil"/>
              <w:bottom w:val="nil"/>
              <w:right w:val="nil"/>
            </w:tcBorders>
          </w:tcPr>
          <w:p w14:paraId="7F17EDD6" w14:textId="77777777" w:rsidR="009E72D8" w:rsidRPr="00AF2001" w:rsidRDefault="009E72D8">
            <w:pPr>
              <w:pStyle w:val="PlainText"/>
              <w:tabs>
                <w:tab w:val="decimal" w:pos="701"/>
              </w:tabs>
              <w:rPr>
                <w:rFonts w:ascii="Times New Roman" w:eastAsia="MS Mincho" w:hAnsi="Times New Roman" w:cstheme="minorBidi"/>
                <w:noProof w:val="0"/>
                <w:sz w:val="22"/>
                <w:szCs w:val="22"/>
                <w:lang w:val="en-US"/>
              </w:rPr>
            </w:pPr>
          </w:p>
        </w:tc>
      </w:tr>
      <w:tr w:rsidR="009E72D8" w:rsidRPr="00AF2001" w14:paraId="29558B5B" w14:textId="77777777" w:rsidTr="00EA23D9">
        <w:tc>
          <w:tcPr>
            <w:tcW w:w="2681" w:type="dxa"/>
            <w:tcBorders>
              <w:top w:val="nil"/>
              <w:left w:val="nil"/>
              <w:bottom w:val="nil"/>
              <w:right w:val="nil"/>
            </w:tcBorders>
          </w:tcPr>
          <w:p w14:paraId="6F88324D" w14:textId="77777777" w:rsidR="009E72D8" w:rsidRPr="00AF2001" w:rsidRDefault="009E72D8">
            <w:pPr>
              <w:pStyle w:val="PlainText"/>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 xml:space="preserve">   - Postcommunist (N=44)</w:t>
            </w:r>
          </w:p>
        </w:tc>
        <w:tc>
          <w:tcPr>
            <w:tcW w:w="1436" w:type="dxa"/>
            <w:tcBorders>
              <w:top w:val="nil"/>
              <w:left w:val="nil"/>
              <w:bottom w:val="nil"/>
              <w:right w:val="nil"/>
            </w:tcBorders>
          </w:tcPr>
          <w:p w14:paraId="56FE9946" w14:textId="01B8825C" w:rsidR="009E72D8" w:rsidRPr="00AF2001" w:rsidRDefault="008F4F4D">
            <w:pPr>
              <w:pStyle w:val="PlainText"/>
              <w:tabs>
                <w:tab w:val="decimal" w:pos="725"/>
              </w:tabs>
              <w:rPr>
                <w:rFonts w:ascii="Times New Roman" w:eastAsia="MS Mincho" w:hAnsi="Times New Roman" w:cs="Times New Roman"/>
                <w:noProof w:val="0"/>
                <w:sz w:val="22"/>
                <w:szCs w:val="22"/>
                <w:lang w:val="en-US"/>
              </w:rPr>
            </w:pPr>
            <w:r>
              <w:rPr>
                <w:rFonts w:ascii="Times New Roman" w:eastAsia="MS Mincho" w:hAnsi="Times New Roman" w:cs="Times New Roman"/>
                <w:noProof w:val="0"/>
                <w:sz w:val="22"/>
                <w:szCs w:val="22"/>
                <w:lang w:val="en-US"/>
              </w:rPr>
              <w:t>-0.57</w:t>
            </w:r>
          </w:p>
        </w:tc>
        <w:tc>
          <w:tcPr>
            <w:tcW w:w="1788" w:type="dxa"/>
            <w:tcBorders>
              <w:top w:val="nil"/>
              <w:left w:val="nil"/>
              <w:bottom w:val="nil"/>
              <w:right w:val="nil"/>
            </w:tcBorders>
          </w:tcPr>
          <w:p w14:paraId="004B0274" w14:textId="77777777" w:rsidR="009E72D8" w:rsidRPr="00AF2001" w:rsidRDefault="009E72D8">
            <w:pPr>
              <w:pStyle w:val="PlainText"/>
              <w:tabs>
                <w:tab w:val="decimal" w:pos="1013"/>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-0.39+</w:t>
            </w:r>
          </w:p>
        </w:tc>
        <w:tc>
          <w:tcPr>
            <w:tcW w:w="1575" w:type="dxa"/>
            <w:tcBorders>
              <w:top w:val="nil"/>
              <w:left w:val="nil"/>
              <w:bottom w:val="nil"/>
              <w:right w:val="nil"/>
            </w:tcBorders>
          </w:tcPr>
          <w:p w14:paraId="58A9BE75" w14:textId="7319BB33" w:rsidR="009E72D8" w:rsidRPr="00AF2001" w:rsidRDefault="008F4F4D">
            <w:pPr>
              <w:pStyle w:val="PlainText"/>
              <w:tabs>
                <w:tab w:val="decimal" w:pos="823"/>
              </w:tabs>
              <w:rPr>
                <w:rFonts w:ascii="Times New Roman" w:eastAsia="MS Mincho" w:hAnsi="Times New Roman" w:cs="Times New Roman"/>
                <w:noProof w:val="0"/>
                <w:sz w:val="22"/>
                <w:szCs w:val="22"/>
                <w:lang w:val="en-US"/>
              </w:rPr>
            </w:pPr>
            <w:r>
              <w:rPr>
                <w:rFonts w:ascii="Times New Roman" w:eastAsia="MS Mincho" w:hAnsi="Times New Roman" w:cs="Times New Roman"/>
                <w:noProof w:val="0"/>
                <w:sz w:val="22"/>
                <w:szCs w:val="22"/>
                <w:lang w:val="en-US"/>
              </w:rPr>
              <w:t>0.31</w:t>
            </w:r>
          </w:p>
        </w:tc>
        <w:tc>
          <w:tcPr>
            <w:tcW w:w="1413" w:type="dxa"/>
            <w:tcBorders>
              <w:top w:val="nil"/>
              <w:left w:val="nil"/>
              <w:bottom w:val="nil"/>
              <w:right w:val="nil"/>
            </w:tcBorders>
          </w:tcPr>
          <w:p w14:paraId="02FC6FB1" w14:textId="77777777" w:rsidR="009E72D8" w:rsidRPr="00AF2001" w:rsidRDefault="009E72D8">
            <w:pPr>
              <w:pStyle w:val="PlainText"/>
              <w:tabs>
                <w:tab w:val="decimal" w:pos="701"/>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5.51**</w:t>
            </w:r>
          </w:p>
        </w:tc>
      </w:tr>
      <w:tr w:rsidR="009E72D8" w:rsidRPr="00AF2001" w14:paraId="3F4A7B07" w14:textId="77777777" w:rsidTr="00EA23D9">
        <w:tc>
          <w:tcPr>
            <w:tcW w:w="2681" w:type="dxa"/>
            <w:tcBorders>
              <w:top w:val="nil"/>
              <w:left w:val="nil"/>
              <w:bottom w:val="nil"/>
              <w:right w:val="nil"/>
            </w:tcBorders>
          </w:tcPr>
          <w:p w14:paraId="51CFE26C" w14:textId="77777777" w:rsidR="009E72D8" w:rsidRPr="00AF2001" w:rsidRDefault="009E72D8">
            <w:pPr>
              <w:pStyle w:val="PlainText"/>
              <w:rPr>
                <w:rFonts w:ascii="Times New Roman" w:eastAsia="MS Mincho" w:hAnsi="Times New Roman" w:cstheme="minorBidi"/>
                <w:noProof w:val="0"/>
                <w:sz w:val="22"/>
                <w:szCs w:val="22"/>
                <w:lang w:val="en-US"/>
              </w:rPr>
            </w:pPr>
          </w:p>
        </w:tc>
        <w:tc>
          <w:tcPr>
            <w:tcW w:w="1436" w:type="dxa"/>
            <w:tcBorders>
              <w:top w:val="nil"/>
              <w:left w:val="nil"/>
              <w:bottom w:val="nil"/>
              <w:right w:val="nil"/>
            </w:tcBorders>
          </w:tcPr>
          <w:p w14:paraId="2F2E3B34" w14:textId="77777777" w:rsidR="009E72D8" w:rsidRPr="00AF2001" w:rsidRDefault="009E72D8">
            <w:pPr>
              <w:pStyle w:val="PlainText"/>
              <w:tabs>
                <w:tab w:val="decimal" w:pos="725"/>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(2.06)</w:t>
            </w:r>
          </w:p>
        </w:tc>
        <w:tc>
          <w:tcPr>
            <w:tcW w:w="1788" w:type="dxa"/>
            <w:tcBorders>
              <w:top w:val="nil"/>
              <w:left w:val="nil"/>
              <w:bottom w:val="nil"/>
              <w:right w:val="nil"/>
            </w:tcBorders>
          </w:tcPr>
          <w:p w14:paraId="1BA1F7EF" w14:textId="77777777" w:rsidR="009E72D8" w:rsidRPr="00AF2001" w:rsidRDefault="009E72D8">
            <w:pPr>
              <w:pStyle w:val="PlainText"/>
              <w:tabs>
                <w:tab w:val="decimal" w:pos="1013"/>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(0.21)</w:t>
            </w:r>
          </w:p>
        </w:tc>
        <w:tc>
          <w:tcPr>
            <w:tcW w:w="1575" w:type="dxa"/>
            <w:tcBorders>
              <w:top w:val="nil"/>
              <w:left w:val="nil"/>
              <w:bottom w:val="nil"/>
              <w:right w:val="nil"/>
            </w:tcBorders>
          </w:tcPr>
          <w:p w14:paraId="2FB14E96" w14:textId="62F31952" w:rsidR="009E72D8" w:rsidRPr="00AF2001" w:rsidRDefault="008F4F4D">
            <w:pPr>
              <w:pStyle w:val="PlainText"/>
              <w:tabs>
                <w:tab w:val="decimal" w:pos="823"/>
              </w:tabs>
              <w:rPr>
                <w:rFonts w:ascii="Times New Roman" w:eastAsia="MS Mincho" w:hAnsi="Times New Roman" w:cs="Times New Roman"/>
                <w:noProof w:val="0"/>
                <w:sz w:val="22"/>
                <w:szCs w:val="22"/>
                <w:lang w:val="en-US"/>
              </w:rPr>
            </w:pPr>
            <w:r>
              <w:rPr>
                <w:rFonts w:ascii="Times New Roman" w:eastAsia="MS Mincho" w:hAnsi="Times New Roman" w:cs="Times New Roman"/>
                <w:noProof w:val="0"/>
                <w:sz w:val="22"/>
                <w:szCs w:val="22"/>
                <w:lang w:val="en-US"/>
              </w:rPr>
              <w:t>(1.79</w:t>
            </w:r>
            <w:r w:rsidR="009E72D8" w:rsidRPr="00AF2001">
              <w:rPr>
                <w:rFonts w:ascii="Times New Roman" w:eastAsia="MS Mincho" w:hAnsi="Times New Roman" w:cs="Times New Roman"/>
                <w:noProof w:val="0"/>
                <w:sz w:val="22"/>
                <w:szCs w:val="22"/>
                <w:lang w:val="en-US"/>
              </w:rPr>
              <w:t>)</w:t>
            </w:r>
          </w:p>
        </w:tc>
        <w:tc>
          <w:tcPr>
            <w:tcW w:w="1413" w:type="dxa"/>
            <w:tcBorders>
              <w:top w:val="nil"/>
              <w:left w:val="nil"/>
              <w:bottom w:val="nil"/>
              <w:right w:val="nil"/>
            </w:tcBorders>
          </w:tcPr>
          <w:p w14:paraId="4020A443" w14:textId="77777777" w:rsidR="009E72D8" w:rsidRPr="00AF2001" w:rsidRDefault="009E72D8">
            <w:pPr>
              <w:pStyle w:val="PlainText"/>
              <w:tabs>
                <w:tab w:val="decimal" w:pos="701"/>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(1.21)</w:t>
            </w:r>
          </w:p>
        </w:tc>
      </w:tr>
      <w:tr w:rsidR="009E72D8" w:rsidRPr="00AF2001" w14:paraId="15485E43" w14:textId="77777777" w:rsidTr="00EA23D9">
        <w:tc>
          <w:tcPr>
            <w:tcW w:w="2681" w:type="dxa"/>
            <w:tcBorders>
              <w:top w:val="nil"/>
              <w:left w:val="nil"/>
              <w:bottom w:val="nil"/>
              <w:right w:val="nil"/>
            </w:tcBorders>
          </w:tcPr>
          <w:p w14:paraId="275E8978" w14:textId="77777777" w:rsidR="009E72D8" w:rsidRPr="00AF2001" w:rsidRDefault="009E72D8">
            <w:pPr>
              <w:pStyle w:val="PlainText"/>
              <w:rPr>
                <w:rFonts w:ascii="Times New Roman" w:eastAsia="MS Mincho" w:hAnsi="Times New Roman" w:cstheme="minorBidi"/>
                <w:noProof w:val="0"/>
                <w:sz w:val="22"/>
                <w:szCs w:val="22"/>
                <w:lang w:val="en-US"/>
              </w:rPr>
            </w:pPr>
          </w:p>
        </w:tc>
        <w:tc>
          <w:tcPr>
            <w:tcW w:w="1436" w:type="dxa"/>
            <w:tcBorders>
              <w:top w:val="nil"/>
              <w:left w:val="nil"/>
              <w:bottom w:val="nil"/>
              <w:right w:val="nil"/>
            </w:tcBorders>
          </w:tcPr>
          <w:p w14:paraId="70CC96D5" w14:textId="77777777" w:rsidR="009E72D8" w:rsidRPr="00AF2001" w:rsidRDefault="009E72D8">
            <w:pPr>
              <w:pStyle w:val="PlainText"/>
              <w:tabs>
                <w:tab w:val="decimal" w:pos="725"/>
              </w:tabs>
              <w:rPr>
                <w:rFonts w:ascii="Times New Roman" w:eastAsia="MS Mincho" w:hAnsi="Times New Roman" w:cstheme="minorBidi"/>
                <w:noProof w:val="0"/>
                <w:sz w:val="22"/>
                <w:szCs w:val="22"/>
                <w:lang w:val="en-US"/>
              </w:rPr>
            </w:pPr>
          </w:p>
        </w:tc>
        <w:tc>
          <w:tcPr>
            <w:tcW w:w="1788" w:type="dxa"/>
            <w:tcBorders>
              <w:top w:val="nil"/>
              <w:left w:val="nil"/>
              <w:bottom w:val="nil"/>
              <w:right w:val="nil"/>
            </w:tcBorders>
          </w:tcPr>
          <w:p w14:paraId="73C36C33" w14:textId="77777777" w:rsidR="009E72D8" w:rsidRPr="00AF2001" w:rsidRDefault="009E72D8">
            <w:pPr>
              <w:pStyle w:val="PlainText"/>
              <w:tabs>
                <w:tab w:val="decimal" w:pos="1013"/>
              </w:tabs>
              <w:rPr>
                <w:rFonts w:ascii="Times New Roman" w:eastAsia="MS Mincho" w:hAnsi="Times New Roman" w:cstheme="minorBidi"/>
                <w:noProof w:val="0"/>
                <w:sz w:val="22"/>
                <w:szCs w:val="22"/>
                <w:lang w:val="en-US"/>
              </w:rPr>
            </w:pPr>
          </w:p>
        </w:tc>
        <w:tc>
          <w:tcPr>
            <w:tcW w:w="1575" w:type="dxa"/>
            <w:tcBorders>
              <w:top w:val="nil"/>
              <w:left w:val="nil"/>
              <w:bottom w:val="nil"/>
              <w:right w:val="nil"/>
            </w:tcBorders>
          </w:tcPr>
          <w:p w14:paraId="2B1AE66D" w14:textId="77777777" w:rsidR="009E72D8" w:rsidRPr="00AF2001" w:rsidRDefault="009E72D8">
            <w:pPr>
              <w:pStyle w:val="PlainText"/>
              <w:tabs>
                <w:tab w:val="decimal" w:pos="823"/>
              </w:tabs>
              <w:rPr>
                <w:rFonts w:ascii="Times New Roman" w:eastAsia="MS Mincho" w:hAnsi="Times New Roman" w:cstheme="minorBidi"/>
                <w:noProof w:val="0"/>
                <w:sz w:val="22"/>
                <w:szCs w:val="22"/>
                <w:lang w:val="en-US"/>
              </w:rPr>
            </w:pPr>
          </w:p>
        </w:tc>
        <w:tc>
          <w:tcPr>
            <w:tcW w:w="1413" w:type="dxa"/>
            <w:tcBorders>
              <w:top w:val="nil"/>
              <w:left w:val="nil"/>
              <w:bottom w:val="nil"/>
              <w:right w:val="nil"/>
            </w:tcBorders>
          </w:tcPr>
          <w:p w14:paraId="4206ADDA" w14:textId="77777777" w:rsidR="009E72D8" w:rsidRPr="00AF2001" w:rsidRDefault="009E72D8">
            <w:pPr>
              <w:pStyle w:val="PlainText"/>
              <w:tabs>
                <w:tab w:val="decimal" w:pos="701"/>
              </w:tabs>
              <w:rPr>
                <w:rFonts w:ascii="Times New Roman" w:eastAsia="MS Mincho" w:hAnsi="Times New Roman" w:cstheme="minorBidi"/>
                <w:noProof w:val="0"/>
                <w:sz w:val="22"/>
                <w:szCs w:val="22"/>
                <w:lang w:val="en-US"/>
              </w:rPr>
            </w:pPr>
          </w:p>
        </w:tc>
      </w:tr>
      <w:tr w:rsidR="009E72D8" w:rsidRPr="00AF2001" w14:paraId="0436C798" w14:textId="77777777" w:rsidTr="00EA23D9">
        <w:tc>
          <w:tcPr>
            <w:tcW w:w="2681" w:type="dxa"/>
            <w:tcBorders>
              <w:top w:val="nil"/>
              <w:left w:val="nil"/>
              <w:bottom w:val="nil"/>
              <w:right w:val="nil"/>
            </w:tcBorders>
          </w:tcPr>
          <w:p w14:paraId="1454F08E" w14:textId="77777777" w:rsidR="009E72D8" w:rsidRPr="00AF2001" w:rsidRDefault="009E72D8">
            <w:pPr>
              <w:pStyle w:val="PlainText"/>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 xml:space="preserve">   - Others (N=51)</w:t>
            </w:r>
          </w:p>
        </w:tc>
        <w:tc>
          <w:tcPr>
            <w:tcW w:w="1436" w:type="dxa"/>
            <w:tcBorders>
              <w:top w:val="nil"/>
              <w:left w:val="nil"/>
              <w:bottom w:val="nil"/>
              <w:right w:val="nil"/>
            </w:tcBorders>
          </w:tcPr>
          <w:p w14:paraId="199D449D" w14:textId="6F0AD83D" w:rsidR="009E72D8" w:rsidRPr="00AF2001" w:rsidRDefault="008F4F4D">
            <w:pPr>
              <w:pStyle w:val="PlainText"/>
              <w:tabs>
                <w:tab w:val="decimal" w:pos="725"/>
              </w:tabs>
              <w:rPr>
                <w:rFonts w:ascii="Times New Roman" w:eastAsia="MS Mincho" w:hAnsi="Times New Roman" w:cs="Times New Roman"/>
                <w:noProof w:val="0"/>
                <w:sz w:val="22"/>
                <w:szCs w:val="22"/>
                <w:lang w:val="en-US"/>
              </w:rPr>
            </w:pPr>
            <w:r>
              <w:rPr>
                <w:rFonts w:ascii="Times New Roman" w:eastAsia="MS Mincho" w:hAnsi="Times New Roman" w:cs="Times New Roman"/>
                <w:noProof w:val="0"/>
                <w:sz w:val="22"/>
                <w:szCs w:val="22"/>
                <w:lang w:val="en-US"/>
              </w:rPr>
              <w:t>4.05</w:t>
            </w:r>
            <w:r w:rsidR="009E72D8" w:rsidRPr="00AF2001">
              <w:rPr>
                <w:rFonts w:ascii="Times New Roman" w:eastAsia="MS Mincho" w:hAnsi="Times New Roman" w:cs="Times New Roman"/>
                <w:noProof w:val="0"/>
                <w:sz w:val="22"/>
                <w:szCs w:val="22"/>
                <w:lang w:val="en-US"/>
              </w:rPr>
              <w:t>**</w:t>
            </w:r>
          </w:p>
        </w:tc>
        <w:tc>
          <w:tcPr>
            <w:tcW w:w="1788" w:type="dxa"/>
            <w:tcBorders>
              <w:top w:val="nil"/>
              <w:left w:val="nil"/>
              <w:bottom w:val="nil"/>
              <w:right w:val="nil"/>
            </w:tcBorders>
          </w:tcPr>
          <w:p w14:paraId="415E0A62" w14:textId="77777777" w:rsidR="009E72D8" w:rsidRPr="00AF2001" w:rsidRDefault="009E72D8">
            <w:pPr>
              <w:pStyle w:val="PlainText"/>
              <w:tabs>
                <w:tab w:val="decimal" w:pos="1013"/>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0.68**</w:t>
            </w:r>
          </w:p>
        </w:tc>
        <w:tc>
          <w:tcPr>
            <w:tcW w:w="1575" w:type="dxa"/>
            <w:tcBorders>
              <w:top w:val="nil"/>
              <w:left w:val="nil"/>
              <w:bottom w:val="nil"/>
              <w:right w:val="nil"/>
            </w:tcBorders>
          </w:tcPr>
          <w:p w14:paraId="4FC13927" w14:textId="10FB75AE" w:rsidR="009E72D8" w:rsidRPr="00AF2001" w:rsidRDefault="008F4F4D">
            <w:pPr>
              <w:pStyle w:val="PlainText"/>
              <w:tabs>
                <w:tab w:val="decimal" w:pos="823"/>
              </w:tabs>
              <w:rPr>
                <w:rFonts w:ascii="Times New Roman" w:eastAsia="MS Mincho" w:hAnsi="Times New Roman" w:cs="Times New Roman"/>
                <w:noProof w:val="0"/>
                <w:sz w:val="22"/>
                <w:szCs w:val="22"/>
                <w:lang w:val="en-US"/>
              </w:rPr>
            </w:pPr>
            <w:r>
              <w:rPr>
                <w:rFonts w:ascii="Times New Roman" w:eastAsia="MS Mincho" w:hAnsi="Times New Roman" w:cs="Times New Roman"/>
                <w:noProof w:val="0"/>
                <w:sz w:val="22"/>
                <w:szCs w:val="22"/>
                <w:lang w:val="en-US"/>
              </w:rPr>
              <w:t>7.28</w:t>
            </w:r>
            <w:r w:rsidR="009E72D8" w:rsidRPr="00AF2001">
              <w:rPr>
                <w:rFonts w:ascii="Times New Roman" w:eastAsia="MS Mincho" w:hAnsi="Times New Roman" w:cs="Times New Roman"/>
                <w:noProof w:val="0"/>
                <w:sz w:val="22"/>
                <w:szCs w:val="22"/>
                <w:lang w:val="en-US"/>
              </w:rPr>
              <w:t>**</w:t>
            </w:r>
          </w:p>
        </w:tc>
        <w:tc>
          <w:tcPr>
            <w:tcW w:w="1413" w:type="dxa"/>
            <w:tcBorders>
              <w:top w:val="nil"/>
              <w:left w:val="nil"/>
              <w:bottom w:val="nil"/>
              <w:right w:val="nil"/>
            </w:tcBorders>
          </w:tcPr>
          <w:p w14:paraId="42BA680E" w14:textId="77777777" w:rsidR="009E72D8" w:rsidRPr="00AF2001" w:rsidRDefault="009E72D8">
            <w:pPr>
              <w:pStyle w:val="PlainText"/>
              <w:tabs>
                <w:tab w:val="decimal" w:pos="701"/>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-0.87</w:t>
            </w:r>
          </w:p>
        </w:tc>
      </w:tr>
      <w:tr w:rsidR="009E72D8" w:rsidRPr="00AF2001" w14:paraId="35261D63" w14:textId="77777777" w:rsidTr="00EA23D9">
        <w:tc>
          <w:tcPr>
            <w:tcW w:w="2681" w:type="dxa"/>
            <w:tcBorders>
              <w:top w:val="nil"/>
              <w:left w:val="nil"/>
              <w:bottom w:val="nil"/>
              <w:right w:val="nil"/>
            </w:tcBorders>
          </w:tcPr>
          <w:p w14:paraId="4493B1EA" w14:textId="77777777" w:rsidR="009E72D8" w:rsidRPr="00AF2001" w:rsidRDefault="009E72D8">
            <w:pPr>
              <w:pStyle w:val="PlainText"/>
              <w:rPr>
                <w:rFonts w:ascii="Times New Roman" w:eastAsia="MS Mincho" w:hAnsi="Times New Roman" w:cstheme="minorBidi"/>
                <w:noProof w:val="0"/>
                <w:sz w:val="22"/>
                <w:szCs w:val="22"/>
                <w:lang w:val="en-US"/>
              </w:rPr>
            </w:pPr>
          </w:p>
        </w:tc>
        <w:tc>
          <w:tcPr>
            <w:tcW w:w="1436" w:type="dxa"/>
            <w:tcBorders>
              <w:top w:val="nil"/>
              <w:left w:val="nil"/>
              <w:bottom w:val="nil"/>
              <w:right w:val="nil"/>
            </w:tcBorders>
          </w:tcPr>
          <w:p w14:paraId="711D317A" w14:textId="77777777" w:rsidR="009E72D8" w:rsidRPr="00AF2001" w:rsidRDefault="009E72D8">
            <w:pPr>
              <w:pStyle w:val="PlainText"/>
              <w:tabs>
                <w:tab w:val="decimal" w:pos="725"/>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(1.30)</w:t>
            </w:r>
          </w:p>
        </w:tc>
        <w:tc>
          <w:tcPr>
            <w:tcW w:w="1788" w:type="dxa"/>
            <w:tcBorders>
              <w:top w:val="nil"/>
              <w:left w:val="nil"/>
              <w:bottom w:val="nil"/>
              <w:right w:val="nil"/>
            </w:tcBorders>
          </w:tcPr>
          <w:p w14:paraId="07FFFC80" w14:textId="77777777" w:rsidR="009E72D8" w:rsidRPr="00AF2001" w:rsidRDefault="009E72D8">
            <w:pPr>
              <w:pStyle w:val="PlainText"/>
              <w:tabs>
                <w:tab w:val="decimal" w:pos="1013"/>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(0.18)</w:t>
            </w:r>
          </w:p>
        </w:tc>
        <w:tc>
          <w:tcPr>
            <w:tcW w:w="1575" w:type="dxa"/>
            <w:tcBorders>
              <w:top w:val="nil"/>
              <w:left w:val="nil"/>
              <w:bottom w:val="nil"/>
              <w:right w:val="nil"/>
            </w:tcBorders>
          </w:tcPr>
          <w:p w14:paraId="028672A0" w14:textId="77777777" w:rsidR="009E72D8" w:rsidRPr="00AF2001" w:rsidRDefault="009E72D8">
            <w:pPr>
              <w:pStyle w:val="PlainText"/>
              <w:tabs>
                <w:tab w:val="decimal" w:pos="823"/>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(1.36)</w:t>
            </w:r>
          </w:p>
        </w:tc>
        <w:tc>
          <w:tcPr>
            <w:tcW w:w="1413" w:type="dxa"/>
            <w:tcBorders>
              <w:top w:val="nil"/>
              <w:left w:val="nil"/>
              <w:bottom w:val="nil"/>
              <w:right w:val="nil"/>
            </w:tcBorders>
          </w:tcPr>
          <w:p w14:paraId="7AE81978" w14:textId="77777777" w:rsidR="009E72D8" w:rsidRPr="00AF2001" w:rsidRDefault="009E72D8">
            <w:pPr>
              <w:pStyle w:val="PlainText"/>
              <w:tabs>
                <w:tab w:val="decimal" w:pos="701"/>
              </w:tabs>
              <w:rPr>
                <w:rFonts w:ascii="Times New Roman" w:eastAsia="MS Mincho" w:hAnsi="Times New Roman" w:cs="Times New Roman"/>
                <w:noProof w:val="0"/>
                <w:sz w:val="22"/>
                <w:szCs w:val="22"/>
                <w:lang w:val="en-US"/>
              </w:rPr>
            </w:pPr>
            <w:r w:rsidRPr="00AF2001">
              <w:rPr>
                <w:rFonts w:ascii="Times New Roman" w:eastAsia="MS Mincho" w:hAnsi="Times New Roman" w:cs="Times New Roman"/>
                <w:noProof w:val="0"/>
                <w:sz w:val="22"/>
                <w:szCs w:val="22"/>
                <w:lang w:val="en-US"/>
              </w:rPr>
              <w:t>(0.60)</w:t>
            </w:r>
          </w:p>
        </w:tc>
      </w:tr>
      <w:tr w:rsidR="009E72D8" w:rsidRPr="00AF2001" w14:paraId="2C728223" w14:textId="77777777" w:rsidTr="00EA23D9">
        <w:tc>
          <w:tcPr>
            <w:tcW w:w="2681" w:type="dxa"/>
            <w:tcBorders>
              <w:top w:val="nil"/>
              <w:left w:val="nil"/>
              <w:bottom w:val="single" w:sz="4" w:space="0" w:color="auto"/>
              <w:right w:val="nil"/>
            </w:tcBorders>
          </w:tcPr>
          <w:p w14:paraId="12423510" w14:textId="77777777" w:rsidR="009E72D8" w:rsidRPr="00AF2001" w:rsidRDefault="009E72D8">
            <w:pPr>
              <w:pStyle w:val="PlainText"/>
              <w:rPr>
                <w:rFonts w:ascii="Times New Roman" w:eastAsia="MS Mincho" w:hAnsi="Times New Roman" w:cstheme="minorBidi"/>
                <w:noProof w:val="0"/>
                <w:sz w:val="22"/>
                <w:szCs w:val="22"/>
                <w:lang w:val="en-US"/>
              </w:rPr>
            </w:pPr>
          </w:p>
        </w:tc>
        <w:tc>
          <w:tcPr>
            <w:tcW w:w="1436" w:type="dxa"/>
            <w:tcBorders>
              <w:top w:val="nil"/>
              <w:left w:val="nil"/>
              <w:bottom w:val="single" w:sz="4" w:space="0" w:color="auto"/>
              <w:right w:val="nil"/>
            </w:tcBorders>
          </w:tcPr>
          <w:p w14:paraId="10FA4EFA" w14:textId="77777777" w:rsidR="009E72D8" w:rsidRPr="00AF2001" w:rsidRDefault="009E72D8">
            <w:pPr>
              <w:pStyle w:val="PlainText"/>
              <w:tabs>
                <w:tab w:val="decimal" w:pos="725"/>
              </w:tabs>
              <w:rPr>
                <w:rFonts w:ascii="Times New Roman" w:eastAsia="MS Mincho" w:hAnsi="Times New Roman" w:cstheme="minorBidi"/>
                <w:noProof w:val="0"/>
                <w:sz w:val="22"/>
                <w:szCs w:val="22"/>
                <w:lang w:val="en-US"/>
              </w:rPr>
            </w:pPr>
          </w:p>
        </w:tc>
        <w:tc>
          <w:tcPr>
            <w:tcW w:w="1788" w:type="dxa"/>
            <w:tcBorders>
              <w:top w:val="nil"/>
              <w:left w:val="nil"/>
              <w:bottom w:val="single" w:sz="4" w:space="0" w:color="auto"/>
              <w:right w:val="nil"/>
            </w:tcBorders>
          </w:tcPr>
          <w:p w14:paraId="6DB48E15" w14:textId="77777777" w:rsidR="009E72D8" w:rsidRPr="00AF2001" w:rsidRDefault="009E72D8">
            <w:pPr>
              <w:pStyle w:val="PlainText"/>
              <w:tabs>
                <w:tab w:val="decimal" w:pos="1013"/>
              </w:tabs>
              <w:rPr>
                <w:rFonts w:ascii="Times New Roman" w:eastAsia="MS Mincho" w:hAnsi="Times New Roman" w:cstheme="minorBidi"/>
                <w:noProof w:val="0"/>
                <w:sz w:val="22"/>
                <w:szCs w:val="22"/>
                <w:lang w:val="en-US"/>
              </w:rPr>
            </w:pPr>
          </w:p>
        </w:tc>
        <w:tc>
          <w:tcPr>
            <w:tcW w:w="1575" w:type="dxa"/>
            <w:tcBorders>
              <w:top w:val="nil"/>
              <w:left w:val="nil"/>
              <w:bottom w:val="single" w:sz="4" w:space="0" w:color="auto"/>
              <w:right w:val="nil"/>
            </w:tcBorders>
          </w:tcPr>
          <w:p w14:paraId="42BB9D7C" w14:textId="77777777" w:rsidR="009E72D8" w:rsidRPr="00AF2001" w:rsidRDefault="009E72D8">
            <w:pPr>
              <w:pStyle w:val="PlainText"/>
              <w:tabs>
                <w:tab w:val="decimal" w:pos="823"/>
              </w:tabs>
              <w:rPr>
                <w:rFonts w:ascii="Times New Roman" w:eastAsia="MS Mincho" w:hAnsi="Times New Roman" w:cstheme="minorBidi"/>
                <w:noProof w:val="0"/>
                <w:sz w:val="22"/>
                <w:szCs w:val="22"/>
                <w:lang w:val="en-US"/>
              </w:rPr>
            </w:pPr>
          </w:p>
        </w:tc>
        <w:tc>
          <w:tcPr>
            <w:tcW w:w="1413" w:type="dxa"/>
            <w:tcBorders>
              <w:top w:val="nil"/>
              <w:left w:val="nil"/>
              <w:bottom w:val="single" w:sz="4" w:space="0" w:color="auto"/>
              <w:right w:val="nil"/>
            </w:tcBorders>
          </w:tcPr>
          <w:p w14:paraId="32958094" w14:textId="77777777" w:rsidR="009E72D8" w:rsidRPr="00AF2001" w:rsidRDefault="009E72D8">
            <w:pPr>
              <w:pStyle w:val="PlainText"/>
              <w:tabs>
                <w:tab w:val="decimal" w:pos="701"/>
              </w:tabs>
              <w:rPr>
                <w:rFonts w:ascii="Times New Roman" w:eastAsia="MS Mincho" w:hAnsi="Times New Roman" w:cstheme="minorBidi"/>
                <w:noProof w:val="0"/>
                <w:sz w:val="22"/>
                <w:szCs w:val="22"/>
                <w:lang w:val="en-US"/>
              </w:rPr>
            </w:pPr>
          </w:p>
        </w:tc>
      </w:tr>
      <w:tr w:rsidR="009E72D8" w:rsidRPr="00AF2001" w14:paraId="46591AD3" w14:textId="77777777" w:rsidTr="00EA23D9">
        <w:trPr>
          <w:cantSplit/>
        </w:trPr>
        <w:tc>
          <w:tcPr>
            <w:tcW w:w="8893" w:type="dxa"/>
            <w:gridSpan w:val="5"/>
            <w:tcBorders>
              <w:top w:val="single" w:sz="4" w:space="0" w:color="auto"/>
              <w:left w:val="nil"/>
              <w:bottom w:val="single" w:sz="4" w:space="0" w:color="auto"/>
              <w:right w:val="nil"/>
            </w:tcBorders>
          </w:tcPr>
          <w:p w14:paraId="3FF7406C" w14:textId="77777777" w:rsidR="009E72D8" w:rsidRPr="00AF2001" w:rsidRDefault="009E72D8">
            <w:pPr>
              <w:pStyle w:val="PlainText"/>
              <w:rPr>
                <w:rFonts w:ascii="Times New Roman" w:eastAsia="MS Mincho" w:hAnsi="Times New Roman" w:cs="Times New Roman"/>
                <w:noProof w:val="0"/>
                <w:lang w:val="en-US"/>
              </w:rPr>
            </w:pPr>
            <w:r w:rsidRPr="00AF2001">
              <w:rPr>
                <w:rFonts w:ascii="Times New Roman" w:eastAsia="MS Mincho" w:hAnsi="Times New Roman" w:cs="Times New Roman"/>
                <w:noProof w:val="0"/>
                <w:lang w:val="en-US"/>
              </w:rPr>
              <w:t>OLS coefficients with robust standard errors in parentheses.</w:t>
            </w:r>
          </w:p>
          <w:p w14:paraId="0B6F428F" w14:textId="77777777" w:rsidR="009E72D8" w:rsidRPr="00AF2001" w:rsidRDefault="009E72D8">
            <w:pPr>
              <w:pStyle w:val="PlainText"/>
              <w:rPr>
                <w:rFonts w:ascii="Times New Roman" w:eastAsia="MS Mincho" w:hAnsi="Times New Roman" w:cs="Times New Roman"/>
                <w:noProof w:val="0"/>
                <w:lang w:val="en-US"/>
              </w:rPr>
            </w:pPr>
            <w:r w:rsidRPr="00AF2001">
              <w:rPr>
                <w:rFonts w:ascii="Times New Roman" w:eastAsia="MS Mincho" w:hAnsi="Times New Roman" w:cs="Times New Roman"/>
                <w:noProof w:val="0"/>
                <w:lang w:val="en-US"/>
              </w:rPr>
              <w:t>** p&lt;.01; * p&lt;.05; + p&lt;.1</w:t>
            </w:r>
          </w:p>
        </w:tc>
      </w:tr>
    </w:tbl>
    <w:p w14:paraId="6366F74D" w14:textId="77777777" w:rsidR="009E72D8" w:rsidRPr="00AF2001" w:rsidRDefault="009E72D8">
      <w:pPr>
        <w:rPr>
          <w:noProof w:val="0"/>
          <w:lang w:val="en-US"/>
        </w:rPr>
      </w:pPr>
      <w:r w:rsidRPr="00AF2001">
        <w:rPr>
          <w:rFonts w:cstheme="minorBidi"/>
          <w:noProof w:val="0"/>
          <w:lang w:val="en-US"/>
        </w:rPr>
        <w:br w:type="page"/>
      </w:r>
      <w:r w:rsidRPr="00AF2001">
        <w:rPr>
          <w:noProof w:val="0"/>
          <w:lang w:val="en-US"/>
        </w:rPr>
        <w:lastRenderedPageBreak/>
        <w:t xml:space="preserve"> Figure 1 – Effects of economic growth (predicted values with 95% CIs)</w:t>
      </w:r>
    </w:p>
    <w:p w14:paraId="22CC8809" w14:textId="2CDC9840" w:rsidR="00E83EF9" w:rsidRDefault="00E83EF9">
      <w:pPr>
        <w:rPr>
          <w:rFonts w:cstheme="minorBidi"/>
          <w:noProof w:val="0"/>
          <w:lang w:val="en-US"/>
        </w:rPr>
      </w:pPr>
      <w:r>
        <w:rPr>
          <w:rFonts w:cstheme="minorBidi"/>
          <w:lang w:val="en-US"/>
        </w:rPr>
        <w:drawing>
          <wp:inline distT="0" distB="0" distL="0" distR="0" wp14:anchorId="4DF81EF7" wp14:editId="6FC323F0">
            <wp:extent cx="2807208" cy="2807208"/>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_economy_tev.emf"/>
                    <pic:cNvPicPr/>
                  </pic:nvPicPr>
                  <pic:blipFill>
                    <a:blip r:embed="rId13">
                      <a:extLst>
                        <a:ext uri="{28A0092B-C50C-407E-A947-70E740481C1C}">
                          <a14:useLocalDpi xmlns:a14="http://schemas.microsoft.com/office/drawing/2010/main" val="0"/>
                        </a:ext>
                      </a:extLst>
                    </a:blip>
                    <a:stretch>
                      <a:fillRect/>
                    </a:stretch>
                  </pic:blipFill>
                  <pic:spPr>
                    <a:xfrm>
                      <a:off x="0" y="0"/>
                      <a:ext cx="2807208" cy="2807208"/>
                    </a:xfrm>
                    <a:prstGeom prst="rect">
                      <a:avLst/>
                    </a:prstGeom>
                  </pic:spPr>
                </pic:pic>
              </a:graphicData>
            </a:graphic>
          </wp:inline>
        </w:drawing>
      </w:r>
      <w:r>
        <w:rPr>
          <w:rFonts w:cstheme="minorBidi"/>
          <w:lang w:val="en-US"/>
        </w:rPr>
        <w:drawing>
          <wp:inline distT="0" distB="0" distL="0" distR="0" wp14:anchorId="25C9A652" wp14:editId="7E207AD2">
            <wp:extent cx="2807208" cy="2807208"/>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_economy_enp.emf"/>
                    <pic:cNvPicPr/>
                  </pic:nvPicPr>
                  <pic:blipFill>
                    <a:blip r:embed="rId14">
                      <a:extLst>
                        <a:ext uri="{28A0092B-C50C-407E-A947-70E740481C1C}">
                          <a14:useLocalDpi xmlns:a14="http://schemas.microsoft.com/office/drawing/2010/main" val="0"/>
                        </a:ext>
                      </a:extLst>
                    </a:blip>
                    <a:stretch>
                      <a:fillRect/>
                    </a:stretch>
                  </pic:blipFill>
                  <pic:spPr>
                    <a:xfrm>
                      <a:off x="0" y="0"/>
                      <a:ext cx="2807208" cy="2807208"/>
                    </a:xfrm>
                    <a:prstGeom prst="rect">
                      <a:avLst/>
                    </a:prstGeom>
                  </pic:spPr>
                </pic:pic>
              </a:graphicData>
            </a:graphic>
          </wp:inline>
        </w:drawing>
      </w:r>
    </w:p>
    <w:p w14:paraId="3F14B7C2" w14:textId="291CABFA" w:rsidR="00E83EF9" w:rsidRPr="00AF2001" w:rsidRDefault="00E83EF9">
      <w:pPr>
        <w:rPr>
          <w:rFonts w:cstheme="minorBidi"/>
          <w:noProof w:val="0"/>
          <w:lang w:val="en-US"/>
        </w:rPr>
      </w:pPr>
      <w:r>
        <w:rPr>
          <w:rFonts w:cstheme="minorBidi"/>
          <w:lang w:val="en-US"/>
        </w:rPr>
        <w:drawing>
          <wp:inline distT="0" distB="0" distL="0" distR="0" wp14:anchorId="6AF9CAD7" wp14:editId="0F2D3D5A">
            <wp:extent cx="2807208" cy="2807208"/>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_economy_pol.emf"/>
                    <pic:cNvPicPr/>
                  </pic:nvPicPr>
                  <pic:blipFill>
                    <a:blip r:embed="rId15">
                      <a:extLst>
                        <a:ext uri="{28A0092B-C50C-407E-A947-70E740481C1C}">
                          <a14:useLocalDpi xmlns:a14="http://schemas.microsoft.com/office/drawing/2010/main" val="0"/>
                        </a:ext>
                      </a:extLst>
                    </a:blip>
                    <a:stretch>
                      <a:fillRect/>
                    </a:stretch>
                  </pic:blipFill>
                  <pic:spPr>
                    <a:xfrm>
                      <a:off x="0" y="0"/>
                      <a:ext cx="2807208" cy="2807208"/>
                    </a:xfrm>
                    <a:prstGeom prst="rect">
                      <a:avLst/>
                    </a:prstGeom>
                  </pic:spPr>
                </pic:pic>
              </a:graphicData>
            </a:graphic>
          </wp:inline>
        </w:drawing>
      </w:r>
      <w:r>
        <w:rPr>
          <w:rFonts w:cstheme="minorBidi"/>
          <w:lang w:val="en-US"/>
        </w:rPr>
        <w:drawing>
          <wp:inline distT="0" distB="0" distL="0" distR="0" wp14:anchorId="4BFE71AF" wp14:editId="5E912DA2">
            <wp:extent cx="2807208" cy="2807208"/>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_economy_clo.emf"/>
                    <pic:cNvPicPr/>
                  </pic:nvPicPr>
                  <pic:blipFill>
                    <a:blip r:embed="rId16">
                      <a:extLst>
                        <a:ext uri="{28A0092B-C50C-407E-A947-70E740481C1C}">
                          <a14:useLocalDpi xmlns:a14="http://schemas.microsoft.com/office/drawing/2010/main" val="0"/>
                        </a:ext>
                      </a:extLst>
                    </a:blip>
                    <a:stretch>
                      <a:fillRect/>
                    </a:stretch>
                  </pic:blipFill>
                  <pic:spPr>
                    <a:xfrm>
                      <a:off x="0" y="0"/>
                      <a:ext cx="2807208" cy="2807208"/>
                    </a:xfrm>
                    <a:prstGeom prst="rect">
                      <a:avLst/>
                    </a:prstGeom>
                  </pic:spPr>
                </pic:pic>
              </a:graphicData>
            </a:graphic>
          </wp:inline>
        </w:drawing>
      </w:r>
    </w:p>
    <w:p w14:paraId="1035D2BD" w14:textId="77777777" w:rsidR="009E72D8" w:rsidRPr="00AF2001" w:rsidRDefault="009E72D8">
      <w:pPr>
        <w:rPr>
          <w:noProof w:val="0"/>
          <w:lang w:val="en-US"/>
        </w:rPr>
      </w:pPr>
      <w:r w:rsidRPr="00AF2001">
        <w:rPr>
          <w:rFonts w:cstheme="minorBidi"/>
          <w:noProof w:val="0"/>
          <w:lang w:val="en-US"/>
        </w:rPr>
        <w:br w:type="page"/>
      </w:r>
      <w:r w:rsidRPr="00AF2001">
        <w:rPr>
          <w:noProof w:val="0"/>
          <w:lang w:val="en-US"/>
        </w:rPr>
        <w:lastRenderedPageBreak/>
        <w:t>Figure 2 – Effects of party-system restraint (predicted values with 95% CIs)</w:t>
      </w:r>
    </w:p>
    <w:p w14:paraId="67256775" w14:textId="3382D684" w:rsidR="00E662BB" w:rsidRDefault="00E662BB" w:rsidP="007D6D75">
      <w:pPr>
        <w:ind w:left="331" w:hanging="331"/>
        <w:rPr>
          <w:rFonts w:cstheme="minorBidi"/>
          <w:noProof w:val="0"/>
          <w:lang w:val="en-US"/>
        </w:rPr>
      </w:pPr>
      <w:r>
        <w:rPr>
          <w:rFonts w:cstheme="minorBidi"/>
          <w:lang w:val="en-US"/>
        </w:rPr>
        <w:drawing>
          <wp:inline distT="0" distB="0" distL="0" distR="0" wp14:anchorId="78AAED6B" wp14:editId="5EA48AA1">
            <wp:extent cx="2807208" cy="2807208"/>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_restraint_tev.emf"/>
                    <pic:cNvPicPr/>
                  </pic:nvPicPr>
                  <pic:blipFill>
                    <a:blip r:embed="rId17">
                      <a:extLst>
                        <a:ext uri="{28A0092B-C50C-407E-A947-70E740481C1C}">
                          <a14:useLocalDpi xmlns:a14="http://schemas.microsoft.com/office/drawing/2010/main" val="0"/>
                        </a:ext>
                      </a:extLst>
                    </a:blip>
                    <a:stretch>
                      <a:fillRect/>
                    </a:stretch>
                  </pic:blipFill>
                  <pic:spPr>
                    <a:xfrm>
                      <a:off x="0" y="0"/>
                      <a:ext cx="2807208" cy="2807208"/>
                    </a:xfrm>
                    <a:prstGeom prst="rect">
                      <a:avLst/>
                    </a:prstGeom>
                  </pic:spPr>
                </pic:pic>
              </a:graphicData>
            </a:graphic>
          </wp:inline>
        </w:drawing>
      </w:r>
      <w:r>
        <w:rPr>
          <w:rFonts w:cstheme="minorBidi"/>
          <w:lang w:val="en-US"/>
        </w:rPr>
        <w:drawing>
          <wp:inline distT="0" distB="0" distL="0" distR="0" wp14:anchorId="3D6C5CCC" wp14:editId="3E179522">
            <wp:extent cx="2807208" cy="2807208"/>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_restraint_enp.emf"/>
                    <pic:cNvPicPr/>
                  </pic:nvPicPr>
                  <pic:blipFill>
                    <a:blip r:embed="rId18">
                      <a:extLst>
                        <a:ext uri="{28A0092B-C50C-407E-A947-70E740481C1C}">
                          <a14:useLocalDpi xmlns:a14="http://schemas.microsoft.com/office/drawing/2010/main" val="0"/>
                        </a:ext>
                      </a:extLst>
                    </a:blip>
                    <a:stretch>
                      <a:fillRect/>
                    </a:stretch>
                  </pic:blipFill>
                  <pic:spPr>
                    <a:xfrm>
                      <a:off x="0" y="0"/>
                      <a:ext cx="2807208" cy="2807208"/>
                    </a:xfrm>
                    <a:prstGeom prst="rect">
                      <a:avLst/>
                    </a:prstGeom>
                  </pic:spPr>
                </pic:pic>
              </a:graphicData>
            </a:graphic>
          </wp:inline>
        </w:drawing>
      </w:r>
      <w:bookmarkStart w:id="0" w:name="_GoBack"/>
      <w:bookmarkEnd w:id="0"/>
    </w:p>
    <w:p w14:paraId="29C10FE5" w14:textId="63FE9926" w:rsidR="00E662BB" w:rsidRPr="00AF2001" w:rsidRDefault="00E662BB">
      <w:pPr>
        <w:spacing w:line="360" w:lineRule="auto"/>
        <w:ind w:left="330" w:hanging="330"/>
        <w:rPr>
          <w:rFonts w:cstheme="minorBidi"/>
          <w:noProof w:val="0"/>
          <w:lang w:val="en-US"/>
        </w:rPr>
      </w:pPr>
      <w:r>
        <w:rPr>
          <w:rFonts w:cstheme="minorBidi"/>
          <w:lang w:val="en-US"/>
        </w:rPr>
        <w:drawing>
          <wp:inline distT="0" distB="0" distL="0" distR="0" wp14:anchorId="6DBC6B53" wp14:editId="14048166">
            <wp:extent cx="2807208" cy="2807208"/>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_restraint_pol.emf"/>
                    <pic:cNvPicPr/>
                  </pic:nvPicPr>
                  <pic:blipFill>
                    <a:blip r:embed="rId19">
                      <a:extLst>
                        <a:ext uri="{28A0092B-C50C-407E-A947-70E740481C1C}">
                          <a14:useLocalDpi xmlns:a14="http://schemas.microsoft.com/office/drawing/2010/main" val="0"/>
                        </a:ext>
                      </a:extLst>
                    </a:blip>
                    <a:stretch>
                      <a:fillRect/>
                    </a:stretch>
                  </pic:blipFill>
                  <pic:spPr>
                    <a:xfrm>
                      <a:off x="0" y="0"/>
                      <a:ext cx="2807208" cy="2807208"/>
                    </a:xfrm>
                    <a:prstGeom prst="rect">
                      <a:avLst/>
                    </a:prstGeom>
                  </pic:spPr>
                </pic:pic>
              </a:graphicData>
            </a:graphic>
          </wp:inline>
        </w:drawing>
      </w:r>
      <w:r>
        <w:rPr>
          <w:rFonts w:cstheme="minorBidi"/>
          <w:lang w:val="en-US"/>
        </w:rPr>
        <w:drawing>
          <wp:inline distT="0" distB="0" distL="0" distR="0" wp14:anchorId="39462717" wp14:editId="32DFB224">
            <wp:extent cx="2807208" cy="2807208"/>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_restraint_clo.emf"/>
                    <pic:cNvPicPr/>
                  </pic:nvPicPr>
                  <pic:blipFill>
                    <a:blip r:embed="rId20">
                      <a:extLst>
                        <a:ext uri="{28A0092B-C50C-407E-A947-70E740481C1C}">
                          <a14:useLocalDpi xmlns:a14="http://schemas.microsoft.com/office/drawing/2010/main" val="0"/>
                        </a:ext>
                      </a:extLst>
                    </a:blip>
                    <a:stretch>
                      <a:fillRect/>
                    </a:stretch>
                  </pic:blipFill>
                  <pic:spPr>
                    <a:xfrm>
                      <a:off x="0" y="0"/>
                      <a:ext cx="2807208" cy="2807208"/>
                    </a:xfrm>
                    <a:prstGeom prst="rect">
                      <a:avLst/>
                    </a:prstGeom>
                  </pic:spPr>
                </pic:pic>
              </a:graphicData>
            </a:graphic>
          </wp:inline>
        </w:drawing>
      </w:r>
    </w:p>
    <w:sectPr w:rsidR="00E662BB" w:rsidRPr="00AF2001" w:rsidSect="006D71B5">
      <w:footerReference w:type="default" r:id="rId21"/>
      <w:pgSz w:w="12240" w:h="15840" w:code="1"/>
      <w:pgMar w:top="1417" w:right="1440" w:bottom="1134" w:left="1440" w:header="720" w:footer="72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3314A" w14:textId="77777777" w:rsidR="009E26F3" w:rsidRDefault="009E26F3">
      <w:pPr>
        <w:rPr>
          <w:rFonts w:cstheme="minorBidi"/>
        </w:rPr>
      </w:pPr>
      <w:r>
        <w:rPr>
          <w:rFonts w:cstheme="minorBidi"/>
        </w:rPr>
        <w:separator/>
      </w:r>
    </w:p>
  </w:endnote>
  <w:endnote w:type="continuationSeparator" w:id="0">
    <w:p w14:paraId="1CA7CF4C" w14:textId="77777777" w:rsidR="009E26F3" w:rsidRDefault="009E26F3">
      <w:pPr>
        <w:rPr>
          <w:rFonts w:cstheme="minorBidi"/>
        </w:rPr>
      </w:pPr>
      <w:r>
        <w:rPr>
          <w:rFonts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B80DD" w14:textId="77777777" w:rsidR="00F95B7F" w:rsidRDefault="00F95B7F">
    <w:pPr>
      <w:pStyle w:val="Footer"/>
      <w:framePr w:wrap="auto" w:vAnchor="text" w:hAnchor="margin" w:xAlign="center" w:y="1"/>
      <w:rPr>
        <w:rStyle w:val="PageNumber"/>
        <w:rFonts w:cstheme="minorBidi"/>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7D6D75">
      <w:rPr>
        <w:rStyle w:val="PageNumber"/>
        <w:sz w:val="20"/>
        <w:szCs w:val="20"/>
      </w:rPr>
      <w:t>37</w:t>
    </w:r>
    <w:r>
      <w:rPr>
        <w:rStyle w:val="PageNumber"/>
        <w:sz w:val="20"/>
        <w:szCs w:val="20"/>
      </w:rPr>
      <w:fldChar w:fldCharType="end"/>
    </w:r>
  </w:p>
  <w:p w14:paraId="7B2B610B" w14:textId="77777777" w:rsidR="00F95B7F" w:rsidRDefault="00F95B7F">
    <w:pPr>
      <w:pStyle w:val="Footer"/>
      <w:rPr>
        <w:rFonts w:cstheme="min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1099D" w14:textId="77777777" w:rsidR="009E26F3" w:rsidRDefault="009E26F3">
      <w:pPr>
        <w:rPr>
          <w:rFonts w:cstheme="minorBidi"/>
        </w:rPr>
      </w:pPr>
      <w:r>
        <w:rPr>
          <w:rFonts w:cstheme="minorBidi"/>
        </w:rPr>
        <w:separator/>
      </w:r>
    </w:p>
  </w:footnote>
  <w:footnote w:type="continuationSeparator" w:id="0">
    <w:p w14:paraId="5ACB0030" w14:textId="77777777" w:rsidR="009E26F3" w:rsidRDefault="009E26F3">
      <w:pPr>
        <w:rPr>
          <w:rFonts w:cstheme="minorBidi"/>
        </w:rPr>
      </w:pPr>
      <w:r>
        <w:rPr>
          <w:rFonts w:cstheme="minorBidi"/>
        </w:rPr>
        <w:continuationSeparator/>
      </w:r>
    </w:p>
  </w:footnote>
  <w:footnote w:id="1">
    <w:p w14:paraId="65964289" w14:textId="77777777" w:rsidR="00F95B7F" w:rsidRPr="00AF2001" w:rsidRDefault="00F95B7F" w:rsidP="00A06EFF">
      <w:pPr>
        <w:spacing w:line="480" w:lineRule="auto"/>
        <w:jc w:val="both"/>
        <w:rPr>
          <w:lang w:val="en-US"/>
        </w:rPr>
      </w:pPr>
      <w:r w:rsidRPr="00AF2001">
        <w:rPr>
          <w:rStyle w:val="FootnoteReference"/>
          <w:lang w:val="en-US"/>
        </w:rPr>
        <w:footnoteRef/>
      </w:r>
      <w:r w:rsidRPr="00AF2001">
        <w:rPr>
          <w:lang w:val="en-US"/>
        </w:rPr>
        <w:t xml:space="preserve"> TEV=½ Σ|v</w:t>
      </w:r>
      <w:r w:rsidRPr="00AF2001">
        <w:rPr>
          <w:sz w:val="20"/>
          <w:szCs w:val="20"/>
          <w:vertAlign w:val="subscript"/>
          <w:lang w:val="en-US"/>
        </w:rPr>
        <w:t>i,t</w:t>
      </w:r>
      <w:r w:rsidRPr="00AF2001">
        <w:rPr>
          <w:lang w:val="en-US"/>
        </w:rPr>
        <w:t xml:space="preserve"> - v</w:t>
      </w:r>
      <w:r w:rsidRPr="00AF2001">
        <w:rPr>
          <w:sz w:val="20"/>
          <w:szCs w:val="20"/>
          <w:vertAlign w:val="subscript"/>
          <w:lang w:val="en-US"/>
        </w:rPr>
        <w:t>i,t</w:t>
      </w:r>
      <w:r w:rsidRPr="00AF2001">
        <w:rPr>
          <w:sz w:val="16"/>
          <w:szCs w:val="16"/>
          <w:vertAlign w:val="subscript"/>
          <w:lang w:val="en-US"/>
        </w:rPr>
        <w:t>-1</w:t>
      </w:r>
      <w:r w:rsidRPr="00AF2001">
        <w:rPr>
          <w:lang w:val="en-US"/>
        </w:rPr>
        <w:t>|, where v</w:t>
      </w:r>
      <w:r w:rsidRPr="00AF2001">
        <w:rPr>
          <w:vertAlign w:val="subscript"/>
          <w:lang w:val="en-US"/>
        </w:rPr>
        <w:t>i,t</w:t>
      </w:r>
      <w:r w:rsidRPr="00AF2001">
        <w:rPr>
          <w:lang w:val="en-US"/>
        </w:rPr>
        <w:t xml:space="preserve"> is the vote share of party </w:t>
      </w:r>
      <w:r w:rsidRPr="00AF2001">
        <w:rPr>
          <w:vertAlign w:val="subscript"/>
          <w:lang w:val="en-US"/>
        </w:rPr>
        <w:t>i</w:t>
      </w:r>
      <w:r w:rsidRPr="00AF2001">
        <w:rPr>
          <w:lang w:val="en-US"/>
        </w:rPr>
        <w:t xml:space="preserve"> at election </w:t>
      </w:r>
      <w:r w:rsidRPr="00AF2001">
        <w:rPr>
          <w:vertAlign w:val="subscript"/>
          <w:lang w:val="en-US"/>
        </w:rPr>
        <w:t>t</w:t>
      </w:r>
      <w:r w:rsidRPr="00AF2001">
        <w:rPr>
          <w:lang w:val="en-US"/>
        </w:rPr>
        <w:t xml:space="preserve"> preceded by election </w:t>
      </w:r>
      <w:r w:rsidRPr="00AF2001">
        <w:rPr>
          <w:vertAlign w:val="subscript"/>
          <w:lang w:val="en-US"/>
        </w:rPr>
        <w:t>t</w:t>
      </w:r>
      <w:r w:rsidRPr="00AF2001">
        <w:rPr>
          <w:sz w:val="18"/>
          <w:szCs w:val="18"/>
          <w:vertAlign w:val="subscript"/>
          <w:lang w:val="en-US"/>
        </w:rPr>
        <w:t>-1</w:t>
      </w:r>
      <w:r w:rsidRPr="00AF2001">
        <w:rPr>
          <w:lang w:val="en-US"/>
        </w:rPr>
        <w:t>.</w:t>
      </w:r>
    </w:p>
  </w:footnote>
  <w:footnote w:id="2">
    <w:p w14:paraId="50836188" w14:textId="77777777" w:rsidR="00F95B7F" w:rsidRPr="00AF2001" w:rsidRDefault="00F95B7F" w:rsidP="00A06EFF">
      <w:pPr>
        <w:spacing w:line="480" w:lineRule="auto"/>
        <w:jc w:val="both"/>
        <w:rPr>
          <w:lang w:val="en-US"/>
        </w:rPr>
      </w:pPr>
      <w:r w:rsidRPr="00AF2001">
        <w:rPr>
          <w:rStyle w:val="FootnoteReference"/>
          <w:lang w:val="en-US"/>
        </w:rPr>
        <w:footnoteRef/>
      </w:r>
      <w:r w:rsidRPr="00AF2001">
        <w:rPr>
          <w:lang w:val="en-US"/>
        </w:rPr>
        <w:t xml:space="preserve"> ENEP=1/Σv</w:t>
      </w:r>
      <w:r w:rsidRPr="00AF2001">
        <w:rPr>
          <w:sz w:val="20"/>
          <w:szCs w:val="20"/>
          <w:vertAlign w:val="subscript"/>
          <w:lang w:val="en-US"/>
        </w:rPr>
        <w:t>i</w:t>
      </w:r>
      <w:r w:rsidRPr="00AF2001">
        <w:rPr>
          <w:vertAlign w:val="superscript"/>
          <w:lang w:val="en-US"/>
        </w:rPr>
        <w:t>²</w:t>
      </w:r>
      <w:r w:rsidRPr="00AF2001">
        <w:rPr>
          <w:lang w:val="en-US"/>
        </w:rPr>
        <w:t>, where v</w:t>
      </w:r>
      <w:r w:rsidRPr="00AF2001">
        <w:rPr>
          <w:vertAlign w:val="subscript"/>
          <w:lang w:val="en-US"/>
        </w:rPr>
        <w:t>i</w:t>
      </w:r>
      <w:r w:rsidRPr="00AF2001">
        <w:rPr>
          <w:lang w:val="en-US"/>
        </w:rPr>
        <w:t xml:space="preserve"> is the vote share of party </w:t>
      </w:r>
      <w:r w:rsidRPr="00AF2001">
        <w:rPr>
          <w:vertAlign w:val="subscript"/>
          <w:lang w:val="en-US"/>
        </w:rPr>
        <w:t>i</w:t>
      </w:r>
      <w:r w:rsidRPr="00AF2001">
        <w:rPr>
          <w:lang w:val="en-US"/>
        </w:rPr>
        <w:t>.</w:t>
      </w:r>
    </w:p>
  </w:footnote>
  <w:footnote w:id="3">
    <w:p w14:paraId="5B416E21" w14:textId="2C52835B" w:rsidR="00F95B7F" w:rsidRPr="00AF2001" w:rsidRDefault="00F95B7F" w:rsidP="00A06EFF">
      <w:pPr>
        <w:pStyle w:val="FootnoteText"/>
        <w:spacing w:line="480" w:lineRule="auto"/>
        <w:jc w:val="both"/>
        <w:rPr>
          <w:lang w:val="en-US"/>
        </w:rPr>
      </w:pPr>
      <w:r w:rsidRPr="00AF2001">
        <w:rPr>
          <w:rStyle w:val="FootnoteReference"/>
          <w:noProof w:val="0"/>
          <w:sz w:val="24"/>
          <w:szCs w:val="24"/>
          <w:lang w:val="en-US"/>
        </w:rPr>
        <w:footnoteRef/>
      </w:r>
      <w:r w:rsidRPr="00AF2001">
        <w:rPr>
          <w:noProof w:val="0"/>
          <w:sz w:val="24"/>
          <w:szCs w:val="24"/>
          <w:lang w:val="en-US"/>
        </w:rPr>
        <w:t xml:space="preserve"> An alternative measure is the Effective Number of Parliamentary Parties (ENPP). We prefer ENEP to ENPP because our research question focuses on the effect of economic crises on political behavior rather than on the effects of electoral systems. However, we replicated our analyses using ENPP and found qualitatively similar results (if naturally somewhat attenuated).</w:t>
      </w:r>
    </w:p>
  </w:footnote>
  <w:footnote w:id="4">
    <w:p w14:paraId="5B034699" w14:textId="23BFC222" w:rsidR="00F95B7F" w:rsidRPr="00AF2001" w:rsidRDefault="00F95B7F" w:rsidP="00624D30">
      <w:pPr>
        <w:pStyle w:val="FootnoteText"/>
        <w:spacing w:line="480" w:lineRule="auto"/>
        <w:jc w:val="both"/>
        <w:rPr>
          <w:lang w:val="en-US"/>
        </w:rPr>
      </w:pPr>
      <w:r w:rsidRPr="00AF2001">
        <w:rPr>
          <w:rStyle w:val="FootnoteReference"/>
          <w:noProof w:val="0"/>
          <w:sz w:val="24"/>
          <w:szCs w:val="24"/>
          <w:lang w:val="en-US"/>
        </w:rPr>
        <w:footnoteRef/>
      </w:r>
      <w:r w:rsidRPr="00AF2001">
        <w:rPr>
          <w:noProof w:val="0"/>
          <w:sz w:val="24"/>
          <w:szCs w:val="24"/>
          <w:lang w:val="en-US"/>
        </w:rPr>
        <w:t xml:space="preserve"> A list of all parties coded as anti-establis</w:t>
      </w:r>
      <w:r>
        <w:rPr>
          <w:noProof w:val="0"/>
          <w:sz w:val="24"/>
          <w:szCs w:val="24"/>
          <w:lang w:val="en-US"/>
        </w:rPr>
        <w:t>hment is available in</w:t>
      </w:r>
      <w:r w:rsidR="00520EF0">
        <w:rPr>
          <w:noProof w:val="0"/>
          <w:sz w:val="24"/>
          <w:szCs w:val="24"/>
          <w:lang w:val="en-US"/>
        </w:rPr>
        <w:t xml:space="preserve"> Appendix G</w:t>
      </w:r>
      <w:r>
        <w:rPr>
          <w:noProof w:val="0"/>
          <w:sz w:val="24"/>
          <w:szCs w:val="24"/>
          <w:lang w:val="en-US"/>
        </w:rPr>
        <w:t xml:space="preserve">. Moreover, </w:t>
      </w:r>
      <w:r w:rsidR="00520EF0">
        <w:rPr>
          <w:noProof w:val="0"/>
          <w:sz w:val="24"/>
          <w:szCs w:val="24"/>
          <w:lang w:val="en-US"/>
        </w:rPr>
        <w:t xml:space="preserve">Appendix E </w:t>
      </w:r>
      <w:r w:rsidRPr="00AF2001">
        <w:rPr>
          <w:noProof w:val="0"/>
          <w:sz w:val="24"/>
          <w:szCs w:val="24"/>
          <w:lang w:val="en-US"/>
        </w:rPr>
        <w:t>replicates our main analysis using a finer, ideology-based measure of polarization.</w:t>
      </w:r>
    </w:p>
  </w:footnote>
  <w:footnote w:id="5">
    <w:p w14:paraId="1CE1A21A" w14:textId="77777777" w:rsidR="00F95B7F" w:rsidRPr="00AF2001" w:rsidRDefault="00F95B7F" w:rsidP="00A06EFF">
      <w:pPr>
        <w:pStyle w:val="FootnoteText"/>
        <w:spacing w:line="480" w:lineRule="auto"/>
        <w:jc w:val="both"/>
        <w:rPr>
          <w:lang w:val="en-US"/>
        </w:rPr>
      </w:pPr>
      <w:r w:rsidRPr="00AF2001">
        <w:rPr>
          <w:rStyle w:val="FootnoteReference"/>
          <w:noProof w:val="0"/>
          <w:sz w:val="24"/>
          <w:szCs w:val="24"/>
          <w:lang w:val="en-US"/>
        </w:rPr>
        <w:footnoteRef/>
      </w:r>
      <w:r w:rsidRPr="00AF2001">
        <w:rPr>
          <w:noProof w:val="0"/>
          <w:sz w:val="24"/>
          <w:szCs w:val="24"/>
          <w:lang w:val="en-US"/>
        </w:rPr>
        <w:t xml:space="preserve"> Although this conclusion should be taken with caution due to methodological problems – recognized by the author and later by Birnir (2007: 100) and Spirova (2007: 159).</w:t>
      </w:r>
    </w:p>
  </w:footnote>
  <w:footnote w:id="6">
    <w:p w14:paraId="08BD0010" w14:textId="77777777" w:rsidR="00F95B7F" w:rsidRPr="00AF2001" w:rsidRDefault="00F95B7F" w:rsidP="00A06EFF">
      <w:pPr>
        <w:pStyle w:val="FootnoteText"/>
        <w:spacing w:line="480" w:lineRule="auto"/>
        <w:jc w:val="both"/>
        <w:rPr>
          <w:lang w:val="en-US"/>
        </w:rPr>
      </w:pPr>
      <w:r w:rsidRPr="00AF2001">
        <w:rPr>
          <w:rStyle w:val="FootnoteReference"/>
          <w:noProof w:val="0"/>
          <w:sz w:val="24"/>
          <w:szCs w:val="24"/>
          <w:lang w:val="en-US"/>
        </w:rPr>
        <w:footnoteRef/>
      </w:r>
      <w:r w:rsidRPr="00AF2001">
        <w:rPr>
          <w:noProof w:val="0"/>
          <w:sz w:val="24"/>
          <w:szCs w:val="24"/>
          <w:lang w:val="en-US"/>
        </w:rPr>
        <w:t xml:space="preserve"> For the general systems theory underlying our argument, see Luhmann (1995: 68f.): “We have in mind systems that operate self-referentially, thus systems that must always play a part of their own in the alteration of their own states. Otherwise we would have to do with nothing but simple alteration of the system through external influences. External influences appear to self-referential systems only as determination for self-determination and thus as information, which changes the internal context of self-determination without eliminating the structural principle that the system must come to terms on its own with everything that ensues from that self-determination.”</w:t>
      </w:r>
    </w:p>
  </w:footnote>
  <w:footnote w:id="7">
    <w:p w14:paraId="55B816BD" w14:textId="77777777" w:rsidR="00F95B7F" w:rsidRPr="00AF2001" w:rsidRDefault="00F95B7F" w:rsidP="00A06EFF">
      <w:pPr>
        <w:pStyle w:val="FootnoteText"/>
        <w:spacing w:line="480" w:lineRule="auto"/>
        <w:jc w:val="both"/>
        <w:rPr>
          <w:lang w:val="en-US"/>
        </w:rPr>
      </w:pPr>
      <w:r w:rsidRPr="00AF2001">
        <w:rPr>
          <w:rStyle w:val="FootnoteReference"/>
          <w:noProof w:val="0"/>
          <w:sz w:val="24"/>
          <w:szCs w:val="24"/>
          <w:lang w:val="en-US"/>
        </w:rPr>
        <w:footnoteRef/>
      </w:r>
      <w:r w:rsidRPr="00AF2001">
        <w:rPr>
          <w:noProof w:val="0"/>
          <w:sz w:val="24"/>
          <w:szCs w:val="24"/>
          <w:lang w:val="en-US"/>
        </w:rPr>
        <w:t xml:space="preserve"> In the well-known materialism/postmaterialism index (Inglehart 1971), “maintaining order in the nation” is by far the most desired goal of the four-item battery (first preference for 41.7% of respondents, second preference for another 22.7%; World Values Survey, Wave 6).</w:t>
      </w:r>
    </w:p>
  </w:footnote>
  <w:footnote w:id="8">
    <w:p w14:paraId="124D41F4" w14:textId="77777777" w:rsidR="00F95B7F" w:rsidRPr="00AF2001" w:rsidRDefault="00F95B7F" w:rsidP="00A06EFF">
      <w:pPr>
        <w:pStyle w:val="FootnoteText"/>
        <w:spacing w:line="480" w:lineRule="auto"/>
        <w:jc w:val="both"/>
        <w:rPr>
          <w:lang w:val="en-US"/>
        </w:rPr>
      </w:pPr>
      <w:r w:rsidRPr="00AF2001">
        <w:rPr>
          <w:rStyle w:val="FootnoteReference"/>
          <w:noProof w:val="0"/>
          <w:sz w:val="24"/>
          <w:szCs w:val="24"/>
          <w:lang w:val="en-US"/>
        </w:rPr>
        <w:footnoteRef/>
      </w:r>
      <w:r w:rsidRPr="00AF2001">
        <w:rPr>
          <w:noProof w:val="0"/>
          <w:sz w:val="24"/>
          <w:szCs w:val="24"/>
          <w:lang w:val="en-US"/>
        </w:rPr>
        <w:t xml:space="preserve"> These are inter-war Poland, Portugal and Spain and post-war Greece. Excluding these cases does not cause bias given that democratic failure was due to military coups (the former three) or civil war (the latter) rather than due to economic crisis (see Berg-Schlosser and Mitchell 2002).</w:t>
      </w:r>
    </w:p>
  </w:footnote>
  <w:footnote w:id="9">
    <w:p w14:paraId="0AB11F92" w14:textId="4522D072" w:rsidR="00F95B7F" w:rsidRPr="00AF2001" w:rsidRDefault="00F95B7F" w:rsidP="00A06EFF">
      <w:pPr>
        <w:pStyle w:val="FootnoteText"/>
        <w:spacing w:line="480" w:lineRule="auto"/>
        <w:jc w:val="both"/>
        <w:rPr>
          <w:sz w:val="24"/>
          <w:szCs w:val="24"/>
          <w:lang w:val="en-US"/>
        </w:rPr>
      </w:pPr>
      <w:r w:rsidRPr="00AF2001">
        <w:rPr>
          <w:rStyle w:val="FootnoteReference"/>
          <w:sz w:val="24"/>
          <w:szCs w:val="24"/>
          <w:lang w:val="en-US"/>
        </w:rPr>
        <w:footnoteRef/>
      </w:r>
      <w:r w:rsidRPr="00AF2001">
        <w:rPr>
          <w:sz w:val="24"/>
          <w:szCs w:val="24"/>
          <w:lang w:val="en-US"/>
        </w:rPr>
        <w:t xml:space="preserve"> </w:t>
      </w:r>
      <w:r w:rsidRPr="00AF2001">
        <w:rPr>
          <w:noProof w:val="0"/>
          <w:color w:val="000000"/>
          <w:sz w:val="24"/>
          <w:szCs w:val="24"/>
          <w:lang w:val="en-US"/>
        </w:rPr>
        <w:t xml:space="preserve">Time since crisis has no relevant effect in our multivariate models (see Table </w:t>
      </w:r>
      <w:r>
        <w:rPr>
          <w:noProof w:val="0"/>
          <w:color w:val="000000"/>
          <w:sz w:val="24"/>
          <w:szCs w:val="24"/>
          <w:lang w:val="en-US"/>
        </w:rPr>
        <w:t>App6</w:t>
      </w:r>
      <w:r w:rsidRPr="00AF2001">
        <w:rPr>
          <w:noProof w:val="0"/>
          <w:color w:val="000000"/>
          <w:sz w:val="24"/>
          <w:szCs w:val="24"/>
          <w:lang w:val="en-US"/>
        </w:rPr>
        <w:t>).</w:t>
      </w:r>
      <w:r w:rsidRPr="00AF2001">
        <w:rPr>
          <w:noProof w:val="0"/>
          <w:sz w:val="24"/>
          <w:szCs w:val="24"/>
          <w:lang w:val="en-US"/>
        </w:rPr>
        <w:t xml:space="preserve"> In case of parliamentary dissolution, we included all elections held during the time span of three ordinary legislative cycles. Crisis-year elections (1929, 1973 or 2008) were coded as pre-crisis. </w:t>
      </w:r>
      <w:r w:rsidRPr="00AF2001">
        <w:rPr>
          <w:noProof w:val="0"/>
          <w:color w:val="000000"/>
          <w:sz w:val="24"/>
          <w:szCs w:val="24"/>
          <w:lang w:val="en-US"/>
        </w:rPr>
        <w:t>The former two crises began late in their respective years, and the latter really unfolded the following year (except in Italy and San Marino, and these two 2008 elections were coded as post-crisis).</w:t>
      </w:r>
    </w:p>
  </w:footnote>
  <w:footnote w:id="10">
    <w:p w14:paraId="4814D3B1" w14:textId="77777777" w:rsidR="00F95B7F" w:rsidRPr="00AF2001" w:rsidRDefault="00F95B7F" w:rsidP="00A06EFF">
      <w:pPr>
        <w:pStyle w:val="FootnoteText"/>
        <w:spacing w:line="480" w:lineRule="auto"/>
        <w:jc w:val="both"/>
        <w:rPr>
          <w:lang w:val="en-US"/>
        </w:rPr>
      </w:pPr>
      <w:r w:rsidRPr="00AF2001">
        <w:rPr>
          <w:rStyle w:val="FootnoteReference"/>
          <w:noProof w:val="0"/>
          <w:sz w:val="24"/>
          <w:szCs w:val="24"/>
          <w:lang w:val="en-US"/>
        </w:rPr>
        <w:footnoteRef/>
      </w:r>
      <w:r w:rsidRPr="00AF2001">
        <w:rPr>
          <w:noProof w:val="0"/>
          <w:sz w:val="24"/>
          <w:szCs w:val="24"/>
          <w:lang w:val="en-US"/>
        </w:rPr>
        <w:t xml:space="preserve"> Conveniently, this also normalizes the skewed distributions shown in Figure App1.</w:t>
      </w:r>
    </w:p>
  </w:footnote>
  <w:footnote w:id="11">
    <w:p w14:paraId="620A1B38" w14:textId="4C6EBE86" w:rsidR="00F95B7F" w:rsidRPr="00AF2001" w:rsidRDefault="00F95B7F" w:rsidP="00A06EFF">
      <w:pPr>
        <w:pStyle w:val="FootnoteText"/>
        <w:spacing w:line="480" w:lineRule="auto"/>
        <w:jc w:val="both"/>
        <w:rPr>
          <w:lang w:val="en-US"/>
        </w:rPr>
      </w:pPr>
      <w:r w:rsidRPr="00AF2001">
        <w:rPr>
          <w:rStyle w:val="FootnoteReference"/>
          <w:noProof w:val="0"/>
          <w:sz w:val="24"/>
          <w:szCs w:val="24"/>
          <w:lang w:val="en-US"/>
        </w:rPr>
        <w:footnoteRef/>
      </w:r>
      <w:r w:rsidRPr="00AF2001">
        <w:rPr>
          <w:noProof w:val="0"/>
          <w:sz w:val="24"/>
          <w:szCs w:val="24"/>
          <w:lang w:val="en-US"/>
        </w:rPr>
        <w:t xml:space="preserve"> We begin immediately in a regression framework, even if here without covariates, because we will soon add independent variables to test our other hypotheses.</w:t>
      </w:r>
    </w:p>
  </w:footnote>
  <w:footnote w:id="12">
    <w:p w14:paraId="38C31F17" w14:textId="09C0C86B" w:rsidR="00F95B7F" w:rsidRPr="00AF2001" w:rsidRDefault="00F95B7F" w:rsidP="00A06EFF">
      <w:pPr>
        <w:pStyle w:val="FootnoteText"/>
        <w:spacing w:line="480" w:lineRule="auto"/>
        <w:jc w:val="both"/>
        <w:rPr>
          <w:lang w:val="en-US"/>
        </w:rPr>
      </w:pPr>
      <w:r w:rsidRPr="00AF2001">
        <w:rPr>
          <w:rStyle w:val="FootnoteReference"/>
          <w:noProof w:val="0"/>
          <w:sz w:val="24"/>
          <w:szCs w:val="24"/>
          <w:lang w:val="en-US"/>
        </w:rPr>
        <w:footnoteRef/>
      </w:r>
      <w:r w:rsidRPr="00AF2001">
        <w:rPr>
          <w:noProof w:val="0"/>
          <w:sz w:val="24"/>
          <w:szCs w:val="24"/>
          <w:lang w:val="en-US"/>
        </w:rPr>
        <w:t xml:space="preserve"> Economic growth arguably is the most comprehensive indicator of crisis severity, and also the only one available for the historical and geographic sc</w:t>
      </w:r>
      <w:r>
        <w:rPr>
          <w:noProof w:val="0"/>
          <w:sz w:val="24"/>
          <w:szCs w:val="24"/>
          <w:lang w:val="en-US"/>
        </w:rPr>
        <w:t>ope of our study. See Table App8</w:t>
      </w:r>
      <w:r w:rsidRPr="00AF2001">
        <w:rPr>
          <w:noProof w:val="0"/>
          <w:sz w:val="24"/>
          <w:szCs w:val="24"/>
          <w:lang w:val="en-US"/>
        </w:rPr>
        <w:t xml:space="preserve"> for a partial replication using the unemployment rate, an indicator that may matter more “directly.”</w:t>
      </w:r>
    </w:p>
  </w:footnote>
  <w:footnote w:id="13">
    <w:p w14:paraId="308C96D7" w14:textId="0AA607BC" w:rsidR="00F95B7F" w:rsidRPr="00AF2001" w:rsidRDefault="00F95B7F" w:rsidP="00A06EFF">
      <w:pPr>
        <w:pStyle w:val="FootnoteText"/>
        <w:spacing w:line="480" w:lineRule="auto"/>
        <w:jc w:val="both"/>
        <w:rPr>
          <w:sz w:val="24"/>
          <w:szCs w:val="24"/>
          <w:lang w:val="en-US"/>
        </w:rPr>
      </w:pPr>
      <w:r w:rsidRPr="00AF2001">
        <w:rPr>
          <w:rStyle w:val="FootnoteReference"/>
          <w:sz w:val="24"/>
          <w:szCs w:val="24"/>
          <w:lang w:val="en-US"/>
        </w:rPr>
        <w:footnoteRef/>
      </w:r>
      <w:r w:rsidRPr="00AF2001">
        <w:rPr>
          <w:sz w:val="24"/>
          <w:szCs w:val="24"/>
          <w:lang w:val="en-US"/>
        </w:rPr>
        <w:t xml:space="preserve"> </w:t>
      </w:r>
      <w:r w:rsidRPr="00AF2001">
        <w:rPr>
          <w:noProof w:val="0"/>
          <w:sz w:val="24"/>
          <w:szCs w:val="24"/>
          <w:lang w:val="en-US"/>
        </w:rPr>
        <w:t xml:space="preserve">The correlation of restraint with </w:t>
      </w:r>
      <w:r w:rsidRPr="00AF2001">
        <w:rPr>
          <w:i/>
          <w:noProof w:val="0"/>
          <w:sz w:val="24"/>
          <w:szCs w:val="24"/>
          <w:lang w:val="en-US"/>
        </w:rPr>
        <w:t>year of election</w:t>
      </w:r>
      <w:r w:rsidRPr="00AF2001">
        <w:rPr>
          <w:noProof w:val="0"/>
          <w:sz w:val="24"/>
          <w:szCs w:val="24"/>
          <w:lang w:val="en-US"/>
        </w:rPr>
        <w:t xml:space="preserve"> is a mere 0.13 (among the countries present in all three crises). The correlation with </w:t>
      </w:r>
      <w:r w:rsidRPr="00AF2001">
        <w:rPr>
          <w:i/>
          <w:iCs/>
          <w:noProof w:val="0"/>
          <w:sz w:val="24"/>
          <w:szCs w:val="24"/>
          <w:lang w:val="en-US"/>
        </w:rPr>
        <w:t>age of democracy</w:t>
      </w:r>
      <w:r w:rsidRPr="00AF2001">
        <w:rPr>
          <w:noProof w:val="0"/>
          <w:sz w:val="24"/>
          <w:szCs w:val="24"/>
          <w:lang w:val="en-US"/>
        </w:rPr>
        <w:t xml:space="preserve"> (logged) is 0.29. </w:t>
      </w:r>
      <w:r w:rsidRPr="00AF2001">
        <w:rPr>
          <w:sz w:val="24"/>
          <w:szCs w:val="24"/>
          <w:lang w:val="en-US"/>
        </w:rPr>
        <w:t>Our estimations are robust to the addition of age of democracy as a control, and age may have an additional effect as it mitigat</w:t>
      </w:r>
      <w:r>
        <w:rPr>
          <w:sz w:val="24"/>
          <w:szCs w:val="24"/>
          <w:lang w:val="en-US"/>
        </w:rPr>
        <w:t>es risk aversion (see Table App5</w:t>
      </w:r>
      <w:r w:rsidRPr="00AF2001">
        <w:rPr>
          <w:sz w:val="24"/>
          <w:szCs w:val="24"/>
          <w:lang w:val="en-US"/>
        </w:rPr>
        <w:t xml:space="preserve"> in Appendix</w:t>
      </w:r>
      <w:r w:rsidR="00520EF0">
        <w:rPr>
          <w:sz w:val="24"/>
          <w:szCs w:val="24"/>
          <w:lang w:val="en-US"/>
        </w:rPr>
        <w:t xml:space="preserve"> D</w:t>
      </w:r>
      <w:r w:rsidRPr="00AF2001">
        <w:rPr>
          <w:sz w:val="24"/>
          <w:szCs w:val="24"/>
          <w:lang w:val="en-US"/>
        </w:rPr>
        <w:t>).</w:t>
      </w:r>
    </w:p>
  </w:footnote>
  <w:footnote w:id="14">
    <w:p w14:paraId="1C8375A6" w14:textId="77777777" w:rsidR="00F95B7F" w:rsidRPr="00AF2001" w:rsidRDefault="00F95B7F" w:rsidP="00A06EFF">
      <w:pPr>
        <w:pStyle w:val="FootnoteText"/>
        <w:spacing w:line="480" w:lineRule="auto"/>
        <w:jc w:val="both"/>
        <w:rPr>
          <w:lang w:val="en-US"/>
        </w:rPr>
      </w:pPr>
      <w:r w:rsidRPr="00AF2001">
        <w:rPr>
          <w:rStyle w:val="FootnoteReference"/>
          <w:noProof w:val="0"/>
          <w:sz w:val="24"/>
          <w:szCs w:val="24"/>
          <w:lang w:val="en-US"/>
        </w:rPr>
        <w:footnoteRef/>
      </w:r>
      <w:r w:rsidRPr="00AF2001">
        <w:rPr>
          <w:noProof w:val="0"/>
          <w:sz w:val="24"/>
          <w:szCs w:val="24"/>
          <w:lang w:val="en-US"/>
        </w:rPr>
        <w:t xml:space="preserve"> Note that closure might have a “natural” tendency to increase over time as different governing coalitions are formed, thus eliminating opportunities for novel combinations that would depress closure. At the same time, however, closure will tend to decrease whenever new parties gain parliamentary representation. Its net behavior over time is an empirical matter. Using a time series model with the election as unit of analysis, a post-crisis dummy and the running election number as predictors and fixed effects at the country-crisis level, we did not find an effect of time on closure independently of crisis events. Tellingly, then, if closure increases over time, this appears to be due to repeated crises rather than due to some “natural” trend.</w:t>
      </w:r>
    </w:p>
  </w:footnote>
  <w:footnote w:id="15">
    <w:p w14:paraId="7A4515FA" w14:textId="77777777" w:rsidR="00F95B7F" w:rsidRPr="00AF2001" w:rsidRDefault="00F95B7F" w:rsidP="00A06EFF">
      <w:pPr>
        <w:pStyle w:val="FootnoteText"/>
        <w:spacing w:line="480" w:lineRule="auto"/>
        <w:jc w:val="both"/>
        <w:rPr>
          <w:lang w:val="en-US"/>
        </w:rPr>
      </w:pPr>
      <w:r w:rsidRPr="00AF2001">
        <w:rPr>
          <w:rStyle w:val="FootnoteReference"/>
          <w:noProof w:val="0"/>
          <w:sz w:val="24"/>
          <w:szCs w:val="24"/>
          <w:lang w:val="en-US"/>
        </w:rPr>
        <w:footnoteRef/>
      </w:r>
      <w:r w:rsidRPr="00AF2001">
        <w:rPr>
          <w:noProof w:val="0"/>
          <w:sz w:val="24"/>
          <w:szCs w:val="24"/>
          <w:lang w:val="en-US"/>
        </w:rPr>
        <w:t xml:space="preserve"> Note that the economy could theoretically be endogenous if party-system parameters affect government performance, which in turn affects economic growth. However, when the data are restricted to the first election after the crisis, the effects of the economy can still be found. This supports our interpretation of the correlation because up to the first post-crisis election, party-system parameters are still determined by the last pre-crisis election.</w:t>
      </w:r>
    </w:p>
  </w:footnote>
  <w:footnote w:id="16">
    <w:p w14:paraId="47690C42" w14:textId="77777777" w:rsidR="00F95B7F" w:rsidRPr="00AF2001" w:rsidRDefault="00F95B7F" w:rsidP="00A06EFF">
      <w:pPr>
        <w:pStyle w:val="FootnoteText"/>
        <w:spacing w:line="480" w:lineRule="auto"/>
        <w:jc w:val="both"/>
        <w:rPr>
          <w:lang w:val="en-US"/>
        </w:rPr>
      </w:pPr>
      <w:r w:rsidRPr="00AF2001">
        <w:rPr>
          <w:rStyle w:val="FootnoteReference"/>
          <w:noProof w:val="0"/>
          <w:sz w:val="24"/>
          <w:szCs w:val="24"/>
          <w:lang w:val="en-US"/>
        </w:rPr>
        <w:footnoteRef/>
      </w:r>
      <w:r w:rsidRPr="00AF2001">
        <w:rPr>
          <w:noProof w:val="0"/>
          <w:sz w:val="24"/>
          <w:szCs w:val="24"/>
          <w:lang w:val="en-US"/>
        </w:rPr>
        <w:t xml:space="preserve"> Remember that the measure of restraint is a factor score, so its mean is zero.</w:t>
      </w:r>
    </w:p>
  </w:footnote>
  <w:footnote w:id="17">
    <w:p w14:paraId="2408244F" w14:textId="77777777" w:rsidR="00F95B7F" w:rsidRPr="00AF2001" w:rsidRDefault="00F95B7F" w:rsidP="00A06EFF">
      <w:pPr>
        <w:pStyle w:val="FootnoteText"/>
        <w:spacing w:line="480" w:lineRule="auto"/>
        <w:jc w:val="both"/>
        <w:rPr>
          <w:lang w:val="en-US"/>
        </w:rPr>
      </w:pPr>
      <w:r w:rsidRPr="00AF2001">
        <w:rPr>
          <w:rStyle w:val="FootnoteReference"/>
          <w:noProof w:val="0"/>
          <w:sz w:val="24"/>
          <w:szCs w:val="24"/>
          <w:lang w:val="en-US"/>
        </w:rPr>
        <w:footnoteRef/>
      </w:r>
      <w:r w:rsidRPr="00AF2001">
        <w:rPr>
          <w:noProof w:val="0"/>
          <w:sz w:val="24"/>
          <w:szCs w:val="24"/>
          <w:lang w:val="en-US"/>
        </w:rPr>
        <w:t xml:space="preserve"> The choice of the word pair structural/strategic is inspired by Duverger’s (1954) terminology to describe the behavioral effects of electoral systems (mechanical/psychological).</w:t>
      </w:r>
    </w:p>
  </w:footnote>
  <w:footnote w:id="18">
    <w:p w14:paraId="6765A67D" w14:textId="1E837916" w:rsidR="00F95B7F" w:rsidRPr="00AF2001" w:rsidRDefault="00F95B7F" w:rsidP="00A06EFF">
      <w:pPr>
        <w:pStyle w:val="FootnoteText"/>
        <w:spacing w:line="480" w:lineRule="auto"/>
        <w:jc w:val="both"/>
        <w:rPr>
          <w:lang w:val="en-US"/>
        </w:rPr>
      </w:pPr>
      <w:r w:rsidRPr="00AF2001">
        <w:rPr>
          <w:rStyle w:val="FootnoteReference"/>
          <w:noProof w:val="0"/>
          <w:sz w:val="24"/>
          <w:szCs w:val="24"/>
          <w:lang w:val="en-US"/>
        </w:rPr>
        <w:footnoteRef/>
      </w:r>
      <w:r w:rsidRPr="00AF2001">
        <w:rPr>
          <w:noProof w:val="0"/>
          <w:sz w:val="24"/>
          <w:szCs w:val="24"/>
          <w:lang w:val="en-US"/>
        </w:rPr>
        <w:t xml:space="preserve"> Implicit here is the expectation that – given that the general standard of living has increased since 1929 – reactions to crisis will be more about relative loss than about absolute deprivation. We verified this by adding crisis dummies to our multivariat</w:t>
      </w:r>
      <w:r>
        <w:rPr>
          <w:noProof w:val="0"/>
          <w:sz w:val="24"/>
          <w:szCs w:val="24"/>
          <w:lang w:val="en-US"/>
        </w:rPr>
        <w:t>e models (see</w:t>
      </w:r>
      <w:r w:rsidR="00520EF0">
        <w:rPr>
          <w:noProof w:val="0"/>
          <w:sz w:val="24"/>
          <w:szCs w:val="24"/>
          <w:lang w:val="en-US"/>
        </w:rPr>
        <w:t xml:space="preserve"> Appendix C</w:t>
      </w:r>
      <w:r w:rsidRPr="00AF2001">
        <w:rPr>
          <w:noProof w:val="0"/>
          <w:sz w:val="24"/>
          <w:szCs w:val="24"/>
          <w:lang w:val="en-US"/>
        </w:rPr>
        <w:t>).</w:t>
      </w:r>
    </w:p>
  </w:footnote>
  <w:footnote w:id="19">
    <w:p w14:paraId="595364A9" w14:textId="458E2AF7" w:rsidR="000709AD" w:rsidRPr="000709AD" w:rsidRDefault="000709AD" w:rsidP="000709AD">
      <w:pPr>
        <w:pStyle w:val="FootnoteText"/>
        <w:spacing w:line="480" w:lineRule="auto"/>
        <w:jc w:val="both"/>
        <w:rPr>
          <w:sz w:val="24"/>
          <w:szCs w:val="24"/>
        </w:rPr>
      </w:pPr>
      <w:r w:rsidRPr="000709AD">
        <w:rPr>
          <w:rStyle w:val="FootnoteReference"/>
          <w:sz w:val="24"/>
          <w:szCs w:val="24"/>
        </w:rPr>
        <w:footnoteRef/>
      </w:r>
      <w:r w:rsidRPr="000709AD">
        <w:rPr>
          <w:sz w:val="24"/>
          <w:szCs w:val="24"/>
        </w:rPr>
        <w:t xml:space="preserve"> </w:t>
      </w:r>
      <w:r>
        <w:rPr>
          <w:sz w:val="24"/>
          <w:szCs w:val="24"/>
        </w:rPr>
        <w:t xml:space="preserve">Even a country such as Germany that </w:t>
      </w:r>
      <w:r w:rsidR="00F96CEE">
        <w:rPr>
          <w:sz w:val="24"/>
          <w:szCs w:val="24"/>
        </w:rPr>
        <w:t>would soon succumb to</w:t>
      </w:r>
      <w:r>
        <w:rPr>
          <w:sz w:val="24"/>
          <w:szCs w:val="24"/>
        </w:rPr>
        <w:t xml:space="preserve"> dictatorship developed more restraint</w:t>
      </w:r>
      <w:r w:rsidR="00DA66BD">
        <w:rPr>
          <w:sz w:val="24"/>
          <w:szCs w:val="24"/>
        </w:rPr>
        <w:t xml:space="preserve"> after the crisis</w:t>
      </w:r>
      <w:r w:rsidR="00F12FC4">
        <w:rPr>
          <w:sz w:val="24"/>
          <w:szCs w:val="24"/>
        </w:rPr>
        <w:t xml:space="preserve">, even if at a low level. But other countries </w:t>
      </w:r>
      <w:r w:rsidR="00DA66BD">
        <w:rPr>
          <w:sz w:val="24"/>
          <w:szCs w:val="24"/>
        </w:rPr>
        <w:t>with similarly challenging party systems</w:t>
      </w:r>
      <w:r w:rsidR="00DA66BD" w:rsidRPr="00DA66BD">
        <w:rPr>
          <w:sz w:val="24"/>
          <w:szCs w:val="24"/>
        </w:rPr>
        <w:t xml:space="preserve"> </w:t>
      </w:r>
      <w:r w:rsidR="00DA66BD">
        <w:rPr>
          <w:sz w:val="24"/>
          <w:szCs w:val="24"/>
        </w:rPr>
        <w:t>have remained democratic, suggesting that overwhelming party-system complexity is only a necessary (but not sufficient) condition</w:t>
      </w:r>
      <w:r w:rsidR="00A542B7">
        <w:rPr>
          <w:sz w:val="24"/>
          <w:szCs w:val="24"/>
        </w:rPr>
        <w:t xml:space="preserve"> for democratic failure (Casal </w:t>
      </w:r>
      <w:r w:rsidR="00A542B7" w:rsidRPr="00DA66BD">
        <w:rPr>
          <w:noProof w:val="0"/>
          <w:sz w:val="24"/>
          <w:szCs w:val="24"/>
          <w:lang w:val="en-US"/>
        </w:rPr>
        <w:t>B</w:t>
      </w:r>
      <w:r w:rsidR="00A542B7">
        <w:rPr>
          <w:noProof w:val="0"/>
          <w:sz w:val="24"/>
          <w:szCs w:val="24"/>
          <w:lang w:val="en-US"/>
        </w:rPr>
        <w:t>értoa</w:t>
      </w:r>
      <w:r w:rsidR="00DA66BD">
        <w:rPr>
          <w:noProof w:val="0"/>
          <w:sz w:val="24"/>
          <w:szCs w:val="24"/>
          <w:lang w:val="en-US"/>
        </w:rPr>
        <w:t xml:space="preserve"> 2017).</w:t>
      </w:r>
    </w:p>
  </w:footnote>
  <w:footnote w:id="20">
    <w:p w14:paraId="41B107AA" w14:textId="73E2B372" w:rsidR="00F95B7F" w:rsidRPr="00AF2001" w:rsidRDefault="00F95B7F" w:rsidP="00A06EFF">
      <w:pPr>
        <w:pStyle w:val="FootnoteText"/>
        <w:spacing w:line="480" w:lineRule="auto"/>
        <w:jc w:val="both"/>
        <w:rPr>
          <w:lang w:val="en-US"/>
        </w:rPr>
      </w:pPr>
      <w:r w:rsidRPr="00AF2001">
        <w:rPr>
          <w:rStyle w:val="FootnoteReference"/>
          <w:noProof w:val="0"/>
          <w:sz w:val="24"/>
          <w:szCs w:val="24"/>
          <w:lang w:val="en-US"/>
        </w:rPr>
        <w:footnoteRef/>
      </w:r>
      <w:r w:rsidRPr="00AF2001">
        <w:rPr>
          <w:noProof w:val="0"/>
          <w:sz w:val="24"/>
          <w:szCs w:val="24"/>
          <w:lang w:val="en-US"/>
        </w:rPr>
        <w:t xml:space="preserve"> Separ</w:t>
      </w:r>
      <w:r>
        <w:rPr>
          <w:noProof w:val="0"/>
          <w:sz w:val="24"/>
          <w:szCs w:val="24"/>
          <w:lang w:val="en-US"/>
        </w:rPr>
        <w:t>ate analysis of 1973 (</w:t>
      </w:r>
      <w:r w:rsidR="00520EF0">
        <w:rPr>
          <w:noProof w:val="0"/>
          <w:sz w:val="24"/>
          <w:szCs w:val="24"/>
          <w:lang w:val="en-US"/>
        </w:rPr>
        <w:t>Appendix C</w:t>
      </w:r>
      <w:r w:rsidRPr="00AF2001">
        <w:rPr>
          <w:noProof w:val="0"/>
          <w:sz w:val="24"/>
          <w:szCs w:val="24"/>
          <w:lang w:val="en-US"/>
        </w:rPr>
        <w:t>) shows limited evidence for such countervailing effects. Overall, however, the most tangible impact of this episode may have materialized only in the longer term as it helped Green parties gain representation (Müller-Rommel and Poguntke 2002).</w:t>
      </w:r>
    </w:p>
  </w:footnote>
  <w:footnote w:id="21">
    <w:p w14:paraId="3F7FE112" w14:textId="606E00F9" w:rsidR="00F95B7F" w:rsidRPr="00AF2001" w:rsidRDefault="00F95B7F" w:rsidP="00A06EFF">
      <w:pPr>
        <w:pStyle w:val="FootnoteText"/>
        <w:spacing w:line="480" w:lineRule="auto"/>
        <w:jc w:val="both"/>
        <w:rPr>
          <w:sz w:val="24"/>
          <w:szCs w:val="24"/>
          <w:lang w:val="en-US"/>
        </w:rPr>
      </w:pPr>
      <w:r w:rsidRPr="00AF2001">
        <w:rPr>
          <w:rStyle w:val="FootnoteReference"/>
          <w:sz w:val="24"/>
          <w:szCs w:val="24"/>
          <w:lang w:val="en-US"/>
        </w:rPr>
        <w:footnoteRef/>
      </w:r>
      <w:r w:rsidRPr="00AF2001">
        <w:rPr>
          <w:sz w:val="24"/>
          <w:szCs w:val="24"/>
          <w:lang w:val="en-US"/>
        </w:rPr>
        <w:t xml:space="preserve"> This is also supported by separate multivariate analysi</w:t>
      </w:r>
      <w:r>
        <w:rPr>
          <w:sz w:val="24"/>
          <w:szCs w:val="24"/>
          <w:lang w:val="en-US"/>
        </w:rPr>
        <w:t>s of the two regions (Table App4</w:t>
      </w:r>
      <w:r w:rsidRPr="00AF2001">
        <w:rPr>
          <w:sz w:val="24"/>
          <w:szCs w:val="24"/>
          <w:lang w:val="en-US"/>
        </w:rPr>
        <w:t>). The effects of party-system restraint among Western countries are stro</w:t>
      </w:r>
      <w:r>
        <w:rPr>
          <w:sz w:val="24"/>
          <w:szCs w:val="24"/>
          <w:lang w:val="en-US"/>
        </w:rPr>
        <w:t>ngest for the electorally-focus</w:t>
      </w:r>
      <w:r w:rsidRPr="00AF2001">
        <w:rPr>
          <w:sz w:val="24"/>
          <w:szCs w:val="24"/>
          <w:lang w:val="en-US"/>
        </w:rPr>
        <w:t>ed dimensions while among postcommunist countries they are strongest for closure.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1588"/>
    <w:multiLevelType w:val="multilevel"/>
    <w:tmpl w:val="7AF6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D71D1"/>
    <w:multiLevelType w:val="hybridMultilevel"/>
    <w:tmpl w:val="74102E5A"/>
    <w:lvl w:ilvl="0" w:tplc="640A4182">
      <w:numFmt w:val="bullet"/>
      <w:lvlText w:val="-"/>
      <w:lvlJc w:val="left"/>
      <w:pPr>
        <w:ind w:left="720" w:hanging="360"/>
      </w:pPr>
      <w:rPr>
        <w:rFonts w:ascii="Times New Roman" w:eastAsia="MS ??"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A3B40"/>
    <w:multiLevelType w:val="multilevel"/>
    <w:tmpl w:val="945C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01095"/>
    <w:multiLevelType w:val="hybridMultilevel"/>
    <w:tmpl w:val="AC909750"/>
    <w:lvl w:ilvl="0" w:tplc="468242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872ABF"/>
    <w:multiLevelType w:val="hybridMultilevel"/>
    <w:tmpl w:val="A368590E"/>
    <w:lvl w:ilvl="0" w:tplc="9614FD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C272A1"/>
    <w:multiLevelType w:val="hybridMultilevel"/>
    <w:tmpl w:val="CA2446B6"/>
    <w:lvl w:ilvl="0" w:tplc="CAF0D41C">
      <w:numFmt w:val="bullet"/>
      <w:lvlText w:val="-"/>
      <w:lvlJc w:val="left"/>
      <w:pPr>
        <w:ind w:left="1080" w:hanging="360"/>
      </w:pPr>
      <w:rPr>
        <w:rFonts w:ascii="Times New Roman" w:eastAsia="MS ??"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3A14D9"/>
    <w:multiLevelType w:val="hybridMultilevel"/>
    <w:tmpl w:val="9C4EDD16"/>
    <w:lvl w:ilvl="0" w:tplc="B574D1C2">
      <w:numFmt w:val="bullet"/>
      <w:lvlText w:val="-"/>
      <w:lvlJc w:val="left"/>
      <w:pPr>
        <w:ind w:left="720" w:hanging="360"/>
      </w:pPr>
      <w:rPr>
        <w:rFonts w:ascii="Times New Roman" w:eastAsia="MS ??"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4F2A34"/>
    <w:multiLevelType w:val="hybridMultilevel"/>
    <w:tmpl w:val="C324DBD0"/>
    <w:lvl w:ilvl="0" w:tplc="DAFC9508">
      <w:numFmt w:val="bullet"/>
      <w:lvlText w:val="-"/>
      <w:lvlJc w:val="left"/>
      <w:pPr>
        <w:ind w:left="720" w:hanging="360"/>
      </w:pPr>
      <w:rPr>
        <w:rFonts w:ascii="Times New Roman" w:eastAsia="MS ??"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7"/>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defaultTabStop w:val="720"/>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2D8"/>
    <w:rsid w:val="00000522"/>
    <w:rsid w:val="00001D5C"/>
    <w:rsid w:val="00004179"/>
    <w:rsid w:val="00004875"/>
    <w:rsid w:val="0001340B"/>
    <w:rsid w:val="00023745"/>
    <w:rsid w:val="00032EE3"/>
    <w:rsid w:val="00033A1C"/>
    <w:rsid w:val="000342D1"/>
    <w:rsid w:val="000411A7"/>
    <w:rsid w:val="00051304"/>
    <w:rsid w:val="00053654"/>
    <w:rsid w:val="00054EEE"/>
    <w:rsid w:val="000709AD"/>
    <w:rsid w:val="00071549"/>
    <w:rsid w:val="00074A00"/>
    <w:rsid w:val="000765D4"/>
    <w:rsid w:val="00083095"/>
    <w:rsid w:val="00094646"/>
    <w:rsid w:val="000A0FB2"/>
    <w:rsid w:val="000A2939"/>
    <w:rsid w:val="000A7B61"/>
    <w:rsid w:val="000B3321"/>
    <w:rsid w:val="000B3B35"/>
    <w:rsid w:val="000B6D35"/>
    <w:rsid w:val="000C03FB"/>
    <w:rsid w:val="000C13BA"/>
    <w:rsid w:val="000C22E2"/>
    <w:rsid w:val="000E4D74"/>
    <w:rsid w:val="000F0563"/>
    <w:rsid w:val="00100034"/>
    <w:rsid w:val="0010672F"/>
    <w:rsid w:val="00115478"/>
    <w:rsid w:val="00124435"/>
    <w:rsid w:val="001265C3"/>
    <w:rsid w:val="00126D9F"/>
    <w:rsid w:val="001275B3"/>
    <w:rsid w:val="00134DEA"/>
    <w:rsid w:val="00143C8A"/>
    <w:rsid w:val="001464AB"/>
    <w:rsid w:val="001536B3"/>
    <w:rsid w:val="001600B2"/>
    <w:rsid w:val="0016079A"/>
    <w:rsid w:val="00166020"/>
    <w:rsid w:val="0017127C"/>
    <w:rsid w:val="0018411F"/>
    <w:rsid w:val="00197224"/>
    <w:rsid w:val="001A4547"/>
    <w:rsid w:val="001B4FA5"/>
    <w:rsid w:val="001C0F4C"/>
    <w:rsid w:val="001C6758"/>
    <w:rsid w:val="001D156B"/>
    <w:rsid w:val="001E32DE"/>
    <w:rsid w:val="001E66B1"/>
    <w:rsid w:val="001E7FD7"/>
    <w:rsid w:val="001F3851"/>
    <w:rsid w:val="001F6117"/>
    <w:rsid w:val="00204435"/>
    <w:rsid w:val="00204AC8"/>
    <w:rsid w:val="00204B10"/>
    <w:rsid w:val="00213AEA"/>
    <w:rsid w:val="00214237"/>
    <w:rsid w:val="00215C8E"/>
    <w:rsid w:val="00221A2B"/>
    <w:rsid w:val="002240EA"/>
    <w:rsid w:val="00224B54"/>
    <w:rsid w:val="00225BDF"/>
    <w:rsid w:val="00232349"/>
    <w:rsid w:val="002378FC"/>
    <w:rsid w:val="00241644"/>
    <w:rsid w:val="0025789B"/>
    <w:rsid w:val="002605EA"/>
    <w:rsid w:val="0027439A"/>
    <w:rsid w:val="0027464C"/>
    <w:rsid w:val="00275ADB"/>
    <w:rsid w:val="0028138B"/>
    <w:rsid w:val="0028155B"/>
    <w:rsid w:val="00284C19"/>
    <w:rsid w:val="00293A68"/>
    <w:rsid w:val="002A0C9F"/>
    <w:rsid w:val="002A2560"/>
    <w:rsid w:val="002A3882"/>
    <w:rsid w:val="002B07D6"/>
    <w:rsid w:val="002B1890"/>
    <w:rsid w:val="002B4AD5"/>
    <w:rsid w:val="002C6306"/>
    <w:rsid w:val="002D09CE"/>
    <w:rsid w:val="002D74C6"/>
    <w:rsid w:val="002F3BB2"/>
    <w:rsid w:val="002F4196"/>
    <w:rsid w:val="00301B7C"/>
    <w:rsid w:val="003052E9"/>
    <w:rsid w:val="00307FAF"/>
    <w:rsid w:val="00313D3E"/>
    <w:rsid w:val="00315BE6"/>
    <w:rsid w:val="0032783B"/>
    <w:rsid w:val="00332A00"/>
    <w:rsid w:val="00361F08"/>
    <w:rsid w:val="00366AAD"/>
    <w:rsid w:val="003722F3"/>
    <w:rsid w:val="003816AC"/>
    <w:rsid w:val="003870AC"/>
    <w:rsid w:val="00392032"/>
    <w:rsid w:val="0039338A"/>
    <w:rsid w:val="00397356"/>
    <w:rsid w:val="003A1C87"/>
    <w:rsid w:val="003A6DA8"/>
    <w:rsid w:val="003A74D5"/>
    <w:rsid w:val="003B5C1C"/>
    <w:rsid w:val="003B6B9A"/>
    <w:rsid w:val="003B7477"/>
    <w:rsid w:val="003C1064"/>
    <w:rsid w:val="003C47A3"/>
    <w:rsid w:val="003C5A03"/>
    <w:rsid w:val="003D6F0D"/>
    <w:rsid w:val="003E01A0"/>
    <w:rsid w:val="003E63EE"/>
    <w:rsid w:val="003F39F3"/>
    <w:rsid w:val="003F5C27"/>
    <w:rsid w:val="003F6378"/>
    <w:rsid w:val="003F7C15"/>
    <w:rsid w:val="0040233C"/>
    <w:rsid w:val="00402F1C"/>
    <w:rsid w:val="00406B99"/>
    <w:rsid w:val="0040795E"/>
    <w:rsid w:val="00414402"/>
    <w:rsid w:val="004146D6"/>
    <w:rsid w:val="00423ED8"/>
    <w:rsid w:val="00427C8B"/>
    <w:rsid w:val="00444672"/>
    <w:rsid w:val="00463223"/>
    <w:rsid w:val="00474932"/>
    <w:rsid w:val="00484F70"/>
    <w:rsid w:val="0048632D"/>
    <w:rsid w:val="00490F96"/>
    <w:rsid w:val="00491B29"/>
    <w:rsid w:val="00492313"/>
    <w:rsid w:val="004A0F59"/>
    <w:rsid w:val="004A2D56"/>
    <w:rsid w:val="004A3624"/>
    <w:rsid w:val="004B7EC2"/>
    <w:rsid w:val="004D1173"/>
    <w:rsid w:val="004D23D0"/>
    <w:rsid w:val="004E5FB8"/>
    <w:rsid w:val="004F75CC"/>
    <w:rsid w:val="00504EA0"/>
    <w:rsid w:val="00506934"/>
    <w:rsid w:val="005157CF"/>
    <w:rsid w:val="00520EF0"/>
    <w:rsid w:val="005336EF"/>
    <w:rsid w:val="00537FA7"/>
    <w:rsid w:val="00543118"/>
    <w:rsid w:val="00553526"/>
    <w:rsid w:val="005564FF"/>
    <w:rsid w:val="00557194"/>
    <w:rsid w:val="00562B09"/>
    <w:rsid w:val="0057055A"/>
    <w:rsid w:val="00576432"/>
    <w:rsid w:val="00581053"/>
    <w:rsid w:val="005846AD"/>
    <w:rsid w:val="00584845"/>
    <w:rsid w:val="00591896"/>
    <w:rsid w:val="005A632B"/>
    <w:rsid w:val="005A741C"/>
    <w:rsid w:val="005B0FC7"/>
    <w:rsid w:val="005B5865"/>
    <w:rsid w:val="005D1C9E"/>
    <w:rsid w:val="005E27A5"/>
    <w:rsid w:val="005E43A7"/>
    <w:rsid w:val="005E7756"/>
    <w:rsid w:val="005E7BE8"/>
    <w:rsid w:val="005F4D06"/>
    <w:rsid w:val="005F4DEB"/>
    <w:rsid w:val="00602DF8"/>
    <w:rsid w:val="00606B79"/>
    <w:rsid w:val="00611452"/>
    <w:rsid w:val="00615077"/>
    <w:rsid w:val="0061531F"/>
    <w:rsid w:val="0061615A"/>
    <w:rsid w:val="0062264A"/>
    <w:rsid w:val="00624D30"/>
    <w:rsid w:val="00635D21"/>
    <w:rsid w:val="00642120"/>
    <w:rsid w:val="006432DF"/>
    <w:rsid w:val="00647B9E"/>
    <w:rsid w:val="006605E3"/>
    <w:rsid w:val="00661703"/>
    <w:rsid w:val="00662201"/>
    <w:rsid w:val="00666049"/>
    <w:rsid w:val="00673FB9"/>
    <w:rsid w:val="0067761E"/>
    <w:rsid w:val="00682716"/>
    <w:rsid w:val="00683ECD"/>
    <w:rsid w:val="00692B57"/>
    <w:rsid w:val="006939E1"/>
    <w:rsid w:val="006A3DDC"/>
    <w:rsid w:val="006A7368"/>
    <w:rsid w:val="006C3253"/>
    <w:rsid w:val="006C6AE6"/>
    <w:rsid w:val="006C74BD"/>
    <w:rsid w:val="006C76F4"/>
    <w:rsid w:val="006D1F36"/>
    <w:rsid w:val="006D5896"/>
    <w:rsid w:val="006D6C6F"/>
    <w:rsid w:val="006D71B5"/>
    <w:rsid w:val="006E3D1D"/>
    <w:rsid w:val="006F1B85"/>
    <w:rsid w:val="006F2587"/>
    <w:rsid w:val="006F4FBB"/>
    <w:rsid w:val="006F6F1D"/>
    <w:rsid w:val="007178CF"/>
    <w:rsid w:val="00722567"/>
    <w:rsid w:val="00736FD4"/>
    <w:rsid w:val="00737A77"/>
    <w:rsid w:val="0074641D"/>
    <w:rsid w:val="00746C7F"/>
    <w:rsid w:val="007531FF"/>
    <w:rsid w:val="0076274F"/>
    <w:rsid w:val="00767324"/>
    <w:rsid w:val="0077367D"/>
    <w:rsid w:val="00790EFF"/>
    <w:rsid w:val="007A1D5F"/>
    <w:rsid w:val="007A786C"/>
    <w:rsid w:val="007B56A3"/>
    <w:rsid w:val="007C0518"/>
    <w:rsid w:val="007C1CA6"/>
    <w:rsid w:val="007C2464"/>
    <w:rsid w:val="007C6EE9"/>
    <w:rsid w:val="007D6D75"/>
    <w:rsid w:val="007E0F6A"/>
    <w:rsid w:val="007E40E2"/>
    <w:rsid w:val="007E4E21"/>
    <w:rsid w:val="007E6257"/>
    <w:rsid w:val="007E6AB7"/>
    <w:rsid w:val="00802351"/>
    <w:rsid w:val="00817D01"/>
    <w:rsid w:val="00825158"/>
    <w:rsid w:val="00831432"/>
    <w:rsid w:val="00835D45"/>
    <w:rsid w:val="00836057"/>
    <w:rsid w:val="008429A4"/>
    <w:rsid w:val="00845D24"/>
    <w:rsid w:val="0085058E"/>
    <w:rsid w:val="008511DF"/>
    <w:rsid w:val="00853523"/>
    <w:rsid w:val="00862B53"/>
    <w:rsid w:val="00870F24"/>
    <w:rsid w:val="00874692"/>
    <w:rsid w:val="00877D7D"/>
    <w:rsid w:val="00880206"/>
    <w:rsid w:val="00885D35"/>
    <w:rsid w:val="008876C7"/>
    <w:rsid w:val="008912B8"/>
    <w:rsid w:val="0089158D"/>
    <w:rsid w:val="00894F25"/>
    <w:rsid w:val="008A4A2D"/>
    <w:rsid w:val="008C1B70"/>
    <w:rsid w:val="008C3918"/>
    <w:rsid w:val="008C56D0"/>
    <w:rsid w:val="008C7CDD"/>
    <w:rsid w:val="008D2C57"/>
    <w:rsid w:val="008D5321"/>
    <w:rsid w:val="008D6BE4"/>
    <w:rsid w:val="008E2615"/>
    <w:rsid w:val="008F29F4"/>
    <w:rsid w:val="008F4F4D"/>
    <w:rsid w:val="00900760"/>
    <w:rsid w:val="00907C61"/>
    <w:rsid w:val="00916307"/>
    <w:rsid w:val="009236AA"/>
    <w:rsid w:val="009250F8"/>
    <w:rsid w:val="0093541F"/>
    <w:rsid w:val="009377BF"/>
    <w:rsid w:val="00943155"/>
    <w:rsid w:val="0096143A"/>
    <w:rsid w:val="00963B88"/>
    <w:rsid w:val="00966304"/>
    <w:rsid w:val="0096637C"/>
    <w:rsid w:val="00982C0E"/>
    <w:rsid w:val="009A430C"/>
    <w:rsid w:val="009A498C"/>
    <w:rsid w:val="009A628D"/>
    <w:rsid w:val="009A723C"/>
    <w:rsid w:val="009A7C93"/>
    <w:rsid w:val="009B0ABA"/>
    <w:rsid w:val="009C091D"/>
    <w:rsid w:val="009C3A6B"/>
    <w:rsid w:val="009C3FCF"/>
    <w:rsid w:val="009C5EFA"/>
    <w:rsid w:val="009D549F"/>
    <w:rsid w:val="009D7174"/>
    <w:rsid w:val="009E26F3"/>
    <w:rsid w:val="009E61FC"/>
    <w:rsid w:val="009E72D8"/>
    <w:rsid w:val="009E7764"/>
    <w:rsid w:val="009F25D1"/>
    <w:rsid w:val="009F605E"/>
    <w:rsid w:val="009F6DF1"/>
    <w:rsid w:val="009F7F21"/>
    <w:rsid w:val="00A01EC8"/>
    <w:rsid w:val="00A043EF"/>
    <w:rsid w:val="00A06EFF"/>
    <w:rsid w:val="00A10C41"/>
    <w:rsid w:val="00A150FE"/>
    <w:rsid w:val="00A16E6D"/>
    <w:rsid w:val="00A30359"/>
    <w:rsid w:val="00A36739"/>
    <w:rsid w:val="00A53ADF"/>
    <w:rsid w:val="00A542B7"/>
    <w:rsid w:val="00A54E45"/>
    <w:rsid w:val="00A613EB"/>
    <w:rsid w:val="00A64C19"/>
    <w:rsid w:val="00A64E32"/>
    <w:rsid w:val="00A6778A"/>
    <w:rsid w:val="00A72EE0"/>
    <w:rsid w:val="00A73C84"/>
    <w:rsid w:val="00A80792"/>
    <w:rsid w:val="00A81099"/>
    <w:rsid w:val="00A81CFC"/>
    <w:rsid w:val="00A84688"/>
    <w:rsid w:val="00AA4572"/>
    <w:rsid w:val="00AA6A41"/>
    <w:rsid w:val="00AA7B30"/>
    <w:rsid w:val="00AB4F02"/>
    <w:rsid w:val="00AC09AC"/>
    <w:rsid w:val="00AC2A46"/>
    <w:rsid w:val="00AD11E0"/>
    <w:rsid w:val="00AD4907"/>
    <w:rsid w:val="00AE6906"/>
    <w:rsid w:val="00AE7AA7"/>
    <w:rsid w:val="00AF1C94"/>
    <w:rsid w:val="00AF2001"/>
    <w:rsid w:val="00AF6493"/>
    <w:rsid w:val="00B017CD"/>
    <w:rsid w:val="00B02C30"/>
    <w:rsid w:val="00B058DD"/>
    <w:rsid w:val="00B27F99"/>
    <w:rsid w:val="00B348E1"/>
    <w:rsid w:val="00B37B83"/>
    <w:rsid w:val="00B41DFF"/>
    <w:rsid w:val="00B43019"/>
    <w:rsid w:val="00B501B6"/>
    <w:rsid w:val="00B50B82"/>
    <w:rsid w:val="00B51B0C"/>
    <w:rsid w:val="00B56CAC"/>
    <w:rsid w:val="00B575C2"/>
    <w:rsid w:val="00B576E8"/>
    <w:rsid w:val="00B57E8B"/>
    <w:rsid w:val="00B62A4D"/>
    <w:rsid w:val="00B65304"/>
    <w:rsid w:val="00B66DF2"/>
    <w:rsid w:val="00B7671A"/>
    <w:rsid w:val="00B76D75"/>
    <w:rsid w:val="00B86F57"/>
    <w:rsid w:val="00B874EF"/>
    <w:rsid w:val="00B90060"/>
    <w:rsid w:val="00B91C13"/>
    <w:rsid w:val="00B96368"/>
    <w:rsid w:val="00BA085F"/>
    <w:rsid w:val="00BA22AE"/>
    <w:rsid w:val="00BB2C85"/>
    <w:rsid w:val="00BB5FA4"/>
    <w:rsid w:val="00BD226F"/>
    <w:rsid w:val="00BE7054"/>
    <w:rsid w:val="00BF0067"/>
    <w:rsid w:val="00C03C10"/>
    <w:rsid w:val="00C107DE"/>
    <w:rsid w:val="00C10BB3"/>
    <w:rsid w:val="00C232D7"/>
    <w:rsid w:val="00C248E1"/>
    <w:rsid w:val="00C30F13"/>
    <w:rsid w:val="00C4676B"/>
    <w:rsid w:val="00C469CE"/>
    <w:rsid w:val="00C51FDC"/>
    <w:rsid w:val="00C57CF3"/>
    <w:rsid w:val="00C63E0D"/>
    <w:rsid w:val="00C64689"/>
    <w:rsid w:val="00C67CB0"/>
    <w:rsid w:val="00C816C3"/>
    <w:rsid w:val="00C823A2"/>
    <w:rsid w:val="00C8458B"/>
    <w:rsid w:val="00C873B7"/>
    <w:rsid w:val="00C87481"/>
    <w:rsid w:val="00C97B6F"/>
    <w:rsid w:val="00CA025D"/>
    <w:rsid w:val="00CB3C6F"/>
    <w:rsid w:val="00CD03DD"/>
    <w:rsid w:val="00CD2908"/>
    <w:rsid w:val="00CE71B4"/>
    <w:rsid w:val="00D007EB"/>
    <w:rsid w:val="00D12DD3"/>
    <w:rsid w:val="00D174AF"/>
    <w:rsid w:val="00D3070B"/>
    <w:rsid w:val="00D32CC4"/>
    <w:rsid w:val="00D33664"/>
    <w:rsid w:val="00D425C1"/>
    <w:rsid w:val="00D428A3"/>
    <w:rsid w:val="00D47BAE"/>
    <w:rsid w:val="00D538C6"/>
    <w:rsid w:val="00D545E7"/>
    <w:rsid w:val="00D61CFC"/>
    <w:rsid w:val="00D6626C"/>
    <w:rsid w:val="00D66D6C"/>
    <w:rsid w:val="00D72658"/>
    <w:rsid w:val="00D84408"/>
    <w:rsid w:val="00D874D6"/>
    <w:rsid w:val="00DA0893"/>
    <w:rsid w:val="00DA2E82"/>
    <w:rsid w:val="00DA66BD"/>
    <w:rsid w:val="00DB499C"/>
    <w:rsid w:val="00DB6AA6"/>
    <w:rsid w:val="00DC05BC"/>
    <w:rsid w:val="00DD1F01"/>
    <w:rsid w:val="00DD3E4C"/>
    <w:rsid w:val="00DE16D7"/>
    <w:rsid w:val="00DF68D2"/>
    <w:rsid w:val="00DF6D01"/>
    <w:rsid w:val="00E00F09"/>
    <w:rsid w:val="00E0347E"/>
    <w:rsid w:val="00E100F3"/>
    <w:rsid w:val="00E14869"/>
    <w:rsid w:val="00E16BFD"/>
    <w:rsid w:val="00E26E0F"/>
    <w:rsid w:val="00E272CA"/>
    <w:rsid w:val="00E272E5"/>
    <w:rsid w:val="00E3478A"/>
    <w:rsid w:val="00E4020D"/>
    <w:rsid w:val="00E45F61"/>
    <w:rsid w:val="00E51E0B"/>
    <w:rsid w:val="00E60FD5"/>
    <w:rsid w:val="00E61279"/>
    <w:rsid w:val="00E662BB"/>
    <w:rsid w:val="00E6637B"/>
    <w:rsid w:val="00E67D38"/>
    <w:rsid w:val="00E74FCD"/>
    <w:rsid w:val="00E83EF9"/>
    <w:rsid w:val="00E85C40"/>
    <w:rsid w:val="00E919BE"/>
    <w:rsid w:val="00EA1D23"/>
    <w:rsid w:val="00EA23D9"/>
    <w:rsid w:val="00EA7B65"/>
    <w:rsid w:val="00EB4DB3"/>
    <w:rsid w:val="00EB56B2"/>
    <w:rsid w:val="00EC04FB"/>
    <w:rsid w:val="00EC62ED"/>
    <w:rsid w:val="00ED0306"/>
    <w:rsid w:val="00ED03E8"/>
    <w:rsid w:val="00ED0AFB"/>
    <w:rsid w:val="00ED0C94"/>
    <w:rsid w:val="00EE1A02"/>
    <w:rsid w:val="00EF2239"/>
    <w:rsid w:val="00F05363"/>
    <w:rsid w:val="00F12FC4"/>
    <w:rsid w:val="00F25FBA"/>
    <w:rsid w:val="00F27B5A"/>
    <w:rsid w:val="00F3357F"/>
    <w:rsid w:val="00F34029"/>
    <w:rsid w:val="00F341C5"/>
    <w:rsid w:val="00F450F4"/>
    <w:rsid w:val="00F52B3E"/>
    <w:rsid w:val="00F55962"/>
    <w:rsid w:val="00F57AC4"/>
    <w:rsid w:val="00F613CF"/>
    <w:rsid w:val="00F66552"/>
    <w:rsid w:val="00F71FE7"/>
    <w:rsid w:val="00F73B01"/>
    <w:rsid w:val="00F76FB8"/>
    <w:rsid w:val="00F81140"/>
    <w:rsid w:val="00F84504"/>
    <w:rsid w:val="00F86679"/>
    <w:rsid w:val="00F87777"/>
    <w:rsid w:val="00F909D5"/>
    <w:rsid w:val="00F909F8"/>
    <w:rsid w:val="00F92771"/>
    <w:rsid w:val="00F95B7F"/>
    <w:rsid w:val="00F96632"/>
    <w:rsid w:val="00F96CEE"/>
    <w:rsid w:val="00FA6729"/>
    <w:rsid w:val="00FC5400"/>
    <w:rsid w:val="00FC599C"/>
    <w:rsid w:val="00FD5754"/>
    <w:rsid w:val="00FD69F9"/>
    <w:rsid w:val="00FE023A"/>
    <w:rsid w:val="00FE03A1"/>
    <w:rsid w:val="00FE486C"/>
    <w:rsid w:val="00FE6CDF"/>
    <w:rsid w:val="00FE7EB2"/>
    <w:rsid w:val="00FF0540"/>
    <w:rsid w:val="00FF4359"/>
    <w:rsid w:val="00FF5AEF"/>
    <w:rsid w:val="00FF622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D7D6AF"/>
  <w15:docId w15:val="{B537883C-CC22-4D0D-B77C-86CE0DBA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MS ??" w:hAnsi="Times New Roman" w:cs="Times New Roman"/>
      <w:noProof/>
      <w:sz w:val="24"/>
      <w:szCs w:val="24"/>
      <w:lang w:val="en-GB"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outlineLvl w:val="1"/>
    </w:pPr>
    <w:rPr>
      <w:i/>
      <w:iCs/>
      <w:sz w:val="22"/>
      <w:szCs w:val="22"/>
    </w:rPr>
  </w:style>
  <w:style w:type="paragraph" w:styleId="Heading3">
    <w:name w:val="heading 3"/>
    <w:basedOn w:val="Normal"/>
    <w:next w:val="Normal"/>
    <w:link w:val="Heading3Char"/>
    <w:uiPriority w:val="99"/>
    <w:qFormat/>
    <w:pPr>
      <w:keepNext/>
      <w:spacing w:line="360" w:lineRule="auto"/>
      <w:outlineLvl w:val="2"/>
    </w:pPr>
    <w:rPr>
      <w:i/>
      <w:iCs/>
    </w:rPr>
  </w:style>
  <w:style w:type="paragraph" w:styleId="Heading4">
    <w:name w:val="heading 4"/>
    <w:basedOn w:val="Normal"/>
    <w:next w:val="Normal"/>
    <w:link w:val="Heading4Char"/>
    <w:uiPriority w:val="99"/>
    <w:qFormat/>
    <w:pPr>
      <w:keepNext/>
      <w:spacing w:line="360" w:lineRule="auto"/>
      <w:ind w:left="330" w:hanging="330"/>
      <w:outlineLvl w:val="3"/>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eastAsia="MS ????" w:hAnsi="Cambria" w:cs="Cambria"/>
      <w:b/>
      <w:bCs/>
      <w:noProof/>
      <w:kern w:val="32"/>
      <w:sz w:val="32"/>
      <w:szCs w:val="32"/>
      <w:lang w:val="en-GB" w:eastAsia="en-US"/>
    </w:rPr>
  </w:style>
  <w:style w:type="character" w:customStyle="1" w:styleId="Heading2Char">
    <w:name w:val="Heading 2 Char"/>
    <w:basedOn w:val="DefaultParagraphFont"/>
    <w:link w:val="Heading2"/>
    <w:uiPriority w:val="99"/>
    <w:rPr>
      <w:rFonts w:ascii="Cambria" w:eastAsia="MS ????" w:hAnsi="Cambria" w:cs="Cambria"/>
      <w:b/>
      <w:bCs/>
      <w:i/>
      <w:iCs/>
      <w:noProof/>
      <w:sz w:val="28"/>
      <w:szCs w:val="28"/>
      <w:lang w:val="en-GB" w:eastAsia="en-US"/>
    </w:rPr>
  </w:style>
  <w:style w:type="character" w:customStyle="1" w:styleId="Heading3Char">
    <w:name w:val="Heading 3 Char"/>
    <w:basedOn w:val="DefaultParagraphFont"/>
    <w:link w:val="Heading3"/>
    <w:uiPriority w:val="99"/>
    <w:rPr>
      <w:rFonts w:ascii="Cambria" w:eastAsia="MS ????" w:hAnsi="Cambria" w:cs="Cambria"/>
      <w:b/>
      <w:bCs/>
      <w:noProof/>
      <w:sz w:val="26"/>
      <w:szCs w:val="26"/>
      <w:lang w:val="en-GB" w:eastAsia="en-US"/>
    </w:rPr>
  </w:style>
  <w:style w:type="character" w:customStyle="1" w:styleId="Heading4Char">
    <w:name w:val="Heading 4 Char"/>
    <w:basedOn w:val="DefaultParagraphFont"/>
    <w:link w:val="Heading4"/>
    <w:uiPriority w:val="99"/>
    <w:rPr>
      <w:rFonts w:ascii="Times New Roman" w:hAnsi="Times New Roman" w:cs="Times New Roman"/>
      <w:b/>
      <w:bCs/>
      <w:noProof/>
      <w:sz w:val="28"/>
      <w:szCs w:val="28"/>
      <w:lang w:val="en-GB" w:eastAsia="en-US"/>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rPr>
      <w:rFonts w:ascii="Courier New" w:hAnsi="Courier New" w:cs="Courier New"/>
      <w:noProof/>
      <w:sz w:val="20"/>
      <w:szCs w:val="20"/>
      <w:lang w:val="en-GB" w:eastAsia="en-US"/>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noProof/>
    </w:rPr>
  </w:style>
  <w:style w:type="character" w:styleId="FootnoteReference">
    <w:name w:val="footnote reference"/>
    <w:basedOn w:val="DefaultParagraphFont"/>
    <w:uiPriority w:val="99"/>
    <w:rPr>
      <w:rFonts w:ascii="Times New Roman" w:hAnsi="Times New Roman" w:cs="Times New Roman"/>
      <w:vertAlign w:val="superscript"/>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noProof/>
    </w:rPr>
  </w:style>
  <w:style w:type="character" w:customStyle="1" w:styleId="PersonalComposeStyle">
    <w:name w:val="Personal Compose Style"/>
    <w:basedOn w:val="DefaultParagraphFont"/>
    <w:uiPriority w:val="99"/>
    <w:rPr>
      <w:rFonts w:ascii="Arial" w:hAnsi="Arial" w:cs="Arial"/>
      <w:color w:val="auto"/>
      <w:sz w:val="20"/>
      <w:szCs w:val="20"/>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rPr>
      <w:rFonts w:ascii="Times New Roman" w:hAnsi="Times New Roman" w:cs="Times New Roman"/>
      <w:noProof/>
      <w:sz w:val="2"/>
      <w:szCs w:val="2"/>
      <w:lang w:val="en-GB" w:eastAsia="en-US"/>
    </w:rPr>
  </w:style>
  <w:style w:type="character" w:styleId="Hyperlink">
    <w:name w:val="Hyperlink"/>
    <w:basedOn w:val="DefaultParagraphFont"/>
    <w:uiPriority w:val="99"/>
    <w:rPr>
      <w:rFonts w:ascii="Times New Roman" w:hAnsi="Times New Roman" w:cs="Times New Roman"/>
      <w:color w:val="0000FF"/>
      <w:u w:val="single"/>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rFonts w:ascii="Times New Roman" w:hAnsi="Times New Roman" w:cs="Times New Roman"/>
      <w:noProof/>
      <w:sz w:val="24"/>
      <w:szCs w:val="24"/>
      <w:lang w:val="en-GB" w:eastAsia="en-US"/>
    </w:rPr>
  </w:style>
  <w:style w:type="character" w:styleId="PageNumber">
    <w:name w:val="page number"/>
    <w:basedOn w:val="DefaultParagraphFont"/>
    <w:uiPriority w:val="99"/>
    <w:rPr>
      <w:rFonts w:ascii="Times New Roman" w:hAnsi="Times New Roman" w:cs="Times New Roman"/>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rPr>
      <w:rFonts w:ascii="Times New Roman" w:hAnsi="Times New Roman" w:cs="Times New Roman"/>
      <w:noProof/>
      <w:sz w:val="24"/>
      <w:szCs w:val="24"/>
      <w:lang w:val="en-GB" w:eastAsia="en-US"/>
    </w:rPr>
  </w:style>
  <w:style w:type="paragraph" w:styleId="BodyText2">
    <w:name w:val="Body Text 2"/>
    <w:basedOn w:val="Normal"/>
    <w:link w:val="BodyText2Char"/>
    <w:uiPriority w:val="99"/>
    <w:pPr>
      <w:spacing w:line="360" w:lineRule="auto"/>
      <w:ind w:firstLine="720"/>
    </w:pPr>
  </w:style>
  <w:style w:type="character" w:customStyle="1" w:styleId="BodyText2Char">
    <w:name w:val="Body Text 2 Char"/>
    <w:basedOn w:val="DefaultParagraphFont"/>
    <w:link w:val="BodyText2"/>
    <w:uiPriority w:val="99"/>
    <w:rPr>
      <w:rFonts w:ascii="Times New Roman" w:hAnsi="Times New Roman" w:cs="Times New Roman"/>
      <w:noProof/>
      <w:sz w:val="24"/>
      <w:szCs w:val="24"/>
      <w:lang w:val="en-GB" w:eastAsia="en-US"/>
    </w:rPr>
  </w:style>
  <w:style w:type="character" w:styleId="HTMLCite">
    <w:name w:val="HTML Cite"/>
    <w:basedOn w:val="DefaultParagraphFont"/>
    <w:uiPriority w:val="99"/>
    <w:rPr>
      <w:rFonts w:ascii="Times New Roman" w:hAnsi="Times New Roman" w:cs="Times New Roman"/>
      <w:i/>
      <w:iCs/>
    </w:rPr>
  </w:style>
  <w:style w:type="paragraph" w:styleId="BodyTextIndent2">
    <w:name w:val="Body Text Indent 2"/>
    <w:basedOn w:val="Normal"/>
    <w:link w:val="BodyTextIndent2Char"/>
    <w:uiPriority w:val="99"/>
    <w:pPr>
      <w:spacing w:line="360" w:lineRule="auto"/>
      <w:ind w:firstLine="708"/>
    </w:pPr>
  </w:style>
  <w:style w:type="character" w:customStyle="1" w:styleId="BodyTextIndent2Char">
    <w:name w:val="Body Text Indent 2 Char"/>
    <w:basedOn w:val="DefaultParagraphFont"/>
    <w:link w:val="BodyTextIndent2"/>
    <w:uiPriority w:val="99"/>
    <w:rPr>
      <w:rFonts w:ascii="Times New Roman" w:hAnsi="Times New Roman" w:cs="Times New Roman"/>
      <w:noProof/>
      <w:sz w:val="24"/>
      <w:szCs w:val="24"/>
      <w:lang w:val="en-GB" w:eastAsia="en-US"/>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noProof/>
      <w:sz w:val="18"/>
      <w:szCs w:val="18"/>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noProof/>
    </w:rPr>
  </w:style>
  <w:style w:type="character" w:customStyle="1" w:styleId="apple-converted-space">
    <w:name w:val="apple-converted-space"/>
    <w:basedOn w:val="DefaultParagraphFont"/>
    <w:rPr>
      <w:rFonts w:ascii="Times New Roman" w:hAnsi="Times New Roman" w:cs="Times New Roman"/>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BodyTextIndent3">
    <w:name w:val="Body Text Indent 3"/>
    <w:basedOn w:val="Normal"/>
    <w:link w:val="BodyTextIndent3Char"/>
    <w:uiPriority w:val="99"/>
    <w:pPr>
      <w:spacing w:line="360" w:lineRule="auto"/>
      <w:ind w:firstLine="720"/>
      <w:jc w:val="both"/>
    </w:pPr>
  </w:style>
  <w:style w:type="character" w:customStyle="1" w:styleId="BodyTextIndent3Char">
    <w:name w:val="Body Text Indent 3 Char"/>
    <w:basedOn w:val="DefaultParagraphFont"/>
    <w:link w:val="BodyTextIndent3"/>
    <w:uiPriority w:val="99"/>
    <w:rPr>
      <w:rFonts w:ascii="Times New Roman" w:eastAsia="MS ??" w:hAnsi="Times New Roman" w:cs="Times New Roman"/>
      <w:noProof/>
      <w:sz w:val="16"/>
      <w:szCs w:val="16"/>
      <w:lang w:val="en-GB" w:eastAsia="en-US"/>
    </w:rPr>
  </w:style>
  <w:style w:type="paragraph" w:styleId="ListParagraph">
    <w:name w:val="List Paragraph"/>
    <w:basedOn w:val="Normal"/>
    <w:uiPriority w:val="34"/>
    <w:qFormat/>
    <w:rsid w:val="009377BF"/>
    <w:pPr>
      <w:ind w:left="720"/>
      <w:contextualSpacing/>
    </w:pPr>
  </w:style>
  <w:style w:type="character" w:styleId="PlaceholderText">
    <w:name w:val="Placeholder Text"/>
    <w:basedOn w:val="DefaultParagraphFont"/>
    <w:uiPriority w:val="99"/>
    <w:semiHidden/>
    <w:rsid w:val="00ED0C94"/>
    <w:rPr>
      <w:color w:val="808080"/>
    </w:rPr>
  </w:style>
  <w:style w:type="table" w:styleId="TableGrid">
    <w:name w:val="Table Grid"/>
    <w:basedOn w:val="TableNormal"/>
    <w:uiPriority w:val="39"/>
    <w:rsid w:val="003870AC"/>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C22E2"/>
    <w:rPr>
      <w:i/>
      <w:iCs/>
    </w:rPr>
  </w:style>
  <w:style w:type="paragraph" w:styleId="NormalWeb">
    <w:name w:val="Normal (Web)"/>
    <w:basedOn w:val="Normal"/>
    <w:uiPriority w:val="99"/>
    <w:unhideWhenUsed/>
    <w:rsid w:val="000C22E2"/>
    <w:pPr>
      <w:spacing w:before="100" w:beforeAutospacing="1" w:after="100" w:afterAutospacing="1"/>
    </w:pPr>
    <w:rPr>
      <w:rFonts w:ascii="Times" w:eastAsiaTheme="minorEastAsia" w:hAnsi="Times"/>
      <w:noProof w:val="0"/>
      <w:sz w:val="20"/>
      <w:szCs w:val="20"/>
    </w:rPr>
  </w:style>
  <w:style w:type="character" w:customStyle="1" w:styleId="BibPublisher">
    <w:name w:val="Bib Publisher"/>
    <w:basedOn w:val="DefaultParagraphFont"/>
    <w:rsid w:val="007531FF"/>
    <w:rPr>
      <w:color w:val="6F3198"/>
    </w:rPr>
  </w:style>
  <w:style w:type="character" w:customStyle="1" w:styleId="BibTitle">
    <w:name w:val="Bib Title"/>
    <w:basedOn w:val="DefaultParagraphFont"/>
    <w:qFormat/>
    <w:rsid w:val="007531FF"/>
    <w:rPr>
      <w:color w:val="00B7EF"/>
    </w:rPr>
  </w:style>
  <w:style w:type="character" w:customStyle="1" w:styleId="BibDocTitle">
    <w:name w:val="Bib DocTitle"/>
    <w:basedOn w:val="DefaultParagraphFont"/>
    <w:qFormat/>
    <w:rsid w:val="002F3BB2"/>
    <w:rPr>
      <w:color w:val="A29D96"/>
    </w:rPr>
  </w:style>
  <w:style w:type="paragraph" w:styleId="Revision">
    <w:name w:val="Revision"/>
    <w:hidden/>
    <w:uiPriority w:val="99"/>
    <w:semiHidden/>
    <w:rsid w:val="008C3918"/>
    <w:rPr>
      <w:rFonts w:ascii="Times New Roman" w:eastAsia="MS ??" w:hAnsi="Times New Roman" w:cs="Times New Roman"/>
      <w:noProo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438652">
      <w:bodyDiv w:val="1"/>
      <w:marLeft w:val="0"/>
      <w:marRight w:val="0"/>
      <w:marTop w:val="0"/>
      <w:marBottom w:val="0"/>
      <w:divBdr>
        <w:top w:val="none" w:sz="0" w:space="0" w:color="auto"/>
        <w:left w:val="none" w:sz="0" w:space="0" w:color="auto"/>
        <w:bottom w:val="none" w:sz="0" w:space="0" w:color="auto"/>
        <w:right w:val="none" w:sz="0" w:space="0" w:color="auto"/>
      </w:divBdr>
      <w:divsChild>
        <w:div w:id="1113206267">
          <w:marLeft w:val="0"/>
          <w:marRight w:val="0"/>
          <w:marTop w:val="0"/>
          <w:marBottom w:val="0"/>
          <w:divBdr>
            <w:top w:val="none" w:sz="0" w:space="0" w:color="auto"/>
            <w:left w:val="none" w:sz="0" w:space="0" w:color="auto"/>
            <w:bottom w:val="none" w:sz="0" w:space="0" w:color="auto"/>
            <w:right w:val="none" w:sz="0" w:space="0" w:color="auto"/>
          </w:divBdr>
          <w:divsChild>
            <w:div w:id="1338189421">
              <w:marLeft w:val="0"/>
              <w:marRight w:val="0"/>
              <w:marTop w:val="0"/>
              <w:marBottom w:val="0"/>
              <w:divBdr>
                <w:top w:val="none" w:sz="0" w:space="0" w:color="auto"/>
                <w:left w:val="none" w:sz="0" w:space="0" w:color="auto"/>
                <w:bottom w:val="none" w:sz="0" w:space="0" w:color="auto"/>
                <w:right w:val="none" w:sz="0" w:space="0" w:color="auto"/>
              </w:divBdr>
              <w:divsChild>
                <w:div w:id="81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39590">
      <w:bodyDiv w:val="1"/>
      <w:marLeft w:val="0"/>
      <w:marRight w:val="0"/>
      <w:marTop w:val="0"/>
      <w:marBottom w:val="0"/>
      <w:divBdr>
        <w:top w:val="none" w:sz="0" w:space="0" w:color="auto"/>
        <w:left w:val="none" w:sz="0" w:space="0" w:color="auto"/>
        <w:bottom w:val="none" w:sz="0" w:space="0" w:color="auto"/>
        <w:right w:val="none" w:sz="0" w:space="0" w:color="auto"/>
      </w:divBdr>
    </w:div>
    <w:div w:id="376705494">
      <w:bodyDiv w:val="1"/>
      <w:marLeft w:val="0"/>
      <w:marRight w:val="0"/>
      <w:marTop w:val="0"/>
      <w:marBottom w:val="0"/>
      <w:divBdr>
        <w:top w:val="none" w:sz="0" w:space="0" w:color="auto"/>
        <w:left w:val="none" w:sz="0" w:space="0" w:color="auto"/>
        <w:bottom w:val="none" w:sz="0" w:space="0" w:color="auto"/>
        <w:right w:val="none" w:sz="0" w:space="0" w:color="auto"/>
      </w:divBdr>
    </w:div>
    <w:div w:id="541483554">
      <w:bodyDiv w:val="1"/>
      <w:marLeft w:val="0"/>
      <w:marRight w:val="0"/>
      <w:marTop w:val="0"/>
      <w:marBottom w:val="0"/>
      <w:divBdr>
        <w:top w:val="none" w:sz="0" w:space="0" w:color="auto"/>
        <w:left w:val="none" w:sz="0" w:space="0" w:color="auto"/>
        <w:bottom w:val="none" w:sz="0" w:space="0" w:color="auto"/>
        <w:right w:val="none" w:sz="0" w:space="0" w:color="auto"/>
      </w:divBdr>
    </w:div>
    <w:div w:id="919097654">
      <w:bodyDiv w:val="1"/>
      <w:marLeft w:val="0"/>
      <w:marRight w:val="0"/>
      <w:marTop w:val="0"/>
      <w:marBottom w:val="0"/>
      <w:divBdr>
        <w:top w:val="none" w:sz="0" w:space="0" w:color="auto"/>
        <w:left w:val="none" w:sz="0" w:space="0" w:color="auto"/>
        <w:bottom w:val="none" w:sz="0" w:space="0" w:color="auto"/>
        <w:right w:val="none" w:sz="0" w:space="0" w:color="auto"/>
      </w:divBdr>
    </w:div>
    <w:div w:id="1543515994">
      <w:bodyDiv w:val="1"/>
      <w:marLeft w:val="0"/>
      <w:marRight w:val="0"/>
      <w:marTop w:val="0"/>
      <w:marBottom w:val="0"/>
      <w:divBdr>
        <w:top w:val="none" w:sz="0" w:space="0" w:color="auto"/>
        <w:left w:val="none" w:sz="0" w:space="0" w:color="auto"/>
        <w:bottom w:val="none" w:sz="0" w:space="0" w:color="auto"/>
        <w:right w:val="none" w:sz="0" w:space="0" w:color="auto"/>
      </w:divBdr>
    </w:div>
    <w:div w:id="1849903164">
      <w:bodyDiv w:val="1"/>
      <w:marLeft w:val="0"/>
      <w:marRight w:val="0"/>
      <w:marTop w:val="0"/>
      <w:marBottom w:val="0"/>
      <w:divBdr>
        <w:top w:val="none" w:sz="0" w:space="0" w:color="auto"/>
        <w:left w:val="none" w:sz="0" w:space="0" w:color="auto"/>
        <w:bottom w:val="none" w:sz="0" w:space="0" w:color="auto"/>
        <w:right w:val="none" w:sz="0" w:space="0" w:color="auto"/>
      </w:divBdr>
    </w:div>
    <w:div w:id="200620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rnando.Casal.Bertoa@nottingham.ac.uk" TargetMode="Externa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apminder.org/data/"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hogoverns.eu/"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http://thedata.harvard.edu/dvn/dv/jop)."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mailto:till.weber@baruch.cuny.edu" TargetMode="Externa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BF45C-3924-421A-B938-F1F41F5E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38</Pages>
  <Words>8881</Words>
  <Characters>50622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Introduction</vt:lpstr>
    </vt:vector>
  </TitlesOfParts>
  <Company>inc</Company>
  <LinksUpToDate>false</LinksUpToDate>
  <CharactersWithSpaces>59385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bb</dc:creator>
  <cp:keywords/>
  <dc:description/>
  <cp:lastModifiedBy>Till Weber</cp:lastModifiedBy>
  <cp:revision>13</cp:revision>
  <cp:lastPrinted>2017-11-28T17:11:00Z</cp:lastPrinted>
  <dcterms:created xsi:type="dcterms:W3CDTF">2018-01-14T13:36:00Z</dcterms:created>
  <dcterms:modified xsi:type="dcterms:W3CDTF">2018-01-14T15:00:00Z</dcterms:modified>
</cp:coreProperties>
</file>